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E6F80F" w14:textId="77777777" w:rsidR="001054A7" w:rsidRPr="005E6BDE" w:rsidRDefault="001054A7" w:rsidP="009C0BE7">
      <w:pPr>
        <w:spacing w:line="300" w:lineRule="auto"/>
        <w:jc w:val="center"/>
        <w:rPr>
          <w:color w:val="000000" w:themeColor="text1"/>
        </w:rPr>
      </w:pPr>
      <w:r w:rsidRPr="005E6BDE">
        <w:rPr>
          <w:color w:val="000000" w:themeColor="text1"/>
        </w:rPr>
        <w:t xml:space="preserve">Министерство науки и высшего образования Российской Федерации </w:t>
      </w:r>
    </w:p>
    <w:p w14:paraId="37C70B3A" w14:textId="77777777" w:rsidR="001054A7" w:rsidRPr="005E6BDE" w:rsidRDefault="001054A7" w:rsidP="009C0BE7">
      <w:pPr>
        <w:spacing w:line="300" w:lineRule="auto"/>
        <w:jc w:val="center"/>
        <w:rPr>
          <w:color w:val="000000" w:themeColor="text1"/>
        </w:rPr>
      </w:pPr>
      <w:r w:rsidRPr="005E6BDE">
        <w:rPr>
          <w:color w:val="000000" w:themeColor="text1"/>
        </w:rPr>
        <w:t>Федеральное государственное автономное образовательное</w:t>
      </w:r>
    </w:p>
    <w:p w14:paraId="6A067740" w14:textId="77777777" w:rsidR="001054A7" w:rsidRPr="005E6BDE" w:rsidRDefault="001054A7" w:rsidP="009C0BE7">
      <w:pPr>
        <w:spacing w:line="300" w:lineRule="auto"/>
        <w:jc w:val="center"/>
        <w:rPr>
          <w:color w:val="000000" w:themeColor="text1"/>
        </w:rPr>
      </w:pPr>
      <w:r w:rsidRPr="005E6BDE">
        <w:rPr>
          <w:color w:val="000000" w:themeColor="text1"/>
        </w:rPr>
        <w:t xml:space="preserve">учреждение высшего образования </w:t>
      </w:r>
    </w:p>
    <w:p w14:paraId="1519CCFC" w14:textId="77777777" w:rsidR="001054A7" w:rsidRPr="005E6BDE" w:rsidRDefault="001054A7" w:rsidP="009C0BE7">
      <w:pPr>
        <w:spacing w:line="300" w:lineRule="auto"/>
        <w:jc w:val="center"/>
        <w:rPr>
          <w:color w:val="000000" w:themeColor="text1"/>
        </w:rPr>
      </w:pPr>
      <w:r w:rsidRPr="005E6BDE">
        <w:rPr>
          <w:color w:val="000000" w:themeColor="text1"/>
        </w:rPr>
        <w:t xml:space="preserve">«МОСКОВСКИЙ ФИЗИКО-ТЕХНИЧЕСКИЙ ИНСТИТУТ </w:t>
      </w:r>
    </w:p>
    <w:p w14:paraId="19D9A742" w14:textId="77777777" w:rsidR="001054A7" w:rsidRPr="005E6BDE" w:rsidRDefault="001054A7" w:rsidP="009C0BE7">
      <w:pPr>
        <w:spacing w:line="300" w:lineRule="auto"/>
        <w:jc w:val="center"/>
        <w:rPr>
          <w:color w:val="000000" w:themeColor="text1"/>
        </w:rPr>
      </w:pPr>
      <w:r w:rsidRPr="005E6BDE">
        <w:rPr>
          <w:color w:val="000000" w:themeColor="text1"/>
        </w:rPr>
        <w:t xml:space="preserve">(НАЦИОНАЛЬНЫЙ ИССЛЕДОВАТЕЛЬСКИЙ УНИВЕРСИТЕТ)» </w:t>
      </w:r>
    </w:p>
    <w:p w14:paraId="4DF23BEF" w14:textId="0BC6A7FB" w:rsidR="001054A7" w:rsidRPr="005E6BDE" w:rsidRDefault="001054A7" w:rsidP="009C0BE7">
      <w:pPr>
        <w:spacing w:line="300" w:lineRule="auto"/>
        <w:jc w:val="center"/>
        <w:rPr>
          <w:color w:val="000000" w:themeColor="text1"/>
        </w:rPr>
      </w:pPr>
      <w:r w:rsidRPr="005E6BDE">
        <w:rPr>
          <w:color w:val="000000" w:themeColor="text1"/>
        </w:rPr>
        <w:t>(МФТИ</w:t>
      </w:r>
      <w:r w:rsidR="007A724E" w:rsidRPr="005E6BDE">
        <w:rPr>
          <w:color w:val="000000" w:themeColor="text1"/>
        </w:rPr>
        <w:t>, Физтех</w:t>
      </w:r>
      <w:r w:rsidRPr="005E6BDE">
        <w:rPr>
          <w:color w:val="000000" w:themeColor="text1"/>
        </w:rPr>
        <w:t>)</w:t>
      </w:r>
    </w:p>
    <w:p w14:paraId="60F21910" w14:textId="77777777" w:rsidR="001054A7" w:rsidRPr="005E6BDE" w:rsidRDefault="001054A7" w:rsidP="009C0BE7">
      <w:pPr>
        <w:spacing w:line="300" w:lineRule="auto"/>
        <w:jc w:val="center"/>
        <w:rPr>
          <w:color w:val="000000" w:themeColor="text1"/>
        </w:rPr>
      </w:pPr>
    </w:p>
    <w:p w14:paraId="42B86177" w14:textId="77777777" w:rsidR="001054A7" w:rsidRPr="005E6BDE" w:rsidRDefault="001054A7" w:rsidP="009C0BE7">
      <w:pPr>
        <w:spacing w:line="300" w:lineRule="auto"/>
        <w:jc w:val="center"/>
        <w:rPr>
          <w:color w:val="000000" w:themeColor="text1"/>
        </w:rPr>
      </w:pPr>
    </w:p>
    <w:p w14:paraId="367FE63A" w14:textId="77777777" w:rsidR="001054A7" w:rsidRPr="005E6BDE" w:rsidRDefault="001054A7" w:rsidP="009C0BE7">
      <w:pPr>
        <w:spacing w:line="300" w:lineRule="auto"/>
        <w:rPr>
          <w:color w:val="000000" w:themeColor="text1"/>
        </w:rPr>
      </w:pPr>
      <w:r w:rsidRPr="005E6BDE">
        <w:rPr>
          <w:color w:val="000000" w:themeColor="text1"/>
        </w:rPr>
        <w:t>УДК 004.056</w:t>
      </w:r>
    </w:p>
    <w:p w14:paraId="63B00A4C" w14:textId="77777777" w:rsidR="001054A7" w:rsidRPr="005E6BDE" w:rsidRDefault="001054A7" w:rsidP="009C0BE7">
      <w:pPr>
        <w:spacing w:line="300" w:lineRule="auto"/>
        <w:rPr>
          <w:color w:val="000000" w:themeColor="text1"/>
        </w:rPr>
      </w:pPr>
      <w:r w:rsidRPr="005E6BDE">
        <w:rPr>
          <w:color w:val="000000" w:themeColor="text1"/>
        </w:rPr>
        <w:t>Инв.№ 2021.045</w:t>
      </w:r>
    </w:p>
    <w:p w14:paraId="7387ED88" w14:textId="77777777" w:rsidR="001054A7" w:rsidRPr="005E6BDE" w:rsidRDefault="001054A7" w:rsidP="009C0BE7">
      <w:pPr>
        <w:spacing w:line="300" w:lineRule="auto"/>
        <w:rPr>
          <w:color w:val="000000" w:themeColor="text1"/>
        </w:rPr>
      </w:pPr>
    </w:p>
    <w:tbl>
      <w:tblPr>
        <w:tblStyle w:val="ad"/>
        <w:tblW w:w="11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9"/>
        <w:gridCol w:w="5075"/>
      </w:tblGrid>
      <w:tr w:rsidR="001054A7" w:rsidRPr="005E6BDE" w14:paraId="142F42C2" w14:textId="77777777" w:rsidTr="001054A7">
        <w:tc>
          <w:tcPr>
            <w:tcW w:w="6379" w:type="dxa"/>
          </w:tcPr>
          <w:p w14:paraId="40B07823" w14:textId="77777777" w:rsidR="001054A7" w:rsidRPr="005E6BDE" w:rsidRDefault="001054A7" w:rsidP="009C0BE7">
            <w:pPr>
              <w:spacing w:line="300" w:lineRule="auto"/>
              <w:rPr>
                <w:color w:val="000000" w:themeColor="text1"/>
              </w:rPr>
            </w:pPr>
          </w:p>
        </w:tc>
        <w:tc>
          <w:tcPr>
            <w:tcW w:w="5075" w:type="dxa"/>
          </w:tcPr>
          <w:p w14:paraId="4CFDA8C3" w14:textId="77777777" w:rsidR="001054A7" w:rsidRPr="005E6BDE" w:rsidRDefault="001054A7" w:rsidP="009C0BE7">
            <w:pPr>
              <w:spacing w:line="300" w:lineRule="auto"/>
              <w:ind w:left="577"/>
              <w:rPr>
                <w:color w:val="000000" w:themeColor="text1"/>
              </w:rPr>
            </w:pPr>
            <w:r w:rsidRPr="005E6BDE">
              <w:rPr>
                <w:color w:val="000000" w:themeColor="text1"/>
              </w:rPr>
              <w:t>УТВЕРЖДАЮ</w:t>
            </w:r>
          </w:p>
          <w:p w14:paraId="3A4016B5" w14:textId="77777777" w:rsidR="001054A7" w:rsidRPr="005E6BDE" w:rsidRDefault="001054A7" w:rsidP="009C0BE7">
            <w:pPr>
              <w:spacing w:line="300" w:lineRule="auto"/>
              <w:ind w:left="577"/>
              <w:rPr>
                <w:color w:val="000000" w:themeColor="text1"/>
              </w:rPr>
            </w:pPr>
            <w:r w:rsidRPr="005E6BDE">
              <w:rPr>
                <w:color w:val="000000" w:themeColor="text1"/>
              </w:rPr>
              <w:t>Директор по исследованиям,</w:t>
            </w:r>
          </w:p>
          <w:p w14:paraId="47B3FDBD" w14:textId="77777777" w:rsidR="001054A7" w:rsidRPr="005E6BDE" w:rsidRDefault="001054A7" w:rsidP="009C0BE7">
            <w:pPr>
              <w:spacing w:line="300" w:lineRule="auto"/>
              <w:ind w:left="577"/>
              <w:rPr>
                <w:color w:val="000000" w:themeColor="text1"/>
              </w:rPr>
            </w:pPr>
            <w:r w:rsidRPr="005E6BDE">
              <w:rPr>
                <w:color w:val="000000" w:themeColor="text1"/>
              </w:rPr>
              <w:t xml:space="preserve">разработкам и коммерциализации </w:t>
            </w:r>
          </w:p>
          <w:p w14:paraId="5F1A0949" w14:textId="77777777" w:rsidR="001054A7" w:rsidRPr="005E6BDE" w:rsidRDefault="001054A7" w:rsidP="009C0BE7">
            <w:pPr>
              <w:spacing w:line="300" w:lineRule="auto"/>
              <w:ind w:left="577"/>
              <w:rPr>
                <w:color w:val="000000" w:themeColor="text1"/>
              </w:rPr>
            </w:pPr>
            <w:r w:rsidRPr="005E6BDE">
              <w:rPr>
                <w:color w:val="000000" w:themeColor="text1"/>
              </w:rPr>
              <w:t>д-р техн. наук</w:t>
            </w:r>
          </w:p>
          <w:p w14:paraId="04E31642" w14:textId="77777777" w:rsidR="001054A7" w:rsidRPr="005E6BDE" w:rsidRDefault="001054A7" w:rsidP="009C0BE7">
            <w:pPr>
              <w:spacing w:line="300" w:lineRule="auto"/>
              <w:ind w:left="577"/>
              <w:rPr>
                <w:color w:val="000000" w:themeColor="text1"/>
              </w:rPr>
            </w:pPr>
          </w:p>
          <w:p w14:paraId="16D98233" w14:textId="77777777" w:rsidR="001054A7" w:rsidRPr="005E6BDE" w:rsidRDefault="001054A7" w:rsidP="009C0BE7">
            <w:pPr>
              <w:spacing w:line="300" w:lineRule="auto"/>
              <w:ind w:left="577"/>
              <w:rPr>
                <w:color w:val="000000" w:themeColor="text1"/>
              </w:rPr>
            </w:pPr>
            <w:r w:rsidRPr="005E6BDE">
              <w:rPr>
                <w:color w:val="000000" w:themeColor="text1"/>
              </w:rPr>
              <w:t>____________ С.Н. Гаричев</w:t>
            </w:r>
          </w:p>
          <w:p w14:paraId="3164960D" w14:textId="4BC67101" w:rsidR="001054A7" w:rsidRPr="005E6BDE" w:rsidRDefault="001054A7" w:rsidP="009C0BE7">
            <w:pPr>
              <w:spacing w:line="300" w:lineRule="auto"/>
              <w:ind w:left="577"/>
              <w:rPr>
                <w:color w:val="000000" w:themeColor="text1"/>
              </w:rPr>
            </w:pPr>
            <w:r w:rsidRPr="005E6BDE">
              <w:rPr>
                <w:color w:val="000000" w:themeColor="text1"/>
              </w:rPr>
              <w:t>«___» _________ 202</w:t>
            </w:r>
            <w:r w:rsidR="007A724E" w:rsidRPr="005E6BDE">
              <w:rPr>
                <w:color w:val="000000" w:themeColor="text1"/>
              </w:rPr>
              <w:t>2</w:t>
            </w:r>
            <w:r w:rsidRPr="005E6BDE">
              <w:rPr>
                <w:color w:val="000000" w:themeColor="text1"/>
              </w:rPr>
              <w:t xml:space="preserve"> г.</w:t>
            </w:r>
          </w:p>
          <w:p w14:paraId="7ADD3B0C" w14:textId="77777777" w:rsidR="001054A7" w:rsidRPr="005E6BDE" w:rsidRDefault="001054A7" w:rsidP="009C0BE7">
            <w:pPr>
              <w:spacing w:line="300" w:lineRule="auto"/>
              <w:rPr>
                <w:color w:val="000000" w:themeColor="text1"/>
              </w:rPr>
            </w:pPr>
          </w:p>
        </w:tc>
      </w:tr>
    </w:tbl>
    <w:p w14:paraId="7420C8A4" w14:textId="77777777" w:rsidR="001054A7" w:rsidRPr="005E6BDE" w:rsidRDefault="001054A7" w:rsidP="009C0BE7">
      <w:pPr>
        <w:spacing w:line="300" w:lineRule="auto"/>
        <w:rPr>
          <w:color w:val="000000" w:themeColor="text1"/>
        </w:rPr>
      </w:pPr>
    </w:p>
    <w:p w14:paraId="28BE3650" w14:textId="77777777" w:rsidR="001054A7" w:rsidRPr="005E6BDE" w:rsidRDefault="001054A7" w:rsidP="009C0BE7">
      <w:pPr>
        <w:spacing w:line="300" w:lineRule="auto"/>
        <w:jc w:val="center"/>
        <w:rPr>
          <w:color w:val="000000" w:themeColor="text1"/>
        </w:rPr>
      </w:pPr>
      <w:r w:rsidRPr="005E6BDE">
        <w:rPr>
          <w:color w:val="000000" w:themeColor="text1"/>
        </w:rPr>
        <w:t>ОТЧЕТ</w:t>
      </w:r>
    </w:p>
    <w:p w14:paraId="243662EC" w14:textId="77777777" w:rsidR="001054A7" w:rsidRPr="005E6BDE" w:rsidRDefault="001054A7" w:rsidP="009C0BE7">
      <w:pPr>
        <w:spacing w:line="300" w:lineRule="auto"/>
        <w:jc w:val="center"/>
        <w:rPr>
          <w:color w:val="000000" w:themeColor="text1"/>
        </w:rPr>
      </w:pPr>
      <w:r w:rsidRPr="005E6BDE">
        <w:rPr>
          <w:color w:val="000000" w:themeColor="text1"/>
        </w:rPr>
        <w:t>О НАУЧНО-ИССЛЕДОВАТЕЛЬСКОЙ РАБОТЕ</w:t>
      </w:r>
    </w:p>
    <w:p w14:paraId="557DB2A1" w14:textId="77777777" w:rsidR="001054A7" w:rsidRPr="005E6BDE" w:rsidRDefault="001054A7" w:rsidP="009C0BE7">
      <w:pPr>
        <w:spacing w:line="300" w:lineRule="auto"/>
        <w:jc w:val="center"/>
        <w:rPr>
          <w:color w:val="000000" w:themeColor="text1"/>
        </w:rPr>
      </w:pPr>
    </w:p>
    <w:p w14:paraId="523A9B7C" w14:textId="77777777" w:rsidR="001054A7" w:rsidRPr="005E6BDE" w:rsidRDefault="001054A7" w:rsidP="009C0BE7">
      <w:pPr>
        <w:spacing w:line="300" w:lineRule="auto"/>
        <w:jc w:val="center"/>
        <w:rPr>
          <w:bCs/>
        </w:rPr>
      </w:pPr>
      <w:r w:rsidRPr="005E6BDE">
        <w:rPr>
          <w:bCs/>
        </w:rPr>
        <w:t xml:space="preserve">ИЗУЧЕНИЕ ВОЗМОЖНОСТЕЙ ИСКУССТВЕННОГО ИНТЕЛЛЕКТА, </w:t>
      </w:r>
    </w:p>
    <w:p w14:paraId="2D6BCB73" w14:textId="77777777" w:rsidR="001054A7" w:rsidRPr="005E6BDE" w:rsidRDefault="001054A7" w:rsidP="009C0BE7">
      <w:pPr>
        <w:spacing w:line="300" w:lineRule="auto"/>
        <w:jc w:val="center"/>
        <w:rPr>
          <w:bCs/>
        </w:rPr>
      </w:pPr>
      <w:r w:rsidRPr="005E6BDE">
        <w:rPr>
          <w:bCs/>
        </w:rPr>
        <w:t xml:space="preserve">МАШИННОГО ОБУЧЕНИЯ И НЕЙРОННЫХ СЕТЕЙ </w:t>
      </w:r>
    </w:p>
    <w:p w14:paraId="1B68C7BB" w14:textId="77777777" w:rsidR="001054A7" w:rsidRPr="005E6BDE" w:rsidRDefault="001054A7" w:rsidP="009C0BE7">
      <w:pPr>
        <w:spacing w:line="300" w:lineRule="auto"/>
        <w:jc w:val="center"/>
        <w:rPr>
          <w:bCs/>
          <w:color w:val="000000" w:themeColor="text1"/>
        </w:rPr>
      </w:pPr>
      <w:r w:rsidRPr="005E6BDE">
        <w:rPr>
          <w:bCs/>
        </w:rPr>
        <w:t>В ЧАСТИ АНАЛИЗА ИНФОРМАЦИОННОГО ПРОСТРАНСТВА</w:t>
      </w:r>
    </w:p>
    <w:p w14:paraId="1DC31951" w14:textId="77777777" w:rsidR="001054A7" w:rsidRPr="005E6BDE" w:rsidRDefault="001054A7" w:rsidP="009C0BE7">
      <w:pPr>
        <w:spacing w:line="300" w:lineRule="auto"/>
        <w:rPr>
          <w:color w:val="000000" w:themeColor="text1"/>
        </w:rPr>
      </w:pPr>
    </w:p>
    <w:p w14:paraId="1279AAF4" w14:textId="6367BB67" w:rsidR="00D81A0A" w:rsidRPr="005E6BDE" w:rsidRDefault="00D81A0A" w:rsidP="009C0BE7">
      <w:pPr>
        <w:spacing w:line="300" w:lineRule="auto"/>
        <w:jc w:val="center"/>
        <w:rPr>
          <w:color w:val="000000" w:themeColor="text1"/>
          <w:sz w:val="22"/>
        </w:rPr>
      </w:pPr>
      <w:r w:rsidRPr="005E6BDE">
        <w:rPr>
          <w:rFonts w:eastAsiaTheme="majorEastAsia" w:cstheme="majorBidi"/>
          <w:kern w:val="28"/>
          <w:szCs w:val="56"/>
          <w:lang w:eastAsia="en-US"/>
        </w:rPr>
        <w:t>(шифр «НИР ОСНОВА»)</w:t>
      </w:r>
    </w:p>
    <w:p w14:paraId="6D24C238" w14:textId="77777777" w:rsidR="001054A7" w:rsidRPr="005E6BDE" w:rsidRDefault="001054A7" w:rsidP="009C0BE7">
      <w:pPr>
        <w:spacing w:line="300" w:lineRule="auto"/>
        <w:rPr>
          <w:color w:val="000000" w:themeColor="text1"/>
        </w:rPr>
      </w:pPr>
    </w:p>
    <w:p w14:paraId="363BDF5F" w14:textId="7BFA8A0F" w:rsidR="001054A7" w:rsidRPr="005E6BDE" w:rsidRDefault="003D1082" w:rsidP="009C0BE7">
      <w:pPr>
        <w:spacing w:line="300" w:lineRule="auto"/>
        <w:jc w:val="center"/>
        <w:rPr>
          <w:color w:val="000000" w:themeColor="text1"/>
        </w:rPr>
      </w:pPr>
      <w:r w:rsidRPr="005E6BDE">
        <w:rPr>
          <w:color w:val="000000" w:themeColor="text1"/>
        </w:rPr>
        <w:t>Том 1</w:t>
      </w:r>
    </w:p>
    <w:p w14:paraId="31F51142" w14:textId="77777777" w:rsidR="001054A7" w:rsidRPr="005E6BDE" w:rsidRDefault="001054A7" w:rsidP="009C0BE7">
      <w:pPr>
        <w:spacing w:line="300" w:lineRule="auto"/>
        <w:jc w:val="center"/>
        <w:rPr>
          <w:color w:val="000000" w:themeColor="text1"/>
        </w:rPr>
      </w:pPr>
    </w:p>
    <w:p w14:paraId="21A3F156" w14:textId="77777777" w:rsidR="001054A7" w:rsidRPr="005E6BDE" w:rsidRDefault="001054A7" w:rsidP="009C0BE7">
      <w:pPr>
        <w:spacing w:line="300" w:lineRule="auto"/>
        <w:jc w:val="center"/>
        <w:rPr>
          <w:color w:val="000000" w:themeColor="text1"/>
        </w:rPr>
      </w:pPr>
    </w:p>
    <w:p w14:paraId="296E3A59" w14:textId="77777777" w:rsidR="001054A7" w:rsidRPr="005E6BDE" w:rsidRDefault="001054A7" w:rsidP="009C0BE7">
      <w:pPr>
        <w:spacing w:line="300" w:lineRule="auto"/>
        <w:jc w:val="center"/>
        <w:rPr>
          <w:color w:val="000000" w:themeColor="text1"/>
        </w:rPr>
      </w:pPr>
    </w:p>
    <w:p w14:paraId="04C13477" w14:textId="77777777" w:rsidR="001054A7" w:rsidRPr="005E6BDE" w:rsidRDefault="001054A7" w:rsidP="009C0BE7">
      <w:pPr>
        <w:spacing w:line="300" w:lineRule="auto"/>
        <w:jc w:val="center"/>
        <w:rPr>
          <w:color w:val="000000" w:themeColor="text1"/>
        </w:rPr>
      </w:pPr>
    </w:p>
    <w:p w14:paraId="03065B54" w14:textId="77777777" w:rsidR="001054A7" w:rsidRPr="005E6BDE" w:rsidRDefault="001054A7" w:rsidP="009C0BE7">
      <w:pPr>
        <w:spacing w:line="300" w:lineRule="auto"/>
        <w:jc w:val="center"/>
        <w:rPr>
          <w:color w:val="000000" w:themeColor="text1"/>
        </w:rPr>
      </w:pPr>
    </w:p>
    <w:p w14:paraId="25EA4B6E" w14:textId="77777777" w:rsidR="001054A7" w:rsidRPr="005E6BDE" w:rsidRDefault="001054A7" w:rsidP="009C0BE7">
      <w:pPr>
        <w:spacing w:line="300" w:lineRule="auto"/>
        <w:jc w:val="center"/>
        <w:rPr>
          <w:color w:val="000000" w:themeColor="text1"/>
        </w:rPr>
      </w:pPr>
    </w:p>
    <w:tbl>
      <w:tblPr>
        <w:tblStyle w:val="ad"/>
        <w:tblW w:w="121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4673"/>
      </w:tblGrid>
      <w:tr w:rsidR="001054A7" w:rsidRPr="005E6BDE" w14:paraId="5CA2FBAC" w14:textId="77777777" w:rsidTr="001054A7">
        <w:tc>
          <w:tcPr>
            <w:tcW w:w="7513" w:type="dxa"/>
          </w:tcPr>
          <w:p w14:paraId="285C915B" w14:textId="77777777" w:rsidR="001054A7" w:rsidRPr="005E6BDE" w:rsidRDefault="001054A7" w:rsidP="009C0BE7">
            <w:pPr>
              <w:spacing w:line="360" w:lineRule="auto"/>
            </w:pPr>
            <w:r w:rsidRPr="005E6BDE">
              <w:t>Руководитель проекта,</w:t>
            </w:r>
          </w:p>
          <w:p w14:paraId="02412B1A" w14:textId="77777777" w:rsidR="001054A7" w:rsidRPr="005E6BDE" w:rsidRDefault="001054A7" w:rsidP="009C0BE7">
            <w:pPr>
              <w:spacing w:line="300" w:lineRule="auto"/>
              <w:rPr>
                <w:color w:val="000000" w:themeColor="text1"/>
              </w:rPr>
            </w:pPr>
            <w:r w:rsidRPr="005E6BDE">
              <w:rPr>
                <w:color w:val="000000"/>
              </w:rPr>
              <w:t xml:space="preserve">Заведующий  кафедрой машинного обучения и цифровой гуманитаристики </w:t>
            </w:r>
          </w:p>
        </w:tc>
        <w:tc>
          <w:tcPr>
            <w:tcW w:w="4673" w:type="dxa"/>
          </w:tcPr>
          <w:p w14:paraId="191F2C29" w14:textId="77777777" w:rsidR="001054A7" w:rsidRPr="005E6BDE" w:rsidRDefault="001054A7" w:rsidP="009C0BE7">
            <w:pPr>
              <w:spacing w:line="300" w:lineRule="auto"/>
              <w:rPr>
                <w:color w:val="000000" w:themeColor="text1"/>
              </w:rPr>
            </w:pPr>
            <w:r w:rsidRPr="005E6BDE">
              <w:rPr>
                <w:color w:val="000000" w:themeColor="text1"/>
              </w:rPr>
              <w:t>____________ К. В. Воронцов</w:t>
            </w:r>
          </w:p>
          <w:p w14:paraId="5BEDDEB6" w14:textId="0CAF2E6A" w:rsidR="001054A7" w:rsidRPr="005E6BDE" w:rsidRDefault="001054A7" w:rsidP="009C0BE7">
            <w:pPr>
              <w:spacing w:line="300" w:lineRule="auto"/>
              <w:rPr>
                <w:color w:val="000000" w:themeColor="text1"/>
              </w:rPr>
            </w:pPr>
            <w:r w:rsidRPr="005E6BDE">
              <w:rPr>
                <w:color w:val="000000" w:themeColor="text1"/>
              </w:rPr>
              <w:t>«___» _________ 202</w:t>
            </w:r>
            <w:r w:rsidR="007A724E" w:rsidRPr="005E6BDE">
              <w:rPr>
                <w:color w:val="000000" w:themeColor="text1"/>
              </w:rPr>
              <w:t>2</w:t>
            </w:r>
            <w:r w:rsidRPr="005E6BDE">
              <w:rPr>
                <w:color w:val="000000" w:themeColor="text1"/>
              </w:rPr>
              <w:t xml:space="preserve"> г.</w:t>
            </w:r>
          </w:p>
          <w:p w14:paraId="4F85D757" w14:textId="77777777" w:rsidR="001054A7" w:rsidRPr="005E6BDE" w:rsidRDefault="001054A7" w:rsidP="009C0BE7">
            <w:pPr>
              <w:spacing w:line="300" w:lineRule="auto"/>
              <w:rPr>
                <w:color w:val="000000" w:themeColor="text1"/>
              </w:rPr>
            </w:pPr>
          </w:p>
        </w:tc>
      </w:tr>
    </w:tbl>
    <w:p w14:paraId="739DD1DE" w14:textId="77777777" w:rsidR="001054A7" w:rsidRPr="005E6BDE" w:rsidRDefault="001054A7" w:rsidP="009C0BE7">
      <w:pPr>
        <w:spacing w:line="300" w:lineRule="auto"/>
        <w:jc w:val="center"/>
        <w:rPr>
          <w:color w:val="000000" w:themeColor="text1"/>
        </w:rPr>
      </w:pPr>
    </w:p>
    <w:p w14:paraId="0889306E" w14:textId="67B983CE" w:rsidR="001054A7" w:rsidRPr="005E6BDE" w:rsidRDefault="001054A7" w:rsidP="009C0BE7">
      <w:pPr>
        <w:spacing w:line="300" w:lineRule="auto"/>
        <w:jc w:val="center"/>
        <w:rPr>
          <w:color w:val="000000" w:themeColor="text1"/>
        </w:rPr>
      </w:pPr>
      <w:r w:rsidRPr="005E6BDE">
        <w:rPr>
          <w:color w:val="000000" w:themeColor="text1"/>
        </w:rPr>
        <w:t>Долгопрудный 202</w:t>
      </w:r>
      <w:r w:rsidR="007A724E" w:rsidRPr="005E6BDE">
        <w:rPr>
          <w:color w:val="000000" w:themeColor="text1"/>
        </w:rPr>
        <w:t>2</w:t>
      </w:r>
    </w:p>
    <w:tbl>
      <w:tblPr>
        <w:tblW w:w="5000" w:type="pct"/>
        <w:jc w:val="center"/>
        <w:tblCellMar>
          <w:top w:w="15" w:type="dxa"/>
          <w:left w:w="15" w:type="dxa"/>
          <w:bottom w:w="15" w:type="dxa"/>
          <w:right w:w="15" w:type="dxa"/>
        </w:tblCellMar>
        <w:tblLook w:val="04A0" w:firstRow="1" w:lastRow="0" w:firstColumn="1" w:lastColumn="0" w:noHBand="0" w:noVBand="1"/>
      </w:tblPr>
      <w:tblGrid>
        <w:gridCol w:w="2070"/>
        <w:gridCol w:w="3449"/>
        <w:gridCol w:w="8"/>
        <w:gridCol w:w="4678"/>
      </w:tblGrid>
      <w:tr w:rsidR="00757DE2" w:rsidRPr="005E6BDE" w14:paraId="7D7CB4B1" w14:textId="77777777" w:rsidTr="00757DE2">
        <w:trPr>
          <w:trHeight w:val="20"/>
          <w:tblHeader/>
          <w:jc w:val="center"/>
        </w:trPr>
        <w:tc>
          <w:tcPr>
            <w:tcW w:w="5000" w:type="pct"/>
            <w:gridSpan w:val="4"/>
            <w:tcMar>
              <w:top w:w="0" w:type="dxa"/>
              <w:left w:w="115" w:type="dxa"/>
              <w:bottom w:w="0" w:type="dxa"/>
              <w:right w:w="115" w:type="dxa"/>
            </w:tcMar>
          </w:tcPr>
          <w:p w14:paraId="63FD0A30"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lastRenderedPageBreak/>
              <w:t>СПИСОК ИСПОЛНИТЕЛЕЙ</w:t>
            </w:r>
          </w:p>
        </w:tc>
      </w:tr>
      <w:tr w:rsidR="00757DE2" w:rsidRPr="005E6BDE" w14:paraId="49584437" w14:textId="77777777" w:rsidTr="00DE3A59">
        <w:trPr>
          <w:trHeight w:val="2114"/>
          <w:tblHeader/>
          <w:jc w:val="center"/>
        </w:trPr>
        <w:tc>
          <w:tcPr>
            <w:tcW w:w="1014" w:type="pct"/>
            <w:tcMar>
              <w:top w:w="0" w:type="dxa"/>
              <w:left w:w="115" w:type="dxa"/>
              <w:bottom w:w="0" w:type="dxa"/>
              <w:right w:w="115" w:type="dxa"/>
            </w:tcMar>
            <w:vAlign w:val="center"/>
          </w:tcPr>
          <w:p w14:paraId="342CE1AA"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Заведующий  кафедрой машинного обучения и цифровой гуманитаристики, эксперт</w:t>
            </w:r>
          </w:p>
        </w:tc>
        <w:tc>
          <w:tcPr>
            <w:tcW w:w="1690" w:type="pct"/>
            <w:vAlign w:val="center"/>
          </w:tcPr>
          <w:p w14:paraId="38D9F7DF" w14:textId="77777777" w:rsidR="00757DE2" w:rsidRPr="005E6BDE" w:rsidRDefault="00757DE2" w:rsidP="009C0BE7">
            <w:pPr>
              <w:spacing w:before="100" w:beforeAutospacing="1" w:after="100" w:afterAutospacing="1"/>
              <w:jc w:val="center"/>
              <w:rPr>
                <w:b/>
                <w:bCs/>
              </w:rPr>
            </w:pPr>
            <w:r w:rsidRPr="005E6BDE">
              <w:rPr>
                <w:b/>
                <w:bCs/>
              </w:rPr>
              <w:t>___________________________</w:t>
            </w:r>
          </w:p>
          <w:p w14:paraId="1D06F9EF" w14:textId="77777777" w:rsidR="00757DE2" w:rsidRPr="005E6BDE" w:rsidRDefault="00757DE2" w:rsidP="009C0BE7">
            <w:pPr>
              <w:spacing w:before="100" w:beforeAutospacing="1" w:after="100" w:afterAutospacing="1"/>
              <w:jc w:val="center"/>
            </w:pPr>
          </w:p>
          <w:p w14:paraId="2FAF0A16" w14:textId="77777777" w:rsidR="00757DE2" w:rsidRPr="005E6BDE" w:rsidRDefault="00757DE2" w:rsidP="009C0BE7">
            <w:pPr>
              <w:pStyle w:val="affffb"/>
              <w:spacing w:before="100" w:beforeAutospacing="1" w:after="100" w:afterAutospacing="1"/>
              <w:ind w:firstLine="0"/>
              <w:jc w:val="center"/>
              <w:rPr>
                <w:b/>
                <w:bCs/>
                <w:sz w:val="24"/>
                <w:szCs w:val="24"/>
              </w:rPr>
            </w:pPr>
          </w:p>
        </w:tc>
        <w:tc>
          <w:tcPr>
            <w:tcW w:w="2296" w:type="pct"/>
            <w:gridSpan w:val="2"/>
            <w:vAlign w:val="center"/>
          </w:tcPr>
          <w:p w14:paraId="6922B3AC" w14:textId="5B64F4CC"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К.В. Воронцов</w:t>
            </w:r>
          </w:p>
          <w:p w14:paraId="7353CAD6" w14:textId="142E07BE"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w:t>
            </w:r>
            <w:r w:rsidR="00DE3A59" w:rsidRPr="005E6BDE">
              <w:rPr>
                <w:sz w:val="24"/>
                <w:szCs w:val="24"/>
              </w:rPr>
              <w:t xml:space="preserve">введение, разделы 1, 2, 3, 4, </w:t>
            </w:r>
            <w:r w:rsidRPr="005E6BDE">
              <w:rPr>
                <w:sz w:val="24"/>
                <w:szCs w:val="24"/>
              </w:rPr>
              <w:t>5, заключение, приложение А)</w:t>
            </w:r>
          </w:p>
          <w:p w14:paraId="70996F85" w14:textId="77777777" w:rsidR="00757DE2" w:rsidRPr="005E6BDE" w:rsidRDefault="00757DE2" w:rsidP="009C0BE7">
            <w:pPr>
              <w:pStyle w:val="affffb"/>
              <w:spacing w:before="100" w:beforeAutospacing="1" w:after="100" w:afterAutospacing="1"/>
              <w:ind w:firstLine="0"/>
              <w:jc w:val="center"/>
              <w:rPr>
                <w:sz w:val="24"/>
                <w:szCs w:val="24"/>
              </w:rPr>
            </w:pPr>
          </w:p>
        </w:tc>
      </w:tr>
      <w:tr w:rsidR="00757DE2" w:rsidRPr="005E6BDE" w14:paraId="2817C6B4" w14:textId="77777777" w:rsidTr="00DE3A59">
        <w:trPr>
          <w:trHeight w:val="1419"/>
          <w:tblHeader/>
          <w:jc w:val="center"/>
        </w:trPr>
        <w:tc>
          <w:tcPr>
            <w:tcW w:w="1014" w:type="pct"/>
            <w:tcMar>
              <w:top w:w="0" w:type="dxa"/>
              <w:left w:w="115" w:type="dxa"/>
              <w:bottom w:w="0" w:type="dxa"/>
              <w:right w:w="115" w:type="dxa"/>
            </w:tcMar>
            <w:vAlign w:val="center"/>
          </w:tcPr>
          <w:p w14:paraId="5A3DD868"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старший научный сотрудник</w:t>
            </w:r>
          </w:p>
        </w:tc>
        <w:tc>
          <w:tcPr>
            <w:tcW w:w="1690" w:type="pct"/>
            <w:vAlign w:val="center"/>
          </w:tcPr>
          <w:p w14:paraId="11A3F33D" w14:textId="77777777" w:rsidR="00757DE2" w:rsidRPr="005E6BDE" w:rsidRDefault="00757DE2" w:rsidP="009C0BE7">
            <w:pPr>
              <w:jc w:val="center"/>
              <w:rPr>
                <w:b/>
                <w:bCs/>
              </w:rPr>
            </w:pPr>
            <w:r w:rsidRPr="005E6BDE">
              <w:t>___________________________</w:t>
            </w:r>
          </w:p>
        </w:tc>
        <w:tc>
          <w:tcPr>
            <w:tcW w:w="2296" w:type="pct"/>
            <w:gridSpan w:val="2"/>
            <w:vAlign w:val="center"/>
          </w:tcPr>
          <w:p w14:paraId="59B71C63" w14:textId="77777777" w:rsidR="00757DE2" w:rsidRPr="005E6BDE" w:rsidRDefault="00757DE2" w:rsidP="009C0BE7">
            <w:pPr>
              <w:pStyle w:val="affffb"/>
              <w:spacing w:before="100" w:beforeAutospacing="1" w:after="100" w:afterAutospacing="1"/>
              <w:ind w:firstLine="0"/>
              <w:jc w:val="center"/>
              <w:rPr>
                <w:sz w:val="24"/>
                <w:szCs w:val="24"/>
              </w:rPr>
            </w:pPr>
          </w:p>
          <w:p w14:paraId="60C8E8C4" w14:textId="77777777" w:rsidR="00757DE2" w:rsidRPr="005E6BDE" w:rsidRDefault="00757DE2" w:rsidP="009C0BE7">
            <w:pPr>
              <w:pStyle w:val="affffb"/>
              <w:spacing w:before="100" w:beforeAutospacing="1" w:after="100" w:afterAutospacing="1"/>
              <w:ind w:firstLine="0"/>
              <w:jc w:val="center"/>
              <w:rPr>
                <w:sz w:val="24"/>
                <w:szCs w:val="24"/>
              </w:rPr>
            </w:pPr>
            <w:r w:rsidRPr="005E6BDE">
              <w:t>А.В. Чернов</w:t>
            </w:r>
          </w:p>
          <w:p w14:paraId="16968923" w14:textId="16DA0EA3"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w:t>
            </w:r>
            <w:r w:rsidR="00DE3A59" w:rsidRPr="005E6BDE">
              <w:rPr>
                <w:sz w:val="24"/>
                <w:szCs w:val="24"/>
              </w:rPr>
              <w:t>п</w:t>
            </w:r>
            <w:r w:rsidRPr="005E6BDE">
              <w:rPr>
                <w:sz w:val="24"/>
                <w:szCs w:val="24"/>
              </w:rPr>
              <w:t>риложения В,</w:t>
            </w:r>
            <w:r w:rsidR="00DE3A59" w:rsidRPr="005E6BDE">
              <w:rPr>
                <w:sz w:val="24"/>
                <w:szCs w:val="24"/>
              </w:rPr>
              <w:t xml:space="preserve"> </w:t>
            </w:r>
            <w:r w:rsidRPr="005E6BDE">
              <w:rPr>
                <w:sz w:val="24"/>
                <w:szCs w:val="24"/>
              </w:rPr>
              <w:t>Г,</w:t>
            </w:r>
            <w:r w:rsidR="00DE3A59" w:rsidRPr="005E6BDE">
              <w:rPr>
                <w:sz w:val="24"/>
                <w:szCs w:val="24"/>
              </w:rPr>
              <w:t xml:space="preserve"> </w:t>
            </w:r>
            <w:r w:rsidRPr="005E6BDE">
              <w:rPr>
                <w:sz w:val="24"/>
                <w:szCs w:val="24"/>
              </w:rPr>
              <w:t>Д,</w:t>
            </w:r>
            <w:r w:rsidR="00DE3A59" w:rsidRPr="005E6BDE">
              <w:rPr>
                <w:sz w:val="24"/>
                <w:szCs w:val="24"/>
              </w:rPr>
              <w:t xml:space="preserve"> </w:t>
            </w:r>
            <w:r w:rsidRPr="005E6BDE">
              <w:rPr>
                <w:sz w:val="24"/>
                <w:szCs w:val="24"/>
              </w:rPr>
              <w:t>Е,</w:t>
            </w:r>
            <w:r w:rsidR="00DE3A59" w:rsidRPr="005E6BDE">
              <w:rPr>
                <w:sz w:val="24"/>
                <w:szCs w:val="24"/>
              </w:rPr>
              <w:t xml:space="preserve"> </w:t>
            </w:r>
            <w:r w:rsidRPr="005E6BDE">
              <w:rPr>
                <w:sz w:val="24"/>
                <w:szCs w:val="24"/>
              </w:rPr>
              <w:t>Ж, заключение)</w:t>
            </w:r>
          </w:p>
        </w:tc>
      </w:tr>
      <w:tr w:rsidR="00757DE2" w:rsidRPr="005E6BDE" w14:paraId="79AD2263" w14:textId="77777777" w:rsidTr="00DE3A59">
        <w:trPr>
          <w:trHeight w:val="397"/>
          <w:tblHeader/>
          <w:jc w:val="center"/>
        </w:trPr>
        <w:tc>
          <w:tcPr>
            <w:tcW w:w="1014" w:type="pct"/>
            <w:tcMar>
              <w:top w:w="0" w:type="dxa"/>
              <w:left w:w="115" w:type="dxa"/>
              <w:bottom w:w="0" w:type="dxa"/>
              <w:right w:w="115" w:type="dxa"/>
            </w:tcMar>
            <w:vAlign w:val="center"/>
          </w:tcPr>
          <w:p w14:paraId="332EA9B4"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младший научный сотрудник</w:t>
            </w:r>
          </w:p>
        </w:tc>
        <w:tc>
          <w:tcPr>
            <w:tcW w:w="1690" w:type="pct"/>
            <w:vAlign w:val="center"/>
          </w:tcPr>
          <w:p w14:paraId="20312EB7" w14:textId="77777777" w:rsidR="00757DE2" w:rsidRPr="005E6BDE" w:rsidRDefault="00757DE2" w:rsidP="009C0BE7">
            <w:pPr>
              <w:spacing w:before="100" w:beforeAutospacing="1" w:after="100" w:afterAutospacing="1"/>
              <w:jc w:val="center"/>
              <w:rPr>
                <w:b/>
                <w:bCs/>
              </w:rPr>
            </w:pPr>
          </w:p>
          <w:p w14:paraId="19D9F188" w14:textId="77777777" w:rsidR="00757DE2" w:rsidRPr="005E6BDE" w:rsidRDefault="00757DE2" w:rsidP="009C0BE7">
            <w:pPr>
              <w:spacing w:before="100" w:beforeAutospacing="1" w:after="100" w:afterAutospacing="1"/>
              <w:jc w:val="center"/>
              <w:rPr>
                <w:b/>
                <w:bCs/>
              </w:rPr>
            </w:pPr>
            <w:r w:rsidRPr="005E6BDE">
              <w:rPr>
                <w:b/>
                <w:bCs/>
              </w:rPr>
              <w:t>___________________________</w:t>
            </w:r>
          </w:p>
          <w:p w14:paraId="5913BA15" w14:textId="77777777" w:rsidR="00757DE2" w:rsidRPr="005E6BDE" w:rsidRDefault="00757DE2" w:rsidP="009C0BE7">
            <w:pPr>
              <w:spacing w:before="100" w:beforeAutospacing="1" w:after="100" w:afterAutospacing="1"/>
              <w:jc w:val="center"/>
              <w:rPr>
                <w:b/>
                <w:bCs/>
              </w:rPr>
            </w:pPr>
          </w:p>
        </w:tc>
        <w:tc>
          <w:tcPr>
            <w:tcW w:w="2296" w:type="pct"/>
            <w:gridSpan w:val="2"/>
            <w:vAlign w:val="center"/>
          </w:tcPr>
          <w:p w14:paraId="64D6A300" w14:textId="77777777" w:rsidR="00757DE2" w:rsidRPr="005E6BDE" w:rsidRDefault="00757DE2" w:rsidP="009C0BE7">
            <w:pPr>
              <w:pStyle w:val="affffb"/>
              <w:spacing w:before="100" w:beforeAutospacing="1" w:after="100" w:afterAutospacing="1"/>
              <w:ind w:firstLine="0"/>
              <w:jc w:val="center"/>
              <w:rPr>
                <w:sz w:val="24"/>
                <w:szCs w:val="24"/>
              </w:rPr>
            </w:pPr>
          </w:p>
          <w:p w14:paraId="19381C02"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В.В. Матюхин</w:t>
            </w:r>
          </w:p>
          <w:p w14:paraId="18972683" w14:textId="1BC8D02C"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w:t>
            </w:r>
            <w:r w:rsidR="00115B80" w:rsidRPr="005E6BDE">
              <w:rPr>
                <w:sz w:val="24"/>
                <w:szCs w:val="24"/>
              </w:rPr>
              <w:t xml:space="preserve">отчет о НИР, </w:t>
            </w:r>
            <w:r w:rsidR="00DE3A59" w:rsidRPr="005E6BDE">
              <w:rPr>
                <w:sz w:val="24"/>
                <w:szCs w:val="24"/>
              </w:rPr>
              <w:t>п</w:t>
            </w:r>
            <w:r w:rsidRPr="005E6BDE">
              <w:rPr>
                <w:sz w:val="24"/>
                <w:szCs w:val="24"/>
              </w:rPr>
              <w:t>риложения Д,</w:t>
            </w:r>
            <w:r w:rsidR="00DE3A59" w:rsidRPr="005E6BDE">
              <w:rPr>
                <w:sz w:val="24"/>
                <w:szCs w:val="24"/>
              </w:rPr>
              <w:t xml:space="preserve"> </w:t>
            </w:r>
            <w:r w:rsidRPr="005E6BDE">
              <w:rPr>
                <w:sz w:val="24"/>
                <w:szCs w:val="24"/>
              </w:rPr>
              <w:t>Е)</w:t>
            </w:r>
          </w:p>
        </w:tc>
      </w:tr>
      <w:tr w:rsidR="00757DE2" w:rsidRPr="005E6BDE" w14:paraId="6F655751" w14:textId="77777777" w:rsidTr="00DE3A59">
        <w:trPr>
          <w:trHeight w:val="397"/>
          <w:tblHeader/>
          <w:jc w:val="center"/>
        </w:trPr>
        <w:tc>
          <w:tcPr>
            <w:tcW w:w="1014" w:type="pct"/>
            <w:tcMar>
              <w:top w:w="0" w:type="dxa"/>
              <w:left w:w="115" w:type="dxa"/>
              <w:bottom w:w="0" w:type="dxa"/>
              <w:right w:w="115" w:type="dxa"/>
            </w:tcMar>
            <w:vAlign w:val="center"/>
          </w:tcPr>
          <w:p w14:paraId="020D3604"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преподаватель</w:t>
            </w:r>
          </w:p>
        </w:tc>
        <w:tc>
          <w:tcPr>
            <w:tcW w:w="1690" w:type="pct"/>
            <w:vAlign w:val="center"/>
          </w:tcPr>
          <w:p w14:paraId="4FDDE948" w14:textId="77777777" w:rsidR="00757DE2" w:rsidRPr="005E6BDE" w:rsidRDefault="00757DE2" w:rsidP="009C0BE7">
            <w:pPr>
              <w:spacing w:before="100" w:beforeAutospacing="1" w:after="100" w:afterAutospacing="1"/>
              <w:jc w:val="center"/>
              <w:rPr>
                <w:b/>
                <w:bCs/>
              </w:rPr>
            </w:pPr>
            <w:r w:rsidRPr="005E6BDE">
              <w:rPr>
                <w:b/>
                <w:bCs/>
              </w:rPr>
              <w:t>___________________________</w:t>
            </w:r>
          </w:p>
        </w:tc>
        <w:tc>
          <w:tcPr>
            <w:tcW w:w="2296" w:type="pct"/>
            <w:gridSpan w:val="2"/>
            <w:vAlign w:val="center"/>
          </w:tcPr>
          <w:p w14:paraId="0F4B40FC" w14:textId="77777777" w:rsidR="00757DE2" w:rsidRPr="005E6BDE" w:rsidRDefault="00757DE2" w:rsidP="009C0BE7">
            <w:pPr>
              <w:pStyle w:val="affffb"/>
              <w:spacing w:before="100" w:beforeAutospacing="1" w:after="100" w:afterAutospacing="1"/>
              <w:ind w:firstLine="0"/>
              <w:jc w:val="center"/>
              <w:rPr>
                <w:sz w:val="24"/>
                <w:szCs w:val="24"/>
              </w:rPr>
            </w:pPr>
          </w:p>
          <w:p w14:paraId="5508B526"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Р.К. Габбасов</w:t>
            </w:r>
          </w:p>
          <w:p w14:paraId="4A1A5616" w14:textId="44699572"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w:t>
            </w:r>
            <w:r w:rsidR="00DE3A59" w:rsidRPr="005E6BDE">
              <w:rPr>
                <w:sz w:val="24"/>
                <w:szCs w:val="24"/>
              </w:rPr>
              <w:t>п</w:t>
            </w:r>
            <w:r w:rsidRPr="005E6BDE">
              <w:rPr>
                <w:sz w:val="24"/>
                <w:szCs w:val="24"/>
              </w:rPr>
              <w:t>риложения Г,</w:t>
            </w:r>
            <w:r w:rsidR="00DE3A59" w:rsidRPr="005E6BDE">
              <w:rPr>
                <w:sz w:val="24"/>
                <w:szCs w:val="24"/>
              </w:rPr>
              <w:t xml:space="preserve"> </w:t>
            </w:r>
            <w:r w:rsidRPr="005E6BDE">
              <w:rPr>
                <w:sz w:val="24"/>
                <w:szCs w:val="24"/>
              </w:rPr>
              <w:t>Е)</w:t>
            </w:r>
          </w:p>
        </w:tc>
      </w:tr>
      <w:tr w:rsidR="00757DE2" w:rsidRPr="005E6BDE" w14:paraId="1F921D4D" w14:textId="77777777" w:rsidTr="00DE3A59">
        <w:trPr>
          <w:trHeight w:val="397"/>
          <w:tblHeader/>
          <w:jc w:val="center"/>
        </w:trPr>
        <w:tc>
          <w:tcPr>
            <w:tcW w:w="1014" w:type="pct"/>
            <w:tcMar>
              <w:top w:w="0" w:type="dxa"/>
              <w:left w:w="115" w:type="dxa"/>
              <w:bottom w:w="0" w:type="dxa"/>
              <w:right w:w="115" w:type="dxa"/>
            </w:tcMar>
            <w:vAlign w:val="center"/>
          </w:tcPr>
          <w:p w14:paraId="1DD3A9A7"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преподаватель</w:t>
            </w:r>
          </w:p>
        </w:tc>
        <w:tc>
          <w:tcPr>
            <w:tcW w:w="1690" w:type="pct"/>
            <w:vAlign w:val="center"/>
          </w:tcPr>
          <w:p w14:paraId="5C201C72" w14:textId="77777777" w:rsidR="00757DE2" w:rsidRPr="005E6BDE" w:rsidRDefault="00757DE2" w:rsidP="009C0BE7">
            <w:pPr>
              <w:spacing w:before="100" w:beforeAutospacing="1" w:after="100" w:afterAutospacing="1"/>
              <w:jc w:val="center"/>
              <w:rPr>
                <w:b/>
                <w:bCs/>
              </w:rPr>
            </w:pPr>
          </w:p>
          <w:p w14:paraId="56F024C5" w14:textId="77777777" w:rsidR="00757DE2" w:rsidRPr="005E6BDE" w:rsidRDefault="00757DE2" w:rsidP="009C0BE7">
            <w:pPr>
              <w:spacing w:before="100" w:beforeAutospacing="1" w:after="100" w:afterAutospacing="1"/>
              <w:jc w:val="center"/>
              <w:rPr>
                <w:b/>
                <w:bCs/>
              </w:rPr>
            </w:pPr>
            <w:r w:rsidRPr="005E6BDE">
              <w:rPr>
                <w:b/>
                <w:bCs/>
              </w:rPr>
              <w:t>___________________________</w:t>
            </w:r>
          </w:p>
          <w:p w14:paraId="55BF6DDC" w14:textId="77777777" w:rsidR="00757DE2" w:rsidRPr="005E6BDE" w:rsidRDefault="00757DE2" w:rsidP="009C0BE7">
            <w:pPr>
              <w:spacing w:before="100" w:beforeAutospacing="1" w:after="100" w:afterAutospacing="1"/>
              <w:jc w:val="center"/>
              <w:rPr>
                <w:b/>
                <w:bCs/>
              </w:rPr>
            </w:pPr>
          </w:p>
        </w:tc>
        <w:tc>
          <w:tcPr>
            <w:tcW w:w="2296" w:type="pct"/>
            <w:gridSpan w:val="2"/>
            <w:vAlign w:val="center"/>
          </w:tcPr>
          <w:p w14:paraId="2BE67806" w14:textId="77777777" w:rsidR="00757DE2" w:rsidRPr="005E6BDE" w:rsidRDefault="00757DE2" w:rsidP="009C0BE7">
            <w:pPr>
              <w:pStyle w:val="affffb"/>
              <w:spacing w:before="100" w:beforeAutospacing="1" w:after="100" w:afterAutospacing="1"/>
              <w:ind w:firstLine="0"/>
              <w:jc w:val="center"/>
              <w:rPr>
                <w:sz w:val="24"/>
                <w:szCs w:val="24"/>
              </w:rPr>
            </w:pPr>
          </w:p>
          <w:p w14:paraId="4397559F"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И.В. Степников</w:t>
            </w:r>
          </w:p>
          <w:p w14:paraId="1FBC8DA1" w14:textId="1235077B"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w:t>
            </w:r>
            <w:r w:rsidR="00DE3A59" w:rsidRPr="005E6BDE">
              <w:rPr>
                <w:sz w:val="24"/>
                <w:szCs w:val="24"/>
              </w:rPr>
              <w:t>п</w:t>
            </w:r>
            <w:r w:rsidRPr="005E6BDE">
              <w:rPr>
                <w:sz w:val="24"/>
                <w:szCs w:val="24"/>
              </w:rPr>
              <w:t>риложения Д,</w:t>
            </w:r>
            <w:r w:rsidR="00DE3A59" w:rsidRPr="005E6BDE">
              <w:rPr>
                <w:sz w:val="24"/>
                <w:szCs w:val="24"/>
              </w:rPr>
              <w:t xml:space="preserve"> </w:t>
            </w:r>
            <w:r w:rsidRPr="005E6BDE">
              <w:rPr>
                <w:sz w:val="24"/>
                <w:szCs w:val="24"/>
              </w:rPr>
              <w:t>Е,</w:t>
            </w:r>
            <w:r w:rsidR="00DE3A59" w:rsidRPr="005E6BDE">
              <w:rPr>
                <w:sz w:val="24"/>
                <w:szCs w:val="24"/>
              </w:rPr>
              <w:t xml:space="preserve"> </w:t>
            </w:r>
            <w:r w:rsidRPr="005E6BDE">
              <w:rPr>
                <w:sz w:val="24"/>
                <w:szCs w:val="24"/>
              </w:rPr>
              <w:t>Ж)</w:t>
            </w:r>
          </w:p>
        </w:tc>
      </w:tr>
      <w:tr w:rsidR="00757DE2" w:rsidRPr="005E6BDE" w14:paraId="2DD003B1" w14:textId="77777777" w:rsidTr="00DE3A59">
        <w:trPr>
          <w:trHeight w:val="397"/>
          <w:tblHeader/>
          <w:jc w:val="center"/>
        </w:trPr>
        <w:tc>
          <w:tcPr>
            <w:tcW w:w="1014" w:type="pct"/>
            <w:tcMar>
              <w:top w:w="0" w:type="dxa"/>
              <w:left w:w="115" w:type="dxa"/>
              <w:bottom w:w="0" w:type="dxa"/>
              <w:right w:w="115" w:type="dxa"/>
            </w:tcMar>
            <w:vAlign w:val="center"/>
          </w:tcPr>
          <w:p w14:paraId="437AD536"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инженер</w:t>
            </w:r>
          </w:p>
        </w:tc>
        <w:tc>
          <w:tcPr>
            <w:tcW w:w="1690" w:type="pct"/>
            <w:vAlign w:val="center"/>
          </w:tcPr>
          <w:p w14:paraId="5A5241F9" w14:textId="77777777" w:rsidR="00757DE2" w:rsidRPr="005E6BDE" w:rsidRDefault="00757DE2" w:rsidP="009C0BE7">
            <w:pPr>
              <w:spacing w:before="100" w:beforeAutospacing="1" w:after="100" w:afterAutospacing="1"/>
              <w:jc w:val="center"/>
              <w:rPr>
                <w:b/>
                <w:bCs/>
              </w:rPr>
            </w:pPr>
          </w:p>
          <w:p w14:paraId="20B9C0A1" w14:textId="77777777" w:rsidR="00757DE2" w:rsidRPr="005E6BDE" w:rsidRDefault="00757DE2" w:rsidP="009C0BE7">
            <w:pPr>
              <w:spacing w:before="100" w:beforeAutospacing="1" w:after="100" w:afterAutospacing="1"/>
              <w:jc w:val="center"/>
              <w:rPr>
                <w:b/>
                <w:bCs/>
              </w:rPr>
            </w:pPr>
            <w:r w:rsidRPr="005E6BDE">
              <w:rPr>
                <w:b/>
                <w:bCs/>
              </w:rPr>
              <w:t>___________________________</w:t>
            </w:r>
          </w:p>
          <w:p w14:paraId="111FABCB" w14:textId="77777777" w:rsidR="00757DE2" w:rsidRPr="005E6BDE" w:rsidRDefault="00757DE2" w:rsidP="009C0BE7">
            <w:pPr>
              <w:spacing w:before="100" w:beforeAutospacing="1" w:after="100" w:afterAutospacing="1"/>
              <w:jc w:val="center"/>
              <w:rPr>
                <w:b/>
                <w:bCs/>
              </w:rPr>
            </w:pPr>
          </w:p>
        </w:tc>
        <w:tc>
          <w:tcPr>
            <w:tcW w:w="2296" w:type="pct"/>
            <w:gridSpan w:val="2"/>
            <w:vAlign w:val="center"/>
          </w:tcPr>
          <w:p w14:paraId="070E5348" w14:textId="77777777" w:rsidR="00757DE2" w:rsidRPr="005E6BDE" w:rsidRDefault="00757DE2" w:rsidP="009C0BE7">
            <w:pPr>
              <w:pStyle w:val="affffb"/>
              <w:spacing w:before="100" w:beforeAutospacing="1" w:after="100" w:afterAutospacing="1"/>
              <w:ind w:firstLine="0"/>
              <w:jc w:val="center"/>
              <w:rPr>
                <w:sz w:val="24"/>
                <w:szCs w:val="24"/>
              </w:rPr>
            </w:pPr>
          </w:p>
          <w:p w14:paraId="4B9D9E0A"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А.С. Жерихов</w:t>
            </w:r>
          </w:p>
          <w:p w14:paraId="78C4B7E7" w14:textId="7F3D6693"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w:t>
            </w:r>
            <w:r w:rsidR="00DE3A59" w:rsidRPr="005E6BDE">
              <w:rPr>
                <w:sz w:val="24"/>
                <w:szCs w:val="24"/>
              </w:rPr>
              <w:t>п</w:t>
            </w:r>
            <w:r w:rsidRPr="005E6BDE">
              <w:rPr>
                <w:sz w:val="24"/>
                <w:szCs w:val="24"/>
              </w:rPr>
              <w:t>риложения Е,</w:t>
            </w:r>
            <w:r w:rsidR="00DE3A59" w:rsidRPr="005E6BDE">
              <w:rPr>
                <w:sz w:val="24"/>
                <w:szCs w:val="24"/>
              </w:rPr>
              <w:t xml:space="preserve"> </w:t>
            </w:r>
            <w:r w:rsidRPr="005E6BDE">
              <w:rPr>
                <w:sz w:val="24"/>
                <w:szCs w:val="24"/>
              </w:rPr>
              <w:t>Ж)</w:t>
            </w:r>
          </w:p>
        </w:tc>
      </w:tr>
      <w:tr w:rsidR="00757DE2" w:rsidRPr="005E6BDE" w14:paraId="5171158E" w14:textId="77777777" w:rsidTr="00DE3A59">
        <w:trPr>
          <w:trHeight w:val="397"/>
          <w:tblHeader/>
          <w:jc w:val="center"/>
        </w:trPr>
        <w:tc>
          <w:tcPr>
            <w:tcW w:w="1014" w:type="pct"/>
            <w:tcMar>
              <w:top w:w="0" w:type="dxa"/>
              <w:left w:w="115" w:type="dxa"/>
              <w:bottom w:w="0" w:type="dxa"/>
              <w:right w:w="115" w:type="dxa"/>
            </w:tcMar>
            <w:vAlign w:val="center"/>
          </w:tcPr>
          <w:p w14:paraId="202A70FF"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инженер</w:t>
            </w:r>
          </w:p>
        </w:tc>
        <w:tc>
          <w:tcPr>
            <w:tcW w:w="1690" w:type="pct"/>
            <w:vAlign w:val="center"/>
          </w:tcPr>
          <w:p w14:paraId="173DBC5C" w14:textId="77777777" w:rsidR="00757DE2" w:rsidRPr="005E6BDE" w:rsidRDefault="00757DE2" w:rsidP="009C0BE7">
            <w:pPr>
              <w:spacing w:before="100" w:beforeAutospacing="1" w:after="100" w:afterAutospacing="1"/>
              <w:jc w:val="center"/>
              <w:rPr>
                <w:b/>
                <w:bCs/>
              </w:rPr>
            </w:pPr>
          </w:p>
          <w:p w14:paraId="366FC11B" w14:textId="77777777" w:rsidR="00757DE2" w:rsidRPr="005E6BDE" w:rsidRDefault="00757DE2" w:rsidP="009C0BE7">
            <w:pPr>
              <w:spacing w:before="100" w:beforeAutospacing="1" w:after="100" w:afterAutospacing="1"/>
              <w:jc w:val="center"/>
              <w:rPr>
                <w:b/>
                <w:bCs/>
              </w:rPr>
            </w:pPr>
            <w:r w:rsidRPr="005E6BDE">
              <w:rPr>
                <w:b/>
                <w:bCs/>
              </w:rPr>
              <w:t>___________________________</w:t>
            </w:r>
          </w:p>
          <w:p w14:paraId="784FFEAC" w14:textId="77777777" w:rsidR="00757DE2" w:rsidRPr="005E6BDE" w:rsidRDefault="00757DE2" w:rsidP="009C0BE7">
            <w:pPr>
              <w:spacing w:before="100" w:beforeAutospacing="1" w:after="100" w:afterAutospacing="1"/>
              <w:jc w:val="center"/>
              <w:rPr>
                <w:b/>
                <w:bCs/>
              </w:rPr>
            </w:pPr>
          </w:p>
        </w:tc>
        <w:tc>
          <w:tcPr>
            <w:tcW w:w="2296" w:type="pct"/>
            <w:gridSpan w:val="2"/>
            <w:vAlign w:val="center"/>
          </w:tcPr>
          <w:p w14:paraId="2FEA12D5" w14:textId="77777777" w:rsidR="00757DE2" w:rsidRPr="005E6BDE" w:rsidRDefault="00757DE2" w:rsidP="009C0BE7">
            <w:pPr>
              <w:pStyle w:val="affffb"/>
              <w:spacing w:before="100" w:beforeAutospacing="1" w:after="100" w:afterAutospacing="1"/>
              <w:ind w:firstLine="0"/>
              <w:jc w:val="center"/>
              <w:rPr>
                <w:sz w:val="24"/>
                <w:szCs w:val="24"/>
              </w:rPr>
            </w:pPr>
          </w:p>
          <w:p w14:paraId="41E14314"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Д.Г. Паринов</w:t>
            </w:r>
          </w:p>
          <w:p w14:paraId="79D73DF7" w14:textId="3075BE6F"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w:t>
            </w:r>
            <w:r w:rsidR="00DE3A59" w:rsidRPr="005E6BDE">
              <w:rPr>
                <w:sz w:val="24"/>
                <w:szCs w:val="24"/>
              </w:rPr>
              <w:t>п</w:t>
            </w:r>
            <w:r w:rsidRPr="005E6BDE">
              <w:rPr>
                <w:sz w:val="24"/>
                <w:szCs w:val="24"/>
              </w:rPr>
              <w:t>риложения В,</w:t>
            </w:r>
            <w:r w:rsidR="00DE3A59" w:rsidRPr="005E6BDE">
              <w:rPr>
                <w:sz w:val="24"/>
                <w:szCs w:val="24"/>
              </w:rPr>
              <w:t xml:space="preserve"> </w:t>
            </w:r>
            <w:r w:rsidRPr="005E6BDE">
              <w:rPr>
                <w:sz w:val="24"/>
                <w:szCs w:val="24"/>
              </w:rPr>
              <w:t>Г,</w:t>
            </w:r>
            <w:r w:rsidR="00DE3A59" w:rsidRPr="005E6BDE">
              <w:rPr>
                <w:sz w:val="24"/>
                <w:szCs w:val="24"/>
              </w:rPr>
              <w:t xml:space="preserve"> </w:t>
            </w:r>
            <w:r w:rsidRPr="005E6BDE">
              <w:rPr>
                <w:sz w:val="24"/>
                <w:szCs w:val="24"/>
              </w:rPr>
              <w:t>Д)</w:t>
            </w:r>
          </w:p>
        </w:tc>
      </w:tr>
      <w:tr w:rsidR="00757DE2" w:rsidRPr="005E6BDE" w14:paraId="657570F3" w14:textId="77777777" w:rsidTr="00DE3A59">
        <w:trPr>
          <w:trHeight w:val="397"/>
          <w:tblHeader/>
          <w:jc w:val="center"/>
        </w:trPr>
        <w:tc>
          <w:tcPr>
            <w:tcW w:w="1014" w:type="pct"/>
            <w:tcMar>
              <w:top w:w="0" w:type="dxa"/>
              <w:left w:w="115" w:type="dxa"/>
              <w:bottom w:w="0" w:type="dxa"/>
              <w:right w:w="115" w:type="dxa"/>
            </w:tcMar>
            <w:vAlign w:val="center"/>
          </w:tcPr>
          <w:p w14:paraId="7A54C6EB"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руководитель проектов</w:t>
            </w:r>
          </w:p>
        </w:tc>
        <w:tc>
          <w:tcPr>
            <w:tcW w:w="1690" w:type="pct"/>
            <w:vAlign w:val="center"/>
          </w:tcPr>
          <w:p w14:paraId="21601983" w14:textId="77777777" w:rsidR="00757DE2" w:rsidRPr="005E6BDE" w:rsidRDefault="00757DE2" w:rsidP="009C0BE7">
            <w:pPr>
              <w:spacing w:before="100" w:beforeAutospacing="1" w:after="100" w:afterAutospacing="1"/>
              <w:jc w:val="center"/>
              <w:rPr>
                <w:b/>
                <w:bCs/>
              </w:rPr>
            </w:pPr>
          </w:p>
          <w:p w14:paraId="7EBF7F0B" w14:textId="77777777" w:rsidR="00757DE2" w:rsidRPr="005E6BDE" w:rsidRDefault="00757DE2" w:rsidP="009C0BE7">
            <w:pPr>
              <w:spacing w:before="100" w:beforeAutospacing="1" w:after="100" w:afterAutospacing="1"/>
              <w:jc w:val="center"/>
              <w:rPr>
                <w:b/>
                <w:bCs/>
              </w:rPr>
            </w:pPr>
            <w:r w:rsidRPr="005E6BDE">
              <w:rPr>
                <w:b/>
                <w:bCs/>
              </w:rPr>
              <w:t>___________________________</w:t>
            </w:r>
          </w:p>
          <w:p w14:paraId="1379BBA4" w14:textId="77777777" w:rsidR="00757DE2" w:rsidRPr="005E6BDE" w:rsidRDefault="00757DE2" w:rsidP="009C0BE7">
            <w:pPr>
              <w:spacing w:before="100" w:beforeAutospacing="1" w:after="100" w:afterAutospacing="1"/>
              <w:jc w:val="center"/>
              <w:rPr>
                <w:b/>
                <w:bCs/>
              </w:rPr>
            </w:pPr>
          </w:p>
        </w:tc>
        <w:tc>
          <w:tcPr>
            <w:tcW w:w="2296" w:type="pct"/>
            <w:gridSpan w:val="2"/>
            <w:vAlign w:val="center"/>
          </w:tcPr>
          <w:p w14:paraId="402032C2" w14:textId="77777777" w:rsidR="00757DE2" w:rsidRPr="005E6BDE" w:rsidRDefault="00757DE2" w:rsidP="009C0BE7">
            <w:pPr>
              <w:pStyle w:val="affffb"/>
              <w:spacing w:before="100" w:beforeAutospacing="1" w:after="100" w:afterAutospacing="1"/>
              <w:ind w:firstLine="0"/>
              <w:jc w:val="center"/>
              <w:rPr>
                <w:sz w:val="24"/>
                <w:szCs w:val="24"/>
              </w:rPr>
            </w:pPr>
          </w:p>
          <w:p w14:paraId="2E480E73"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О.А. Полин</w:t>
            </w:r>
          </w:p>
          <w:p w14:paraId="1D5F20AE" w14:textId="5E3E55B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w:t>
            </w:r>
            <w:r w:rsidR="00DE3A59" w:rsidRPr="005E6BDE">
              <w:rPr>
                <w:sz w:val="24"/>
                <w:szCs w:val="24"/>
              </w:rPr>
              <w:t>п</w:t>
            </w:r>
            <w:r w:rsidRPr="005E6BDE">
              <w:rPr>
                <w:sz w:val="24"/>
                <w:szCs w:val="24"/>
              </w:rPr>
              <w:t>риложения Г,</w:t>
            </w:r>
            <w:r w:rsidR="00DE3A59" w:rsidRPr="005E6BDE">
              <w:rPr>
                <w:sz w:val="24"/>
                <w:szCs w:val="24"/>
              </w:rPr>
              <w:t xml:space="preserve"> </w:t>
            </w:r>
            <w:r w:rsidRPr="005E6BDE">
              <w:rPr>
                <w:sz w:val="24"/>
                <w:szCs w:val="24"/>
              </w:rPr>
              <w:t>Д,</w:t>
            </w:r>
            <w:r w:rsidR="00DE3A59" w:rsidRPr="005E6BDE">
              <w:rPr>
                <w:sz w:val="24"/>
                <w:szCs w:val="24"/>
              </w:rPr>
              <w:t xml:space="preserve"> </w:t>
            </w:r>
            <w:r w:rsidRPr="005E6BDE">
              <w:rPr>
                <w:sz w:val="24"/>
                <w:szCs w:val="24"/>
              </w:rPr>
              <w:t>Е)</w:t>
            </w:r>
          </w:p>
        </w:tc>
      </w:tr>
      <w:tr w:rsidR="00757DE2" w:rsidRPr="005E6BDE" w14:paraId="46B23D74" w14:textId="77777777" w:rsidTr="00DE3A59">
        <w:trPr>
          <w:trHeight w:val="397"/>
          <w:tblHeader/>
          <w:jc w:val="center"/>
        </w:trPr>
        <w:tc>
          <w:tcPr>
            <w:tcW w:w="1014" w:type="pct"/>
            <w:tcMar>
              <w:top w:w="0" w:type="dxa"/>
              <w:left w:w="115" w:type="dxa"/>
              <w:bottom w:w="0" w:type="dxa"/>
              <w:right w:w="115" w:type="dxa"/>
            </w:tcMar>
            <w:vAlign w:val="center"/>
          </w:tcPr>
          <w:p w14:paraId="657B0DE4"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старший преподаватель</w:t>
            </w:r>
          </w:p>
        </w:tc>
        <w:tc>
          <w:tcPr>
            <w:tcW w:w="1690" w:type="pct"/>
            <w:vAlign w:val="center"/>
          </w:tcPr>
          <w:p w14:paraId="3CD0C815" w14:textId="77777777" w:rsidR="00757DE2" w:rsidRPr="005E6BDE" w:rsidRDefault="00757DE2" w:rsidP="009C0BE7">
            <w:pPr>
              <w:spacing w:before="100" w:beforeAutospacing="1" w:after="100" w:afterAutospacing="1"/>
              <w:jc w:val="center"/>
              <w:rPr>
                <w:b/>
                <w:bCs/>
              </w:rPr>
            </w:pPr>
          </w:p>
          <w:p w14:paraId="3098A8D1" w14:textId="77777777" w:rsidR="00757DE2" w:rsidRPr="005E6BDE" w:rsidRDefault="00757DE2" w:rsidP="009C0BE7">
            <w:pPr>
              <w:spacing w:before="100" w:beforeAutospacing="1" w:after="100" w:afterAutospacing="1"/>
              <w:jc w:val="center"/>
              <w:rPr>
                <w:b/>
                <w:bCs/>
              </w:rPr>
            </w:pPr>
            <w:r w:rsidRPr="005E6BDE">
              <w:rPr>
                <w:b/>
                <w:bCs/>
              </w:rPr>
              <w:t>___________________________</w:t>
            </w:r>
          </w:p>
          <w:p w14:paraId="6B9135EF" w14:textId="77777777" w:rsidR="00757DE2" w:rsidRPr="005E6BDE" w:rsidRDefault="00757DE2" w:rsidP="009C0BE7">
            <w:pPr>
              <w:spacing w:before="100" w:beforeAutospacing="1" w:after="100" w:afterAutospacing="1"/>
              <w:jc w:val="center"/>
              <w:rPr>
                <w:b/>
                <w:bCs/>
              </w:rPr>
            </w:pPr>
          </w:p>
        </w:tc>
        <w:tc>
          <w:tcPr>
            <w:tcW w:w="2296" w:type="pct"/>
            <w:gridSpan w:val="2"/>
            <w:vAlign w:val="center"/>
          </w:tcPr>
          <w:p w14:paraId="3CCF1420" w14:textId="77777777" w:rsidR="00757DE2" w:rsidRPr="005E6BDE" w:rsidRDefault="00757DE2" w:rsidP="009C0BE7">
            <w:pPr>
              <w:pStyle w:val="affffb"/>
              <w:spacing w:before="100" w:beforeAutospacing="1" w:after="100" w:afterAutospacing="1"/>
              <w:ind w:firstLine="0"/>
              <w:jc w:val="center"/>
              <w:rPr>
                <w:sz w:val="24"/>
                <w:szCs w:val="24"/>
              </w:rPr>
            </w:pPr>
          </w:p>
          <w:p w14:paraId="6F43E4AB"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Д.А. Подлесных</w:t>
            </w:r>
          </w:p>
          <w:p w14:paraId="1AA8542F" w14:textId="0289923C"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w:t>
            </w:r>
            <w:r w:rsidR="00DE3A59" w:rsidRPr="005E6BDE">
              <w:rPr>
                <w:sz w:val="24"/>
                <w:szCs w:val="24"/>
              </w:rPr>
              <w:t>п</w:t>
            </w:r>
            <w:r w:rsidRPr="005E6BDE">
              <w:rPr>
                <w:sz w:val="24"/>
                <w:szCs w:val="24"/>
              </w:rPr>
              <w:t>риложение Е)</w:t>
            </w:r>
          </w:p>
        </w:tc>
      </w:tr>
      <w:tr w:rsidR="00757DE2" w:rsidRPr="005E6BDE" w14:paraId="09A58CDA" w14:textId="77777777" w:rsidTr="00DE3A59">
        <w:trPr>
          <w:trHeight w:val="397"/>
          <w:tblHeader/>
          <w:jc w:val="center"/>
        </w:trPr>
        <w:tc>
          <w:tcPr>
            <w:tcW w:w="1014" w:type="pct"/>
            <w:tcMar>
              <w:top w:w="0" w:type="dxa"/>
              <w:left w:w="115" w:type="dxa"/>
              <w:bottom w:w="0" w:type="dxa"/>
              <w:right w:w="115" w:type="dxa"/>
            </w:tcMar>
            <w:vAlign w:val="center"/>
          </w:tcPr>
          <w:p w14:paraId="3EEC75B0"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lastRenderedPageBreak/>
              <w:t>администратор</w:t>
            </w:r>
          </w:p>
        </w:tc>
        <w:tc>
          <w:tcPr>
            <w:tcW w:w="1690" w:type="pct"/>
            <w:vAlign w:val="center"/>
          </w:tcPr>
          <w:p w14:paraId="106BC605" w14:textId="77777777" w:rsidR="00757DE2" w:rsidRPr="005E6BDE" w:rsidRDefault="00757DE2" w:rsidP="009C0BE7">
            <w:pPr>
              <w:spacing w:before="100" w:beforeAutospacing="1" w:after="100" w:afterAutospacing="1"/>
              <w:jc w:val="center"/>
              <w:rPr>
                <w:b/>
                <w:bCs/>
              </w:rPr>
            </w:pPr>
          </w:p>
          <w:p w14:paraId="11986292" w14:textId="77777777" w:rsidR="00757DE2" w:rsidRPr="005E6BDE" w:rsidRDefault="00757DE2" w:rsidP="009C0BE7">
            <w:pPr>
              <w:spacing w:before="100" w:beforeAutospacing="1" w:after="100" w:afterAutospacing="1"/>
              <w:jc w:val="center"/>
              <w:rPr>
                <w:b/>
                <w:bCs/>
              </w:rPr>
            </w:pPr>
            <w:r w:rsidRPr="005E6BDE">
              <w:rPr>
                <w:b/>
                <w:bCs/>
              </w:rPr>
              <w:t>___________________________</w:t>
            </w:r>
          </w:p>
          <w:p w14:paraId="1E0A29B9" w14:textId="77777777" w:rsidR="00757DE2" w:rsidRPr="005E6BDE" w:rsidRDefault="00757DE2" w:rsidP="009C0BE7">
            <w:pPr>
              <w:spacing w:before="100" w:beforeAutospacing="1" w:after="100" w:afterAutospacing="1"/>
              <w:jc w:val="center"/>
              <w:rPr>
                <w:b/>
                <w:bCs/>
              </w:rPr>
            </w:pPr>
          </w:p>
        </w:tc>
        <w:tc>
          <w:tcPr>
            <w:tcW w:w="2296" w:type="pct"/>
            <w:gridSpan w:val="2"/>
            <w:vAlign w:val="center"/>
          </w:tcPr>
          <w:p w14:paraId="06EF57E8" w14:textId="77777777" w:rsidR="00757DE2" w:rsidRPr="005E6BDE" w:rsidRDefault="00757DE2" w:rsidP="009C0BE7">
            <w:pPr>
              <w:pStyle w:val="affffb"/>
              <w:spacing w:before="100" w:beforeAutospacing="1" w:after="100" w:afterAutospacing="1"/>
              <w:ind w:firstLine="0"/>
              <w:jc w:val="center"/>
              <w:rPr>
                <w:sz w:val="24"/>
                <w:szCs w:val="24"/>
              </w:rPr>
            </w:pPr>
          </w:p>
          <w:p w14:paraId="270C0D84"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Д.А. Чиркизова</w:t>
            </w:r>
          </w:p>
          <w:p w14:paraId="146F3734" w14:textId="66D2DCD9"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w:t>
            </w:r>
            <w:r w:rsidR="00DE3A59" w:rsidRPr="005E6BDE">
              <w:rPr>
                <w:sz w:val="24"/>
                <w:szCs w:val="24"/>
              </w:rPr>
              <w:t xml:space="preserve">приложение А, разделы 1, </w:t>
            </w:r>
            <w:r w:rsidRPr="005E6BDE">
              <w:rPr>
                <w:sz w:val="24"/>
                <w:szCs w:val="24"/>
              </w:rPr>
              <w:t>2)</w:t>
            </w:r>
          </w:p>
        </w:tc>
      </w:tr>
      <w:tr w:rsidR="00757DE2" w:rsidRPr="005E6BDE" w14:paraId="4C179FC2" w14:textId="77777777" w:rsidTr="00DE3A59">
        <w:trPr>
          <w:trHeight w:val="397"/>
          <w:tblHeader/>
          <w:jc w:val="center"/>
        </w:trPr>
        <w:tc>
          <w:tcPr>
            <w:tcW w:w="1014" w:type="pct"/>
            <w:tcMar>
              <w:top w:w="0" w:type="dxa"/>
              <w:left w:w="115" w:type="dxa"/>
              <w:bottom w:w="0" w:type="dxa"/>
              <w:right w:w="115" w:type="dxa"/>
            </w:tcMar>
            <w:vAlign w:val="center"/>
          </w:tcPr>
          <w:p w14:paraId="2F193B32"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старший преподаватель</w:t>
            </w:r>
          </w:p>
        </w:tc>
        <w:tc>
          <w:tcPr>
            <w:tcW w:w="1690" w:type="pct"/>
            <w:vAlign w:val="center"/>
          </w:tcPr>
          <w:p w14:paraId="7600C93F" w14:textId="77777777" w:rsidR="00757DE2" w:rsidRPr="005E6BDE" w:rsidRDefault="00757DE2" w:rsidP="009C0BE7">
            <w:pPr>
              <w:spacing w:before="100" w:beforeAutospacing="1" w:after="100" w:afterAutospacing="1"/>
              <w:jc w:val="center"/>
              <w:rPr>
                <w:b/>
                <w:bCs/>
              </w:rPr>
            </w:pPr>
          </w:p>
          <w:p w14:paraId="17357F28" w14:textId="77777777" w:rsidR="00757DE2" w:rsidRPr="005E6BDE" w:rsidRDefault="00757DE2" w:rsidP="009C0BE7">
            <w:pPr>
              <w:spacing w:before="100" w:beforeAutospacing="1" w:after="100" w:afterAutospacing="1"/>
              <w:jc w:val="center"/>
              <w:rPr>
                <w:b/>
                <w:bCs/>
              </w:rPr>
            </w:pPr>
            <w:r w:rsidRPr="005E6BDE">
              <w:rPr>
                <w:b/>
                <w:bCs/>
              </w:rPr>
              <w:t>___________________________</w:t>
            </w:r>
          </w:p>
          <w:p w14:paraId="7A5BF260" w14:textId="77777777" w:rsidR="00757DE2" w:rsidRPr="005E6BDE" w:rsidRDefault="00757DE2" w:rsidP="009C0BE7">
            <w:pPr>
              <w:spacing w:before="100" w:beforeAutospacing="1" w:after="100" w:afterAutospacing="1"/>
              <w:jc w:val="center"/>
              <w:rPr>
                <w:b/>
                <w:bCs/>
              </w:rPr>
            </w:pPr>
          </w:p>
        </w:tc>
        <w:tc>
          <w:tcPr>
            <w:tcW w:w="2296" w:type="pct"/>
            <w:gridSpan w:val="2"/>
            <w:vAlign w:val="center"/>
          </w:tcPr>
          <w:p w14:paraId="346E4CB4" w14:textId="77777777" w:rsidR="00757DE2" w:rsidRPr="005E6BDE" w:rsidRDefault="00757DE2" w:rsidP="009C0BE7">
            <w:pPr>
              <w:pStyle w:val="affffb"/>
              <w:spacing w:before="100" w:beforeAutospacing="1" w:after="100" w:afterAutospacing="1"/>
              <w:ind w:firstLine="0"/>
              <w:jc w:val="center"/>
              <w:rPr>
                <w:sz w:val="24"/>
                <w:szCs w:val="24"/>
              </w:rPr>
            </w:pPr>
          </w:p>
          <w:p w14:paraId="06816ABD"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О.Л. Ринк</w:t>
            </w:r>
          </w:p>
          <w:p w14:paraId="2DE883DE" w14:textId="56A35075"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w:t>
            </w:r>
            <w:r w:rsidR="003662DE" w:rsidRPr="005E6BDE">
              <w:rPr>
                <w:sz w:val="24"/>
                <w:szCs w:val="24"/>
              </w:rPr>
              <w:t>отчет</w:t>
            </w:r>
            <w:r w:rsidR="00115B80" w:rsidRPr="005E6BDE">
              <w:rPr>
                <w:sz w:val="24"/>
                <w:szCs w:val="24"/>
              </w:rPr>
              <w:t xml:space="preserve"> о НИР</w:t>
            </w:r>
            <w:r w:rsidR="003662DE" w:rsidRPr="005E6BDE">
              <w:rPr>
                <w:sz w:val="24"/>
                <w:szCs w:val="24"/>
              </w:rPr>
              <w:t xml:space="preserve">, в т.ч. </w:t>
            </w:r>
            <w:r w:rsidR="00DE3A59" w:rsidRPr="005E6BDE">
              <w:rPr>
                <w:sz w:val="24"/>
                <w:szCs w:val="24"/>
              </w:rPr>
              <w:t xml:space="preserve">разделы 14, 15, </w:t>
            </w:r>
            <w:r w:rsidRPr="005E6BDE">
              <w:rPr>
                <w:sz w:val="24"/>
                <w:szCs w:val="24"/>
              </w:rPr>
              <w:t>16)</w:t>
            </w:r>
          </w:p>
        </w:tc>
      </w:tr>
      <w:tr w:rsidR="00757DE2" w:rsidRPr="005E6BDE" w14:paraId="4F18A6CE" w14:textId="77777777" w:rsidTr="00DE3A59">
        <w:trPr>
          <w:trHeight w:val="397"/>
          <w:tblHeader/>
          <w:jc w:val="center"/>
        </w:trPr>
        <w:tc>
          <w:tcPr>
            <w:tcW w:w="1014" w:type="pct"/>
            <w:tcMar>
              <w:top w:w="0" w:type="dxa"/>
              <w:left w:w="115" w:type="dxa"/>
              <w:bottom w:w="0" w:type="dxa"/>
              <w:right w:w="115" w:type="dxa"/>
            </w:tcMar>
            <w:vAlign w:val="center"/>
          </w:tcPr>
          <w:p w14:paraId="4158B396"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эксперт</w:t>
            </w:r>
          </w:p>
        </w:tc>
        <w:tc>
          <w:tcPr>
            <w:tcW w:w="1690" w:type="pct"/>
            <w:vAlign w:val="center"/>
          </w:tcPr>
          <w:p w14:paraId="02EE60BB" w14:textId="77777777" w:rsidR="00757DE2" w:rsidRPr="005E6BDE" w:rsidRDefault="00757DE2" w:rsidP="009C0BE7">
            <w:pPr>
              <w:spacing w:before="100" w:beforeAutospacing="1" w:after="100" w:afterAutospacing="1"/>
              <w:jc w:val="center"/>
              <w:rPr>
                <w:b/>
                <w:bCs/>
              </w:rPr>
            </w:pPr>
          </w:p>
          <w:p w14:paraId="0E01943E" w14:textId="77777777" w:rsidR="00757DE2" w:rsidRPr="005E6BDE" w:rsidRDefault="00757DE2" w:rsidP="009C0BE7">
            <w:pPr>
              <w:spacing w:before="100" w:beforeAutospacing="1" w:after="100" w:afterAutospacing="1"/>
              <w:jc w:val="center"/>
              <w:rPr>
                <w:b/>
                <w:bCs/>
              </w:rPr>
            </w:pPr>
            <w:r w:rsidRPr="005E6BDE">
              <w:rPr>
                <w:b/>
                <w:bCs/>
              </w:rPr>
              <w:t>___________________________</w:t>
            </w:r>
          </w:p>
          <w:p w14:paraId="6DA0CBBD" w14:textId="77777777" w:rsidR="00757DE2" w:rsidRPr="005E6BDE" w:rsidRDefault="00757DE2" w:rsidP="009C0BE7">
            <w:pPr>
              <w:spacing w:before="100" w:beforeAutospacing="1" w:after="100" w:afterAutospacing="1"/>
              <w:jc w:val="center"/>
              <w:rPr>
                <w:b/>
                <w:bCs/>
              </w:rPr>
            </w:pPr>
          </w:p>
        </w:tc>
        <w:tc>
          <w:tcPr>
            <w:tcW w:w="2296" w:type="pct"/>
            <w:gridSpan w:val="2"/>
            <w:vAlign w:val="center"/>
          </w:tcPr>
          <w:p w14:paraId="4CB511DD" w14:textId="77777777" w:rsidR="00757DE2" w:rsidRPr="005E6BDE" w:rsidRDefault="00757DE2" w:rsidP="009C0BE7">
            <w:pPr>
              <w:pStyle w:val="affffb"/>
              <w:spacing w:before="100" w:beforeAutospacing="1" w:after="100" w:afterAutospacing="1"/>
              <w:ind w:firstLine="0"/>
              <w:jc w:val="center"/>
              <w:rPr>
                <w:sz w:val="24"/>
                <w:szCs w:val="24"/>
              </w:rPr>
            </w:pPr>
          </w:p>
          <w:p w14:paraId="597B1D08"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И.С. Карабулатова</w:t>
            </w:r>
          </w:p>
          <w:p w14:paraId="63159C43" w14:textId="5EAA0530"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w:t>
            </w:r>
            <w:r w:rsidR="00DE3A59" w:rsidRPr="005E6BDE">
              <w:rPr>
                <w:sz w:val="24"/>
                <w:szCs w:val="24"/>
              </w:rPr>
              <w:t>п</w:t>
            </w:r>
            <w:r w:rsidRPr="005E6BDE">
              <w:rPr>
                <w:sz w:val="24"/>
                <w:szCs w:val="24"/>
              </w:rPr>
              <w:t xml:space="preserve">риложение А, </w:t>
            </w:r>
            <w:r w:rsidR="00DE3A59" w:rsidRPr="005E6BDE">
              <w:rPr>
                <w:sz w:val="24"/>
                <w:szCs w:val="24"/>
              </w:rPr>
              <w:t xml:space="preserve">разделы 5, 6, 7, </w:t>
            </w:r>
            <w:r w:rsidRPr="005E6BDE">
              <w:rPr>
                <w:sz w:val="24"/>
                <w:szCs w:val="24"/>
              </w:rPr>
              <w:t>8)</w:t>
            </w:r>
          </w:p>
        </w:tc>
      </w:tr>
      <w:tr w:rsidR="00757DE2" w:rsidRPr="005E6BDE" w14:paraId="24B83B9D" w14:textId="77777777" w:rsidTr="00DE3A59">
        <w:trPr>
          <w:trHeight w:val="397"/>
          <w:tblHeader/>
          <w:jc w:val="center"/>
        </w:trPr>
        <w:tc>
          <w:tcPr>
            <w:tcW w:w="1014" w:type="pct"/>
            <w:tcMar>
              <w:top w:w="0" w:type="dxa"/>
              <w:left w:w="115" w:type="dxa"/>
              <w:bottom w:w="0" w:type="dxa"/>
              <w:right w:w="115" w:type="dxa"/>
            </w:tcMar>
            <w:vAlign w:val="center"/>
          </w:tcPr>
          <w:p w14:paraId="7FC41F53"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ведущий научный сотрудник</w:t>
            </w:r>
          </w:p>
        </w:tc>
        <w:tc>
          <w:tcPr>
            <w:tcW w:w="1690" w:type="pct"/>
            <w:vAlign w:val="center"/>
          </w:tcPr>
          <w:p w14:paraId="21F2A1F9" w14:textId="77777777" w:rsidR="00757DE2" w:rsidRPr="005E6BDE" w:rsidRDefault="00757DE2" w:rsidP="009C0BE7">
            <w:pPr>
              <w:spacing w:before="100" w:beforeAutospacing="1" w:after="100" w:afterAutospacing="1"/>
              <w:jc w:val="center"/>
              <w:rPr>
                <w:b/>
                <w:bCs/>
              </w:rPr>
            </w:pPr>
          </w:p>
          <w:p w14:paraId="743C99CE" w14:textId="77777777" w:rsidR="00757DE2" w:rsidRPr="005E6BDE" w:rsidRDefault="00757DE2" w:rsidP="009C0BE7">
            <w:pPr>
              <w:spacing w:before="100" w:beforeAutospacing="1" w:after="100" w:afterAutospacing="1"/>
              <w:jc w:val="center"/>
              <w:rPr>
                <w:b/>
                <w:bCs/>
              </w:rPr>
            </w:pPr>
            <w:r w:rsidRPr="005E6BDE">
              <w:rPr>
                <w:b/>
                <w:bCs/>
              </w:rPr>
              <w:t>___________________________</w:t>
            </w:r>
          </w:p>
          <w:p w14:paraId="53E5778F" w14:textId="77777777" w:rsidR="00757DE2" w:rsidRPr="005E6BDE" w:rsidRDefault="00757DE2" w:rsidP="009C0BE7">
            <w:pPr>
              <w:spacing w:before="100" w:beforeAutospacing="1" w:after="100" w:afterAutospacing="1"/>
              <w:jc w:val="center"/>
              <w:rPr>
                <w:b/>
                <w:bCs/>
              </w:rPr>
            </w:pPr>
          </w:p>
        </w:tc>
        <w:tc>
          <w:tcPr>
            <w:tcW w:w="2296" w:type="pct"/>
            <w:gridSpan w:val="2"/>
            <w:vAlign w:val="center"/>
          </w:tcPr>
          <w:p w14:paraId="25288F61" w14:textId="77777777" w:rsidR="00757DE2" w:rsidRPr="005E6BDE" w:rsidRDefault="00757DE2" w:rsidP="009C0BE7">
            <w:pPr>
              <w:pStyle w:val="affffb"/>
              <w:spacing w:before="100" w:beforeAutospacing="1" w:after="100" w:afterAutospacing="1"/>
              <w:ind w:firstLine="0"/>
              <w:jc w:val="center"/>
              <w:rPr>
                <w:sz w:val="24"/>
                <w:szCs w:val="24"/>
              </w:rPr>
            </w:pPr>
          </w:p>
          <w:p w14:paraId="20113B55"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П.А. Катышев</w:t>
            </w:r>
          </w:p>
          <w:p w14:paraId="501DDD1B" w14:textId="6E3285F5" w:rsidR="00757DE2" w:rsidRPr="005E6BDE" w:rsidRDefault="00DE3A59" w:rsidP="009C0BE7">
            <w:pPr>
              <w:pStyle w:val="affffb"/>
              <w:spacing w:before="100" w:beforeAutospacing="1" w:after="100" w:afterAutospacing="1"/>
              <w:ind w:firstLine="0"/>
              <w:jc w:val="center"/>
              <w:rPr>
                <w:sz w:val="24"/>
                <w:szCs w:val="24"/>
              </w:rPr>
            </w:pPr>
            <w:r w:rsidRPr="005E6BDE">
              <w:rPr>
                <w:sz w:val="24"/>
                <w:szCs w:val="24"/>
              </w:rPr>
              <w:t>(приложение А, разделы 11, 12, 13, 14</w:t>
            </w:r>
            <w:r w:rsidR="00757DE2" w:rsidRPr="005E6BDE">
              <w:rPr>
                <w:sz w:val="24"/>
                <w:szCs w:val="24"/>
              </w:rPr>
              <w:t>)</w:t>
            </w:r>
          </w:p>
        </w:tc>
      </w:tr>
      <w:tr w:rsidR="00757DE2" w:rsidRPr="005E6BDE" w14:paraId="35B975D9" w14:textId="77777777" w:rsidTr="00DE3A59">
        <w:trPr>
          <w:trHeight w:val="397"/>
          <w:tblHeader/>
          <w:jc w:val="center"/>
        </w:trPr>
        <w:tc>
          <w:tcPr>
            <w:tcW w:w="1014" w:type="pct"/>
            <w:tcMar>
              <w:top w:w="0" w:type="dxa"/>
              <w:left w:w="115" w:type="dxa"/>
              <w:bottom w:w="0" w:type="dxa"/>
              <w:right w:w="115" w:type="dxa"/>
            </w:tcMar>
            <w:vAlign w:val="center"/>
          </w:tcPr>
          <w:p w14:paraId="4AD3B19A"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ведущий научный сотрудник</w:t>
            </w:r>
          </w:p>
        </w:tc>
        <w:tc>
          <w:tcPr>
            <w:tcW w:w="1690" w:type="pct"/>
            <w:vAlign w:val="center"/>
          </w:tcPr>
          <w:p w14:paraId="36514A4C" w14:textId="77777777" w:rsidR="00757DE2" w:rsidRPr="005E6BDE" w:rsidRDefault="00757DE2" w:rsidP="009C0BE7">
            <w:pPr>
              <w:spacing w:before="100" w:beforeAutospacing="1" w:after="100" w:afterAutospacing="1"/>
              <w:jc w:val="center"/>
              <w:rPr>
                <w:b/>
                <w:bCs/>
              </w:rPr>
            </w:pPr>
          </w:p>
          <w:p w14:paraId="679C07EB" w14:textId="77777777" w:rsidR="00757DE2" w:rsidRPr="005E6BDE" w:rsidRDefault="00757DE2" w:rsidP="009C0BE7">
            <w:pPr>
              <w:spacing w:before="100" w:beforeAutospacing="1" w:after="100" w:afterAutospacing="1"/>
              <w:jc w:val="center"/>
              <w:rPr>
                <w:b/>
                <w:bCs/>
              </w:rPr>
            </w:pPr>
            <w:r w:rsidRPr="005E6BDE">
              <w:rPr>
                <w:b/>
                <w:bCs/>
              </w:rPr>
              <w:t>___________________________</w:t>
            </w:r>
          </w:p>
          <w:p w14:paraId="67E8B90E" w14:textId="77777777" w:rsidR="00757DE2" w:rsidRPr="005E6BDE" w:rsidRDefault="00757DE2" w:rsidP="009C0BE7">
            <w:pPr>
              <w:spacing w:before="100" w:beforeAutospacing="1" w:after="100" w:afterAutospacing="1"/>
              <w:jc w:val="center"/>
              <w:rPr>
                <w:b/>
                <w:bCs/>
              </w:rPr>
            </w:pPr>
          </w:p>
        </w:tc>
        <w:tc>
          <w:tcPr>
            <w:tcW w:w="2296" w:type="pct"/>
            <w:gridSpan w:val="2"/>
            <w:vAlign w:val="center"/>
          </w:tcPr>
          <w:p w14:paraId="6610437F" w14:textId="77777777" w:rsidR="00757DE2" w:rsidRPr="005E6BDE" w:rsidRDefault="00757DE2" w:rsidP="009C0BE7">
            <w:pPr>
              <w:pStyle w:val="affffb"/>
              <w:spacing w:before="100" w:beforeAutospacing="1" w:after="100" w:afterAutospacing="1"/>
              <w:ind w:firstLine="0"/>
              <w:jc w:val="center"/>
              <w:rPr>
                <w:sz w:val="24"/>
                <w:szCs w:val="24"/>
              </w:rPr>
            </w:pPr>
          </w:p>
          <w:p w14:paraId="18FA512E"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Г.А. Копнина</w:t>
            </w:r>
          </w:p>
          <w:p w14:paraId="560916B8" w14:textId="23CB6B89"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w:t>
            </w:r>
            <w:r w:rsidR="00DE3A59" w:rsidRPr="005E6BDE">
              <w:rPr>
                <w:sz w:val="24"/>
                <w:szCs w:val="24"/>
              </w:rPr>
              <w:t>приложение А, р</w:t>
            </w:r>
            <w:r w:rsidRPr="005E6BDE">
              <w:rPr>
                <w:sz w:val="24"/>
                <w:szCs w:val="24"/>
              </w:rPr>
              <w:t>азделы 9</w:t>
            </w:r>
            <w:r w:rsidR="00DE3A59" w:rsidRPr="005E6BDE">
              <w:rPr>
                <w:sz w:val="24"/>
                <w:szCs w:val="24"/>
              </w:rPr>
              <w:t xml:space="preserve">, </w:t>
            </w:r>
            <w:r w:rsidRPr="005E6BDE">
              <w:rPr>
                <w:sz w:val="24"/>
                <w:szCs w:val="24"/>
              </w:rPr>
              <w:t>10)</w:t>
            </w:r>
          </w:p>
        </w:tc>
      </w:tr>
      <w:tr w:rsidR="00757DE2" w:rsidRPr="005E6BDE" w14:paraId="1F93445D" w14:textId="77777777" w:rsidTr="00DE3A59">
        <w:trPr>
          <w:trHeight w:val="397"/>
          <w:tblHeader/>
          <w:jc w:val="center"/>
        </w:trPr>
        <w:tc>
          <w:tcPr>
            <w:tcW w:w="1014" w:type="pct"/>
            <w:tcMar>
              <w:top w:w="0" w:type="dxa"/>
              <w:left w:w="115" w:type="dxa"/>
              <w:bottom w:w="0" w:type="dxa"/>
              <w:right w:w="115" w:type="dxa"/>
            </w:tcMar>
            <w:vAlign w:val="center"/>
          </w:tcPr>
          <w:p w14:paraId="26EAD9FA"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ведущий научный сотрудник</w:t>
            </w:r>
          </w:p>
        </w:tc>
        <w:tc>
          <w:tcPr>
            <w:tcW w:w="1690" w:type="pct"/>
            <w:vAlign w:val="center"/>
          </w:tcPr>
          <w:p w14:paraId="1AB924FD" w14:textId="77777777" w:rsidR="00757DE2" w:rsidRPr="005E6BDE" w:rsidRDefault="00757DE2" w:rsidP="009C0BE7">
            <w:pPr>
              <w:spacing w:before="100" w:beforeAutospacing="1" w:after="100" w:afterAutospacing="1"/>
              <w:jc w:val="center"/>
              <w:rPr>
                <w:b/>
                <w:bCs/>
              </w:rPr>
            </w:pPr>
          </w:p>
          <w:p w14:paraId="4BCCB73B" w14:textId="77777777" w:rsidR="00757DE2" w:rsidRPr="005E6BDE" w:rsidRDefault="00757DE2" w:rsidP="009C0BE7">
            <w:pPr>
              <w:spacing w:before="100" w:beforeAutospacing="1" w:after="100" w:afterAutospacing="1"/>
              <w:jc w:val="center"/>
              <w:rPr>
                <w:b/>
                <w:bCs/>
              </w:rPr>
            </w:pPr>
            <w:r w:rsidRPr="005E6BDE">
              <w:rPr>
                <w:b/>
                <w:bCs/>
              </w:rPr>
              <w:t>___________________________</w:t>
            </w:r>
          </w:p>
          <w:p w14:paraId="079E2A8E" w14:textId="77777777" w:rsidR="00757DE2" w:rsidRPr="005E6BDE" w:rsidRDefault="00757DE2" w:rsidP="009C0BE7">
            <w:pPr>
              <w:spacing w:before="100" w:beforeAutospacing="1" w:after="100" w:afterAutospacing="1"/>
              <w:jc w:val="center"/>
              <w:rPr>
                <w:b/>
                <w:bCs/>
              </w:rPr>
            </w:pPr>
          </w:p>
        </w:tc>
        <w:tc>
          <w:tcPr>
            <w:tcW w:w="2296" w:type="pct"/>
            <w:gridSpan w:val="2"/>
            <w:vAlign w:val="center"/>
          </w:tcPr>
          <w:p w14:paraId="59D32E13" w14:textId="77777777" w:rsidR="00757DE2" w:rsidRPr="005E6BDE" w:rsidRDefault="00757DE2" w:rsidP="009C0BE7">
            <w:pPr>
              <w:pStyle w:val="affffb"/>
              <w:spacing w:before="100" w:beforeAutospacing="1" w:after="100" w:afterAutospacing="1"/>
              <w:ind w:firstLine="0"/>
              <w:jc w:val="center"/>
              <w:rPr>
                <w:sz w:val="24"/>
                <w:szCs w:val="24"/>
              </w:rPr>
            </w:pPr>
          </w:p>
          <w:p w14:paraId="159B7A5A"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С.Р. Макерова</w:t>
            </w:r>
          </w:p>
          <w:p w14:paraId="08B1944F" w14:textId="79DDACD7" w:rsidR="00757DE2" w:rsidRPr="005E6BDE" w:rsidRDefault="00DE3A59" w:rsidP="009C0BE7">
            <w:pPr>
              <w:pStyle w:val="affffb"/>
              <w:spacing w:before="100" w:beforeAutospacing="1" w:after="100" w:afterAutospacing="1"/>
              <w:ind w:firstLine="0"/>
              <w:jc w:val="center"/>
              <w:rPr>
                <w:sz w:val="24"/>
                <w:szCs w:val="24"/>
              </w:rPr>
            </w:pPr>
            <w:r w:rsidRPr="005E6BDE">
              <w:rPr>
                <w:sz w:val="24"/>
                <w:szCs w:val="24"/>
              </w:rPr>
              <w:t xml:space="preserve">(приложение А, разделы 6, </w:t>
            </w:r>
            <w:r w:rsidR="00757DE2" w:rsidRPr="005E6BDE">
              <w:rPr>
                <w:sz w:val="24"/>
                <w:szCs w:val="24"/>
              </w:rPr>
              <w:t>7)</w:t>
            </w:r>
          </w:p>
        </w:tc>
      </w:tr>
      <w:tr w:rsidR="00757DE2" w:rsidRPr="005E6BDE" w14:paraId="4D8CD519" w14:textId="77777777" w:rsidTr="00DE3A59">
        <w:trPr>
          <w:trHeight w:val="397"/>
          <w:tblHeader/>
          <w:jc w:val="center"/>
        </w:trPr>
        <w:tc>
          <w:tcPr>
            <w:tcW w:w="1014" w:type="pct"/>
            <w:tcMar>
              <w:top w:w="0" w:type="dxa"/>
              <w:left w:w="115" w:type="dxa"/>
              <w:bottom w:w="0" w:type="dxa"/>
              <w:right w:w="115" w:type="dxa"/>
            </w:tcMar>
            <w:vAlign w:val="center"/>
          </w:tcPr>
          <w:p w14:paraId="6FB256F5"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ведущий научный сотрудник</w:t>
            </w:r>
          </w:p>
        </w:tc>
        <w:tc>
          <w:tcPr>
            <w:tcW w:w="1690" w:type="pct"/>
            <w:vAlign w:val="center"/>
          </w:tcPr>
          <w:p w14:paraId="27BEF788" w14:textId="77777777" w:rsidR="00757DE2" w:rsidRPr="005E6BDE" w:rsidRDefault="00757DE2" w:rsidP="009C0BE7">
            <w:pPr>
              <w:spacing w:before="100" w:beforeAutospacing="1" w:after="100" w:afterAutospacing="1"/>
              <w:jc w:val="center"/>
              <w:rPr>
                <w:b/>
                <w:bCs/>
              </w:rPr>
            </w:pPr>
          </w:p>
          <w:p w14:paraId="642AE011" w14:textId="77777777" w:rsidR="00757DE2" w:rsidRPr="005E6BDE" w:rsidRDefault="00757DE2" w:rsidP="009C0BE7">
            <w:pPr>
              <w:spacing w:before="100" w:beforeAutospacing="1" w:after="100" w:afterAutospacing="1"/>
              <w:jc w:val="center"/>
              <w:rPr>
                <w:b/>
                <w:bCs/>
              </w:rPr>
            </w:pPr>
            <w:r w:rsidRPr="005E6BDE">
              <w:rPr>
                <w:b/>
                <w:bCs/>
              </w:rPr>
              <w:t>___________________________</w:t>
            </w:r>
          </w:p>
          <w:p w14:paraId="5BE2C6D6" w14:textId="77777777" w:rsidR="00757DE2" w:rsidRPr="005E6BDE" w:rsidRDefault="00757DE2" w:rsidP="009C0BE7">
            <w:pPr>
              <w:spacing w:before="100" w:beforeAutospacing="1" w:after="100" w:afterAutospacing="1"/>
              <w:jc w:val="center"/>
              <w:rPr>
                <w:b/>
                <w:bCs/>
              </w:rPr>
            </w:pPr>
          </w:p>
        </w:tc>
        <w:tc>
          <w:tcPr>
            <w:tcW w:w="2296" w:type="pct"/>
            <w:gridSpan w:val="2"/>
            <w:vAlign w:val="center"/>
          </w:tcPr>
          <w:p w14:paraId="25F2F7B4" w14:textId="77777777" w:rsidR="00757DE2" w:rsidRPr="005E6BDE" w:rsidRDefault="00757DE2" w:rsidP="009C0BE7">
            <w:pPr>
              <w:pStyle w:val="affffb"/>
              <w:spacing w:before="100" w:beforeAutospacing="1" w:after="100" w:afterAutospacing="1"/>
              <w:ind w:firstLine="0"/>
              <w:jc w:val="center"/>
              <w:rPr>
                <w:sz w:val="24"/>
                <w:szCs w:val="24"/>
              </w:rPr>
            </w:pPr>
          </w:p>
          <w:p w14:paraId="751586CF"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И.В. Мкрутумова</w:t>
            </w:r>
          </w:p>
          <w:p w14:paraId="55E1ABE8" w14:textId="506051F2" w:rsidR="00757DE2" w:rsidRPr="005E6BDE" w:rsidRDefault="00DE3A59" w:rsidP="009C0BE7">
            <w:pPr>
              <w:pStyle w:val="affffb"/>
              <w:spacing w:before="100" w:beforeAutospacing="1" w:after="100" w:afterAutospacing="1"/>
              <w:ind w:firstLine="0"/>
              <w:jc w:val="center"/>
              <w:rPr>
                <w:sz w:val="24"/>
                <w:szCs w:val="24"/>
              </w:rPr>
            </w:pPr>
            <w:r w:rsidRPr="005E6BDE">
              <w:rPr>
                <w:sz w:val="24"/>
                <w:szCs w:val="24"/>
              </w:rPr>
              <w:t xml:space="preserve">(разделы 4, 5, </w:t>
            </w:r>
            <w:r w:rsidR="00757DE2" w:rsidRPr="005E6BDE">
              <w:rPr>
                <w:sz w:val="24"/>
                <w:szCs w:val="24"/>
              </w:rPr>
              <w:t>6)</w:t>
            </w:r>
          </w:p>
        </w:tc>
      </w:tr>
      <w:tr w:rsidR="00757DE2" w:rsidRPr="005E6BDE" w14:paraId="4495CFE1" w14:textId="77777777" w:rsidTr="00DE3A59">
        <w:trPr>
          <w:trHeight w:val="397"/>
          <w:tblHeader/>
          <w:jc w:val="center"/>
        </w:trPr>
        <w:tc>
          <w:tcPr>
            <w:tcW w:w="1014" w:type="pct"/>
            <w:tcMar>
              <w:top w:w="0" w:type="dxa"/>
              <w:left w:w="115" w:type="dxa"/>
              <w:bottom w:w="0" w:type="dxa"/>
              <w:right w:w="115" w:type="dxa"/>
            </w:tcMar>
            <w:vAlign w:val="center"/>
          </w:tcPr>
          <w:p w14:paraId="2ED7F68D"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старший научный сотрудник</w:t>
            </w:r>
          </w:p>
        </w:tc>
        <w:tc>
          <w:tcPr>
            <w:tcW w:w="1690" w:type="pct"/>
            <w:vAlign w:val="center"/>
          </w:tcPr>
          <w:p w14:paraId="2E1A4A3A" w14:textId="77777777" w:rsidR="00757DE2" w:rsidRPr="005E6BDE" w:rsidRDefault="00757DE2" w:rsidP="009C0BE7">
            <w:pPr>
              <w:spacing w:before="100" w:beforeAutospacing="1" w:after="100" w:afterAutospacing="1"/>
              <w:jc w:val="center"/>
              <w:rPr>
                <w:b/>
                <w:bCs/>
              </w:rPr>
            </w:pPr>
          </w:p>
          <w:p w14:paraId="419E6617" w14:textId="77777777" w:rsidR="00757DE2" w:rsidRPr="005E6BDE" w:rsidRDefault="00757DE2" w:rsidP="009C0BE7">
            <w:pPr>
              <w:spacing w:before="100" w:beforeAutospacing="1" w:after="100" w:afterAutospacing="1"/>
              <w:jc w:val="center"/>
              <w:rPr>
                <w:b/>
                <w:bCs/>
              </w:rPr>
            </w:pPr>
            <w:r w:rsidRPr="005E6BDE">
              <w:rPr>
                <w:b/>
                <w:bCs/>
              </w:rPr>
              <w:t>___________________________</w:t>
            </w:r>
          </w:p>
          <w:p w14:paraId="74BF6415" w14:textId="77777777" w:rsidR="00757DE2" w:rsidRPr="005E6BDE" w:rsidRDefault="00757DE2" w:rsidP="009C0BE7">
            <w:pPr>
              <w:spacing w:before="100" w:beforeAutospacing="1" w:after="100" w:afterAutospacing="1"/>
              <w:jc w:val="center"/>
              <w:rPr>
                <w:b/>
                <w:bCs/>
              </w:rPr>
            </w:pPr>
          </w:p>
        </w:tc>
        <w:tc>
          <w:tcPr>
            <w:tcW w:w="2296" w:type="pct"/>
            <w:gridSpan w:val="2"/>
            <w:vAlign w:val="center"/>
          </w:tcPr>
          <w:p w14:paraId="6D6F70C3" w14:textId="77777777" w:rsidR="00757DE2" w:rsidRPr="005E6BDE" w:rsidRDefault="00757DE2" w:rsidP="009C0BE7">
            <w:pPr>
              <w:pStyle w:val="affffb"/>
              <w:spacing w:before="100" w:beforeAutospacing="1" w:after="100" w:afterAutospacing="1"/>
              <w:ind w:firstLine="0"/>
              <w:jc w:val="center"/>
              <w:rPr>
                <w:sz w:val="24"/>
                <w:szCs w:val="24"/>
              </w:rPr>
            </w:pPr>
          </w:p>
          <w:p w14:paraId="6745E1D9"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А.А. Андреева</w:t>
            </w:r>
          </w:p>
          <w:p w14:paraId="7EF62928" w14:textId="3822A8A6"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w:t>
            </w:r>
            <w:r w:rsidR="00DE3A59" w:rsidRPr="005E6BDE">
              <w:rPr>
                <w:sz w:val="24"/>
                <w:szCs w:val="24"/>
              </w:rPr>
              <w:t>п</w:t>
            </w:r>
            <w:r w:rsidRPr="005E6BDE">
              <w:rPr>
                <w:sz w:val="24"/>
                <w:szCs w:val="24"/>
              </w:rPr>
              <w:t xml:space="preserve">риложение А, </w:t>
            </w:r>
            <w:r w:rsidR="00DE3A59" w:rsidRPr="005E6BDE">
              <w:rPr>
                <w:sz w:val="24"/>
                <w:szCs w:val="24"/>
              </w:rPr>
              <w:t xml:space="preserve">разделы 14, </w:t>
            </w:r>
            <w:r w:rsidRPr="005E6BDE">
              <w:rPr>
                <w:sz w:val="24"/>
                <w:szCs w:val="24"/>
              </w:rPr>
              <w:t>15)</w:t>
            </w:r>
          </w:p>
        </w:tc>
      </w:tr>
      <w:tr w:rsidR="00757DE2" w:rsidRPr="005E6BDE" w14:paraId="56C71727" w14:textId="77777777" w:rsidTr="00DE3A59">
        <w:trPr>
          <w:trHeight w:val="397"/>
          <w:tblHeader/>
          <w:jc w:val="center"/>
        </w:trPr>
        <w:tc>
          <w:tcPr>
            <w:tcW w:w="1014" w:type="pct"/>
            <w:tcMar>
              <w:top w:w="0" w:type="dxa"/>
              <w:left w:w="115" w:type="dxa"/>
              <w:bottom w:w="0" w:type="dxa"/>
              <w:right w:w="115" w:type="dxa"/>
            </w:tcMar>
            <w:vAlign w:val="center"/>
          </w:tcPr>
          <w:p w14:paraId="4254B764"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старший научный сотрудник</w:t>
            </w:r>
          </w:p>
        </w:tc>
        <w:tc>
          <w:tcPr>
            <w:tcW w:w="1690" w:type="pct"/>
            <w:vAlign w:val="center"/>
          </w:tcPr>
          <w:p w14:paraId="470C4A33" w14:textId="77777777" w:rsidR="00757DE2" w:rsidRPr="005E6BDE" w:rsidRDefault="00757DE2" w:rsidP="009C0BE7">
            <w:pPr>
              <w:spacing w:before="100" w:beforeAutospacing="1" w:after="100" w:afterAutospacing="1"/>
              <w:jc w:val="center"/>
              <w:rPr>
                <w:b/>
                <w:bCs/>
              </w:rPr>
            </w:pPr>
          </w:p>
          <w:p w14:paraId="3D875C52" w14:textId="77777777" w:rsidR="00757DE2" w:rsidRPr="005E6BDE" w:rsidRDefault="00757DE2" w:rsidP="009C0BE7">
            <w:pPr>
              <w:spacing w:before="100" w:beforeAutospacing="1" w:after="100" w:afterAutospacing="1"/>
              <w:jc w:val="center"/>
              <w:rPr>
                <w:b/>
                <w:bCs/>
              </w:rPr>
            </w:pPr>
            <w:r w:rsidRPr="005E6BDE">
              <w:rPr>
                <w:b/>
                <w:bCs/>
              </w:rPr>
              <w:t>___________________________</w:t>
            </w:r>
          </w:p>
          <w:p w14:paraId="0CED8ECF" w14:textId="77777777" w:rsidR="00757DE2" w:rsidRPr="005E6BDE" w:rsidRDefault="00757DE2" w:rsidP="009C0BE7">
            <w:pPr>
              <w:spacing w:before="100" w:beforeAutospacing="1" w:after="100" w:afterAutospacing="1"/>
              <w:jc w:val="center"/>
              <w:rPr>
                <w:b/>
                <w:bCs/>
              </w:rPr>
            </w:pPr>
          </w:p>
        </w:tc>
        <w:tc>
          <w:tcPr>
            <w:tcW w:w="2296" w:type="pct"/>
            <w:gridSpan w:val="2"/>
            <w:vAlign w:val="center"/>
          </w:tcPr>
          <w:p w14:paraId="108C4696" w14:textId="77777777" w:rsidR="00757DE2" w:rsidRPr="005E6BDE" w:rsidRDefault="00757DE2" w:rsidP="009C0BE7">
            <w:pPr>
              <w:pStyle w:val="affffb"/>
              <w:spacing w:before="100" w:beforeAutospacing="1" w:after="100" w:afterAutospacing="1"/>
              <w:ind w:firstLine="0"/>
              <w:jc w:val="center"/>
              <w:rPr>
                <w:sz w:val="24"/>
                <w:szCs w:val="24"/>
              </w:rPr>
            </w:pPr>
          </w:p>
          <w:p w14:paraId="707CA27C"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О.В. Григоренко</w:t>
            </w:r>
          </w:p>
          <w:p w14:paraId="78725F83" w14:textId="5540160B" w:rsidR="00757DE2" w:rsidRPr="005E6BDE" w:rsidRDefault="00DE3A59" w:rsidP="009C0BE7">
            <w:pPr>
              <w:pStyle w:val="affffb"/>
              <w:spacing w:before="100" w:beforeAutospacing="1" w:after="100" w:afterAutospacing="1"/>
              <w:ind w:firstLine="0"/>
              <w:jc w:val="center"/>
              <w:rPr>
                <w:sz w:val="24"/>
                <w:szCs w:val="24"/>
              </w:rPr>
            </w:pPr>
            <w:r w:rsidRPr="005E6BDE">
              <w:rPr>
                <w:sz w:val="24"/>
                <w:szCs w:val="24"/>
              </w:rPr>
              <w:t xml:space="preserve">(приложение А, разделы 7, </w:t>
            </w:r>
            <w:r w:rsidR="00757DE2" w:rsidRPr="005E6BDE">
              <w:rPr>
                <w:sz w:val="24"/>
                <w:szCs w:val="24"/>
              </w:rPr>
              <w:t>8)</w:t>
            </w:r>
          </w:p>
        </w:tc>
      </w:tr>
      <w:tr w:rsidR="00757DE2" w:rsidRPr="005E6BDE" w14:paraId="38388E1C" w14:textId="77777777" w:rsidTr="00DE3A59">
        <w:trPr>
          <w:trHeight w:val="397"/>
          <w:tblHeader/>
          <w:jc w:val="center"/>
        </w:trPr>
        <w:tc>
          <w:tcPr>
            <w:tcW w:w="1014" w:type="pct"/>
            <w:tcMar>
              <w:top w:w="0" w:type="dxa"/>
              <w:left w:w="115" w:type="dxa"/>
              <w:bottom w:w="0" w:type="dxa"/>
              <w:right w:w="115" w:type="dxa"/>
            </w:tcMar>
            <w:vAlign w:val="center"/>
          </w:tcPr>
          <w:p w14:paraId="2ED02908"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старший научный сотрудник</w:t>
            </w:r>
          </w:p>
        </w:tc>
        <w:tc>
          <w:tcPr>
            <w:tcW w:w="1690" w:type="pct"/>
            <w:vAlign w:val="center"/>
          </w:tcPr>
          <w:p w14:paraId="02C2E709" w14:textId="77777777" w:rsidR="00757DE2" w:rsidRPr="005E6BDE" w:rsidRDefault="00757DE2" w:rsidP="009C0BE7">
            <w:pPr>
              <w:spacing w:before="100" w:beforeAutospacing="1" w:after="100" w:afterAutospacing="1"/>
              <w:jc w:val="center"/>
              <w:rPr>
                <w:b/>
                <w:bCs/>
              </w:rPr>
            </w:pPr>
          </w:p>
          <w:p w14:paraId="0A25F08E" w14:textId="77777777" w:rsidR="00757DE2" w:rsidRPr="005E6BDE" w:rsidRDefault="00757DE2" w:rsidP="009C0BE7">
            <w:pPr>
              <w:spacing w:before="100" w:beforeAutospacing="1" w:after="100" w:afterAutospacing="1"/>
              <w:jc w:val="center"/>
              <w:rPr>
                <w:b/>
                <w:bCs/>
              </w:rPr>
            </w:pPr>
            <w:r w:rsidRPr="005E6BDE">
              <w:rPr>
                <w:b/>
                <w:bCs/>
              </w:rPr>
              <w:t>___________________________</w:t>
            </w:r>
          </w:p>
          <w:p w14:paraId="6C8A3879" w14:textId="77777777" w:rsidR="00757DE2" w:rsidRPr="005E6BDE" w:rsidRDefault="00757DE2" w:rsidP="009C0BE7">
            <w:pPr>
              <w:spacing w:before="100" w:beforeAutospacing="1" w:after="100" w:afterAutospacing="1"/>
              <w:jc w:val="center"/>
              <w:rPr>
                <w:b/>
                <w:bCs/>
              </w:rPr>
            </w:pPr>
          </w:p>
        </w:tc>
        <w:tc>
          <w:tcPr>
            <w:tcW w:w="2296" w:type="pct"/>
            <w:gridSpan w:val="2"/>
            <w:vAlign w:val="center"/>
          </w:tcPr>
          <w:p w14:paraId="0DA57655" w14:textId="77777777" w:rsidR="00757DE2" w:rsidRPr="005E6BDE" w:rsidRDefault="00757DE2" w:rsidP="009C0BE7">
            <w:pPr>
              <w:pStyle w:val="affffb"/>
              <w:spacing w:before="100" w:beforeAutospacing="1" w:after="100" w:afterAutospacing="1"/>
              <w:ind w:firstLine="0"/>
              <w:jc w:val="center"/>
              <w:rPr>
                <w:sz w:val="24"/>
                <w:szCs w:val="24"/>
              </w:rPr>
            </w:pPr>
          </w:p>
          <w:p w14:paraId="1FB9534D"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Н.А. Демичева</w:t>
            </w:r>
          </w:p>
          <w:p w14:paraId="23BD8232" w14:textId="3EAE5C39"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w:t>
            </w:r>
            <w:r w:rsidR="00DE3A59" w:rsidRPr="005E6BDE">
              <w:rPr>
                <w:sz w:val="24"/>
                <w:szCs w:val="24"/>
              </w:rPr>
              <w:t xml:space="preserve">разделы 12, </w:t>
            </w:r>
            <w:r w:rsidRPr="005E6BDE">
              <w:rPr>
                <w:sz w:val="24"/>
                <w:szCs w:val="24"/>
              </w:rPr>
              <w:t>13)</w:t>
            </w:r>
          </w:p>
        </w:tc>
      </w:tr>
      <w:tr w:rsidR="00757DE2" w:rsidRPr="005E6BDE" w14:paraId="3BB00479" w14:textId="77777777" w:rsidTr="00DE3A59">
        <w:trPr>
          <w:trHeight w:val="397"/>
          <w:tblHeader/>
          <w:jc w:val="center"/>
        </w:trPr>
        <w:tc>
          <w:tcPr>
            <w:tcW w:w="1014" w:type="pct"/>
            <w:tcMar>
              <w:top w:w="0" w:type="dxa"/>
              <w:left w:w="115" w:type="dxa"/>
              <w:bottom w:w="0" w:type="dxa"/>
              <w:right w:w="115" w:type="dxa"/>
            </w:tcMar>
            <w:vAlign w:val="center"/>
          </w:tcPr>
          <w:p w14:paraId="6CB088C2"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lastRenderedPageBreak/>
              <w:t>старший научный сотрудник</w:t>
            </w:r>
          </w:p>
        </w:tc>
        <w:tc>
          <w:tcPr>
            <w:tcW w:w="1690" w:type="pct"/>
            <w:vAlign w:val="center"/>
          </w:tcPr>
          <w:p w14:paraId="4B7B6A58" w14:textId="77777777" w:rsidR="00757DE2" w:rsidRPr="005E6BDE" w:rsidRDefault="00757DE2" w:rsidP="009C0BE7">
            <w:pPr>
              <w:spacing w:before="100" w:beforeAutospacing="1" w:after="100" w:afterAutospacing="1"/>
              <w:jc w:val="center"/>
              <w:rPr>
                <w:b/>
                <w:bCs/>
              </w:rPr>
            </w:pPr>
          </w:p>
          <w:p w14:paraId="58AB9326" w14:textId="77777777" w:rsidR="00757DE2" w:rsidRPr="005E6BDE" w:rsidRDefault="00757DE2" w:rsidP="009C0BE7">
            <w:pPr>
              <w:spacing w:before="100" w:beforeAutospacing="1" w:after="100" w:afterAutospacing="1"/>
              <w:jc w:val="center"/>
              <w:rPr>
                <w:b/>
                <w:bCs/>
              </w:rPr>
            </w:pPr>
            <w:r w:rsidRPr="005E6BDE">
              <w:rPr>
                <w:b/>
                <w:bCs/>
              </w:rPr>
              <w:t>___________________________</w:t>
            </w:r>
          </w:p>
          <w:p w14:paraId="49390932" w14:textId="77777777" w:rsidR="00757DE2" w:rsidRPr="005E6BDE" w:rsidRDefault="00757DE2" w:rsidP="009C0BE7">
            <w:pPr>
              <w:spacing w:before="100" w:beforeAutospacing="1" w:after="100" w:afterAutospacing="1"/>
              <w:jc w:val="center"/>
              <w:rPr>
                <w:b/>
                <w:bCs/>
              </w:rPr>
            </w:pPr>
          </w:p>
        </w:tc>
        <w:tc>
          <w:tcPr>
            <w:tcW w:w="2296" w:type="pct"/>
            <w:gridSpan w:val="2"/>
            <w:vAlign w:val="center"/>
          </w:tcPr>
          <w:p w14:paraId="2C22AEB0" w14:textId="77777777" w:rsidR="00757DE2" w:rsidRPr="005E6BDE" w:rsidRDefault="00757DE2" w:rsidP="009C0BE7">
            <w:pPr>
              <w:pStyle w:val="affffb"/>
              <w:spacing w:before="100" w:beforeAutospacing="1" w:after="100" w:afterAutospacing="1"/>
              <w:ind w:firstLine="0"/>
              <w:jc w:val="center"/>
              <w:rPr>
                <w:sz w:val="24"/>
                <w:szCs w:val="24"/>
              </w:rPr>
            </w:pPr>
          </w:p>
          <w:p w14:paraId="49946284"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А.В. Пузырев</w:t>
            </w:r>
          </w:p>
          <w:p w14:paraId="5C942DDB" w14:textId="12B4E41E"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w:t>
            </w:r>
            <w:r w:rsidR="00DE3A59" w:rsidRPr="005E6BDE">
              <w:rPr>
                <w:sz w:val="24"/>
                <w:szCs w:val="24"/>
              </w:rPr>
              <w:t xml:space="preserve">разделы 8, </w:t>
            </w:r>
            <w:r w:rsidRPr="005E6BDE">
              <w:rPr>
                <w:sz w:val="24"/>
                <w:szCs w:val="24"/>
              </w:rPr>
              <w:t>9)</w:t>
            </w:r>
          </w:p>
        </w:tc>
      </w:tr>
      <w:tr w:rsidR="00757DE2" w:rsidRPr="005E6BDE" w14:paraId="78B8F6AA" w14:textId="77777777" w:rsidTr="00DE3A59">
        <w:trPr>
          <w:trHeight w:val="397"/>
          <w:tblHeader/>
          <w:jc w:val="center"/>
        </w:trPr>
        <w:tc>
          <w:tcPr>
            <w:tcW w:w="1014" w:type="pct"/>
            <w:tcMar>
              <w:top w:w="0" w:type="dxa"/>
              <w:left w:w="115" w:type="dxa"/>
              <w:bottom w:w="0" w:type="dxa"/>
              <w:right w:w="115" w:type="dxa"/>
            </w:tcMar>
            <w:vAlign w:val="center"/>
          </w:tcPr>
          <w:p w14:paraId="6AA86E98"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старший научный сотрудник</w:t>
            </w:r>
          </w:p>
        </w:tc>
        <w:tc>
          <w:tcPr>
            <w:tcW w:w="1690" w:type="pct"/>
            <w:vAlign w:val="center"/>
          </w:tcPr>
          <w:p w14:paraId="5AA7B8D9" w14:textId="77777777" w:rsidR="00757DE2" w:rsidRPr="005E6BDE" w:rsidRDefault="00757DE2" w:rsidP="009C0BE7">
            <w:pPr>
              <w:spacing w:before="100" w:beforeAutospacing="1" w:after="100" w:afterAutospacing="1"/>
              <w:jc w:val="center"/>
              <w:rPr>
                <w:b/>
                <w:bCs/>
              </w:rPr>
            </w:pPr>
          </w:p>
          <w:p w14:paraId="6F6B51CB" w14:textId="77777777" w:rsidR="00757DE2" w:rsidRPr="005E6BDE" w:rsidRDefault="00757DE2" w:rsidP="009C0BE7">
            <w:pPr>
              <w:spacing w:before="100" w:beforeAutospacing="1" w:after="100" w:afterAutospacing="1"/>
              <w:jc w:val="center"/>
              <w:rPr>
                <w:b/>
                <w:bCs/>
              </w:rPr>
            </w:pPr>
            <w:r w:rsidRPr="005E6BDE">
              <w:rPr>
                <w:b/>
                <w:bCs/>
              </w:rPr>
              <w:t>___________________________</w:t>
            </w:r>
          </w:p>
          <w:p w14:paraId="032DC758" w14:textId="77777777" w:rsidR="00757DE2" w:rsidRPr="005E6BDE" w:rsidRDefault="00757DE2" w:rsidP="009C0BE7">
            <w:pPr>
              <w:spacing w:before="100" w:beforeAutospacing="1" w:after="100" w:afterAutospacing="1"/>
              <w:jc w:val="center"/>
              <w:rPr>
                <w:b/>
                <w:bCs/>
              </w:rPr>
            </w:pPr>
          </w:p>
        </w:tc>
        <w:tc>
          <w:tcPr>
            <w:tcW w:w="2296" w:type="pct"/>
            <w:gridSpan w:val="2"/>
            <w:vAlign w:val="center"/>
          </w:tcPr>
          <w:p w14:paraId="0E453258" w14:textId="77777777" w:rsidR="00757DE2" w:rsidRPr="005E6BDE" w:rsidRDefault="00757DE2" w:rsidP="009C0BE7">
            <w:pPr>
              <w:pStyle w:val="affffb"/>
              <w:spacing w:before="100" w:beforeAutospacing="1" w:after="100" w:afterAutospacing="1"/>
              <w:ind w:firstLine="0"/>
              <w:jc w:val="center"/>
              <w:rPr>
                <w:sz w:val="24"/>
                <w:szCs w:val="24"/>
              </w:rPr>
            </w:pPr>
          </w:p>
          <w:p w14:paraId="0FA9165E"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Ю.Г. Чернова</w:t>
            </w:r>
          </w:p>
          <w:p w14:paraId="64CBC7B2" w14:textId="316F5FB0" w:rsidR="00757DE2" w:rsidRPr="005E6BDE" w:rsidRDefault="00DE3A59" w:rsidP="009C0BE7">
            <w:pPr>
              <w:pStyle w:val="affffb"/>
              <w:spacing w:before="100" w:beforeAutospacing="1" w:after="100" w:afterAutospacing="1"/>
              <w:ind w:firstLine="0"/>
              <w:jc w:val="center"/>
              <w:rPr>
                <w:sz w:val="24"/>
                <w:szCs w:val="24"/>
              </w:rPr>
            </w:pPr>
            <w:r w:rsidRPr="005E6BDE">
              <w:rPr>
                <w:sz w:val="24"/>
                <w:szCs w:val="24"/>
              </w:rPr>
              <w:t>(п</w:t>
            </w:r>
            <w:r w:rsidR="00757DE2" w:rsidRPr="005E6BDE">
              <w:rPr>
                <w:sz w:val="24"/>
                <w:szCs w:val="24"/>
              </w:rPr>
              <w:t>риложения Е,</w:t>
            </w:r>
            <w:r w:rsidRPr="005E6BDE">
              <w:rPr>
                <w:sz w:val="24"/>
                <w:szCs w:val="24"/>
              </w:rPr>
              <w:t xml:space="preserve"> </w:t>
            </w:r>
            <w:r w:rsidR="00757DE2" w:rsidRPr="005E6BDE">
              <w:rPr>
                <w:sz w:val="24"/>
                <w:szCs w:val="24"/>
              </w:rPr>
              <w:t>Ж)</w:t>
            </w:r>
          </w:p>
        </w:tc>
      </w:tr>
      <w:tr w:rsidR="00757DE2" w:rsidRPr="005E6BDE" w14:paraId="32715D7E" w14:textId="77777777" w:rsidTr="00DE3A59">
        <w:trPr>
          <w:trHeight w:val="397"/>
          <w:tblHeader/>
          <w:jc w:val="center"/>
        </w:trPr>
        <w:tc>
          <w:tcPr>
            <w:tcW w:w="1014" w:type="pct"/>
            <w:tcMar>
              <w:top w:w="0" w:type="dxa"/>
              <w:left w:w="115" w:type="dxa"/>
              <w:bottom w:w="0" w:type="dxa"/>
              <w:right w:w="115" w:type="dxa"/>
            </w:tcMar>
            <w:vAlign w:val="center"/>
          </w:tcPr>
          <w:p w14:paraId="6ADBD363"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инженер</w:t>
            </w:r>
          </w:p>
        </w:tc>
        <w:tc>
          <w:tcPr>
            <w:tcW w:w="1690" w:type="pct"/>
            <w:vAlign w:val="center"/>
          </w:tcPr>
          <w:p w14:paraId="0E497215" w14:textId="77777777" w:rsidR="00757DE2" w:rsidRPr="005E6BDE" w:rsidRDefault="00757DE2" w:rsidP="009C0BE7">
            <w:pPr>
              <w:spacing w:before="100" w:beforeAutospacing="1" w:after="100" w:afterAutospacing="1"/>
              <w:jc w:val="center"/>
              <w:rPr>
                <w:b/>
                <w:bCs/>
              </w:rPr>
            </w:pPr>
          </w:p>
          <w:p w14:paraId="32AA3F82" w14:textId="77777777" w:rsidR="00757DE2" w:rsidRPr="005E6BDE" w:rsidRDefault="00757DE2" w:rsidP="009C0BE7">
            <w:pPr>
              <w:spacing w:before="100" w:beforeAutospacing="1" w:after="100" w:afterAutospacing="1"/>
              <w:jc w:val="center"/>
              <w:rPr>
                <w:b/>
                <w:bCs/>
              </w:rPr>
            </w:pPr>
            <w:r w:rsidRPr="005E6BDE">
              <w:rPr>
                <w:b/>
                <w:bCs/>
              </w:rPr>
              <w:t>___________________________</w:t>
            </w:r>
          </w:p>
          <w:p w14:paraId="48533AB0" w14:textId="77777777" w:rsidR="00757DE2" w:rsidRPr="005E6BDE" w:rsidRDefault="00757DE2" w:rsidP="009C0BE7">
            <w:pPr>
              <w:spacing w:before="100" w:beforeAutospacing="1" w:after="100" w:afterAutospacing="1"/>
              <w:jc w:val="center"/>
              <w:rPr>
                <w:b/>
                <w:bCs/>
              </w:rPr>
            </w:pPr>
          </w:p>
        </w:tc>
        <w:tc>
          <w:tcPr>
            <w:tcW w:w="2296" w:type="pct"/>
            <w:gridSpan w:val="2"/>
            <w:vAlign w:val="center"/>
          </w:tcPr>
          <w:p w14:paraId="3BFF5152" w14:textId="77777777" w:rsidR="00757DE2" w:rsidRPr="005E6BDE" w:rsidRDefault="00757DE2" w:rsidP="009C0BE7">
            <w:pPr>
              <w:pStyle w:val="affffb"/>
              <w:spacing w:before="100" w:beforeAutospacing="1" w:after="100" w:afterAutospacing="1"/>
              <w:ind w:firstLine="0"/>
              <w:jc w:val="center"/>
              <w:rPr>
                <w:sz w:val="24"/>
                <w:szCs w:val="24"/>
              </w:rPr>
            </w:pPr>
          </w:p>
          <w:p w14:paraId="4CDF9965"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А.С. Воробьева</w:t>
            </w:r>
          </w:p>
          <w:p w14:paraId="390C9308" w14:textId="78F77DE8" w:rsidR="00757DE2" w:rsidRPr="005E6BDE" w:rsidRDefault="00DE3A59" w:rsidP="009C0BE7">
            <w:pPr>
              <w:pStyle w:val="affffb"/>
              <w:spacing w:before="100" w:beforeAutospacing="1" w:after="100" w:afterAutospacing="1"/>
              <w:ind w:firstLine="0"/>
              <w:jc w:val="center"/>
              <w:rPr>
                <w:sz w:val="24"/>
                <w:szCs w:val="24"/>
              </w:rPr>
            </w:pPr>
            <w:r w:rsidRPr="005E6BDE">
              <w:rPr>
                <w:sz w:val="24"/>
                <w:szCs w:val="24"/>
              </w:rPr>
              <w:t xml:space="preserve">(приложение А, Разделы 3, 4, 5, </w:t>
            </w:r>
            <w:r w:rsidR="00757DE2" w:rsidRPr="005E6BDE">
              <w:rPr>
                <w:sz w:val="24"/>
                <w:szCs w:val="24"/>
              </w:rPr>
              <w:t>6)</w:t>
            </w:r>
          </w:p>
        </w:tc>
      </w:tr>
      <w:tr w:rsidR="00757DE2" w:rsidRPr="005E6BDE" w14:paraId="05B9364C" w14:textId="77777777" w:rsidTr="00DE3A59">
        <w:trPr>
          <w:trHeight w:val="397"/>
          <w:tblHeader/>
          <w:jc w:val="center"/>
        </w:trPr>
        <w:tc>
          <w:tcPr>
            <w:tcW w:w="1014" w:type="pct"/>
            <w:tcMar>
              <w:top w:w="0" w:type="dxa"/>
              <w:left w:w="115" w:type="dxa"/>
              <w:bottom w:w="0" w:type="dxa"/>
              <w:right w:w="115" w:type="dxa"/>
            </w:tcMar>
            <w:vAlign w:val="center"/>
          </w:tcPr>
          <w:p w14:paraId="421C7E78"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инженер</w:t>
            </w:r>
          </w:p>
        </w:tc>
        <w:tc>
          <w:tcPr>
            <w:tcW w:w="1690" w:type="pct"/>
            <w:vAlign w:val="center"/>
          </w:tcPr>
          <w:p w14:paraId="5A2C974F" w14:textId="77777777" w:rsidR="00757DE2" w:rsidRPr="005E6BDE" w:rsidRDefault="00757DE2" w:rsidP="009C0BE7">
            <w:pPr>
              <w:spacing w:before="100" w:beforeAutospacing="1" w:after="100" w:afterAutospacing="1"/>
              <w:jc w:val="center"/>
              <w:rPr>
                <w:b/>
                <w:bCs/>
              </w:rPr>
            </w:pPr>
          </w:p>
          <w:p w14:paraId="7BB5AA1B" w14:textId="77777777" w:rsidR="00757DE2" w:rsidRPr="005E6BDE" w:rsidRDefault="00757DE2" w:rsidP="009C0BE7">
            <w:pPr>
              <w:spacing w:before="100" w:beforeAutospacing="1" w:after="100" w:afterAutospacing="1"/>
              <w:jc w:val="center"/>
              <w:rPr>
                <w:b/>
                <w:bCs/>
              </w:rPr>
            </w:pPr>
            <w:r w:rsidRPr="005E6BDE">
              <w:rPr>
                <w:b/>
                <w:bCs/>
              </w:rPr>
              <w:t>___________________________</w:t>
            </w:r>
          </w:p>
          <w:p w14:paraId="034BCA0B" w14:textId="77777777" w:rsidR="00757DE2" w:rsidRPr="005E6BDE" w:rsidRDefault="00757DE2" w:rsidP="009C0BE7">
            <w:pPr>
              <w:spacing w:before="100" w:beforeAutospacing="1" w:after="100" w:afterAutospacing="1"/>
              <w:jc w:val="center"/>
              <w:rPr>
                <w:b/>
                <w:bCs/>
              </w:rPr>
            </w:pPr>
          </w:p>
        </w:tc>
        <w:tc>
          <w:tcPr>
            <w:tcW w:w="2296" w:type="pct"/>
            <w:gridSpan w:val="2"/>
            <w:vAlign w:val="center"/>
          </w:tcPr>
          <w:p w14:paraId="0D92C1C5" w14:textId="77777777" w:rsidR="00757DE2" w:rsidRPr="005E6BDE" w:rsidRDefault="00757DE2" w:rsidP="009C0BE7">
            <w:pPr>
              <w:pStyle w:val="affffb"/>
              <w:spacing w:before="100" w:beforeAutospacing="1" w:after="100" w:afterAutospacing="1"/>
              <w:ind w:firstLine="0"/>
              <w:jc w:val="center"/>
              <w:rPr>
                <w:sz w:val="24"/>
                <w:szCs w:val="24"/>
              </w:rPr>
            </w:pPr>
          </w:p>
          <w:p w14:paraId="522057C4"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А.А. Митюрева</w:t>
            </w:r>
          </w:p>
          <w:p w14:paraId="3DD3E9B2" w14:textId="369A1A10"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w:t>
            </w:r>
            <w:r w:rsidR="00DE3A59" w:rsidRPr="005E6BDE">
              <w:rPr>
                <w:sz w:val="24"/>
                <w:szCs w:val="24"/>
              </w:rPr>
              <w:t>п</w:t>
            </w:r>
            <w:r w:rsidRPr="005E6BDE">
              <w:rPr>
                <w:sz w:val="24"/>
                <w:szCs w:val="24"/>
              </w:rPr>
              <w:t>риложения В,Г)</w:t>
            </w:r>
          </w:p>
        </w:tc>
      </w:tr>
      <w:tr w:rsidR="00757DE2" w:rsidRPr="005E6BDE" w14:paraId="374E3B71" w14:textId="77777777" w:rsidTr="00DE3A59">
        <w:trPr>
          <w:trHeight w:val="397"/>
          <w:tblHeader/>
          <w:jc w:val="center"/>
        </w:trPr>
        <w:tc>
          <w:tcPr>
            <w:tcW w:w="1014" w:type="pct"/>
            <w:tcMar>
              <w:top w:w="0" w:type="dxa"/>
              <w:left w:w="115" w:type="dxa"/>
              <w:bottom w:w="0" w:type="dxa"/>
              <w:right w:w="115" w:type="dxa"/>
            </w:tcMar>
            <w:vAlign w:val="center"/>
          </w:tcPr>
          <w:p w14:paraId="2D64B2EA"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инженер</w:t>
            </w:r>
          </w:p>
        </w:tc>
        <w:tc>
          <w:tcPr>
            <w:tcW w:w="1690" w:type="pct"/>
            <w:vAlign w:val="center"/>
          </w:tcPr>
          <w:p w14:paraId="0B30826B" w14:textId="77777777" w:rsidR="00757DE2" w:rsidRPr="005E6BDE" w:rsidRDefault="00757DE2" w:rsidP="009C0BE7">
            <w:pPr>
              <w:spacing w:before="100" w:beforeAutospacing="1" w:after="100" w:afterAutospacing="1"/>
              <w:jc w:val="center"/>
              <w:rPr>
                <w:b/>
                <w:bCs/>
              </w:rPr>
            </w:pPr>
          </w:p>
          <w:p w14:paraId="5F07FA51" w14:textId="77777777" w:rsidR="00757DE2" w:rsidRPr="005E6BDE" w:rsidRDefault="00757DE2" w:rsidP="009C0BE7">
            <w:pPr>
              <w:spacing w:before="100" w:beforeAutospacing="1" w:after="100" w:afterAutospacing="1"/>
              <w:jc w:val="center"/>
              <w:rPr>
                <w:b/>
                <w:bCs/>
              </w:rPr>
            </w:pPr>
            <w:r w:rsidRPr="005E6BDE">
              <w:rPr>
                <w:b/>
                <w:bCs/>
              </w:rPr>
              <w:t>___________________________</w:t>
            </w:r>
          </w:p>
          <w:p w14:paraId="501ADF26" w14:textId="77777777" w:rsidR="00757DE2" w:rsidRPr="005E6BDE" w:rsidRDefault="00757DE2" w:rsidP="009C0BE7">
            <w:pPr>
              <w:spacing w:before="100" w:beforeAutospacing="1" w:after="100" w:afterAutospacing="1"/>
              <w:jc w:val="center"/>
              <w:rPr>
                <w:b/>
                <w:bCs/>
              </w:rPr>
            </w:pPr>
          </w:p>
        </w:tc>
        <w:tc>
          <w:tcPr>
            <w:tcW w:w="2296" w:type="pct"/>
            <w:gridSpan w:val="2"/>
            <w:vAlign w:val="center"/>
          </w:tcPr>
          <w:p w14:paraId="31EF99F6" w14:textId="77777777" w:rsidR="00757DE2" w:rsidRPr="005E6BDE" w:rsidRDefault="00757DE2" w:rsidP="009C0BE7">
            <w:pPr>
              <w:pStyle w:val="affffb"/>
              <w:spacing w:before="100" w:beforeAutospacing="1" w:after="100" w:afterAutospacing="1"/>
              <w:ind w:firstLine="0"/>
              <w:jc w:val="center"/>
              <w:rPr>
                <w:sz w:val="24"/>
                <w:szCs w:val="24"/>
              </w:rPr>
            </w:pPr>
          </w:p>
          <w:p w14:paraId="4FF22E16"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М.Ю. Никитин</w:t>
            </w:r>
          </w:p>
          <w:p w14:paraId="18DED2EB" w14:textId="08541341"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w:t>
            </w:r>
            <w:r w:rsidR="00DE3A59" w:rsidRPr="005E6BDE">
              <w:rPr>
                <w:sz w:val="24"/>
                <w:szCs w:val="24"/>
              </w:rPr>
              <w:t>п</w:t>
            </w:r>
            <w:r w:rsidRPr="005E6BDE">
              <w:rPr>
                <w:sz w:val="24"/>
                <w:szCs w:val="24"/>
              </w:rPr>
              <w:t xml:space="preserve">риложение А, </w:t>
            </w:r>
            <w:r w:rsidR="00DE3A59" w:rsidRPr="005E6BDE">
              <w:rPr>
                <w:sz w:val="24"/>
                <w:szCs w:val="24"/>
              </w:rPr>
              <w:t xml:space="preserve">разделы 13, 14, 15, </w:t>
            </w:r>
            <w:r w:rsidRPr="005E6BDE">
              <w:rPr>
                <w:sz w:val="24"/>
                <w:szCs w:val="24"/>
              </w:rPr>
              <w:t>16)</w:t>
            </w:r>
          </w:p>
        </w:tc>
      </w:tr>
      <w:tr w:rsidR="00757DE2" w:rsidRPr="005E6BDE" w14:paraId="3931171B" w14:textId="77777777" w:rsidTr="00DE3A59">
        <w:trPr>
          <w:trHeight w:val="397"/>
          <w:tblHeader/>
          <w:jc w:val="center"/>
        </w:trPr>
        <w:tc>
          <w:tcPr>
            <w:tcW w:w="1014" w:type="pct"/>
            <w:tcMar>
              <w:top w:w="0" w:type="dxa"/>
              <w:left w:w="115" w:type="dxa"/>
              <w:bottom w:w="0" w:type="dxa"/>
              <w:right w:w="115" w:type="dxa"/>
            </w:tcMar>
            <w:vAlign w:val="center"/>
          </w:tcPr>
          <w:p w14:paraId="4F4B2F1F"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инженер</w:t>
            </w:r>
          </w:p>
        </w:tc>
        <w:tc>
          <w:tcPr>
            <w:tcW w:w="1690" w:type="pct"/>
            <w:vAlign w:val="center"/>
          </w:tcPr>
          <w:p w14:paraId="125BA6A2" w14:textId="77777777" w:rsidR="00757DE2" w:rsidRPr="005E6BDE" w:rsidRDefault="00757DE2" w:rsidP="009C0BE7">
            <w:pPr>
              <w:spacing w:before="100" w:beforeAutospacing="1" w:after="100" w:afterAutospacing="1"/>
              <w:jc w:val="center"/>
              <w:rPr>
                <w:b/>
                <w:bCs/>
              </w:rPr>
            </w:pPr>
          </w:p>
          <w:p w14:paraId="61145DAE" w14:textId="77777777" w:rsidR="00757DE2" w:rsidRPr="005E6BDE" w:rsidRDefault="00757DE2" w:rsidP="009C0BE7">
            <w:pPr>
              <w:spacing w:before="100" w:beforeAutospacing="1" w:after="100" w:afterAutospacing="1"/>
              <w:jc w:val="center"/>
              <w:rPr>
                <w:b/>
                <w:bCs/>
              </w:rPr>
            </w:pPr>
            <w:r w:rsidRPr="005E6BDE">
              <w:rPr>
                <w:b/>
                <w:bCs/>
              </w:rPr>
              <w:t>___________________________</w:t>
            </w:r>
          </w:p>
          <w:p w14:paraId="655ACB54" w14:textId="77777777" w:rsidR="00757DE2" w:rsidRPr="005E6BDE" w:rsidRDefault="00757DE2" w:rsidP="009C0BE7">
            <w:pPr>
              <w:spacing w:before="100" w:beforeAutospacing="1" w:after="100" w:afterAutospacing="1"/>
              <w:jc w:val="center"/>
              <w:rPr>
                <w:b/>
                <w:bCs/>
              </w:rPr>
            </w:pPr>
          </w:p>
        </w:tc>
        <w:tc>
          <w:tcPr>
            <w:tcW w:w="2296" w:type="pct"/>
            <w:gridSpan w:val="2"/>
            <w:vAlign w:val="center"/>
          </w:tcPr>
          <w:p w14:paraId="67373DAA" w14:textId="77777777" w:rsidR="00757DE2" w:rsidRPr="005E6BDE" w:rsidRDefault="00757DE2" w:rsidP="009C0BE7">
            <w:pPr>
              <w:pStyle w:val="affffb"/>
              <w:spacing w:before="100" w:beforeAutospacing="1" w:after="100" w:afterAutospacing="1"/>
              <w:ind w:firstLine="0"/>
              <w:jc w:val="center"/>
              <w:rPr>
                <w:sz w:val="24"/>
                <w:szCs w:val="24"/>
              </w:rPr>
            </w:pPr>
          </w:p>
          <w:p w14:paraId="4D458F07"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А.М. Полосина</w:t>
            </w:r>
          </w:p>
          <w:p w14:paraId="008CEB72" w14:textId="1410E03D"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w:t>
            </w:r>
            <w:r w:rsidR="00DE3A59" w:rsidRPr="005E6BDE">
              <w:rPr>
                <w:sz w:val="24"/>
                <w:szCs w:val="24"/>
              </w:rPr>
              <w:t>п</w:t>
            </w:r>
            <w:r w:rsidRPr="005E6BDE">
              <w:rPr>
                <w:sz w:val="24"/>
                <w:szCs w:val="24"/>
              </w:rPr>
              <w:t xml:space="preserve">риложение А, </w:t>
            </w:r>
            <w:r w:rsidR="00DE3A59" w:rsidRPr="005E6BDE">
              <w:rPr>
                <w:sz w:val="24"/>
                <w:szCs w:val="24"/>
              </w:rPr>
              <w:t xml:space="preserve">разделы 11, </w:t>
            </w:r>
            <w:r w:rsidRPr="005E6BDE">
              <w:rPr>
                <w:sz w:val="24"/>
                <w:szCs w:val="24"/>
              </w:rPr>
              <w:t>12)</w:t>
            </w:r>
          </w:p>
        </w:tc>
      </w:tr>
      <w:tr w:rsidR="00757DE2" w:rsidRPr="005E6BDE" w14:paraId="1B711C05" w14:textId="77777777" w:rsidTr="00DE3A59">
        <w:trPr>
          <w:trHeight w:val="397"/>
          <w:tblHeader/>
          <w:jc w:val="center"/>
        </w:trPr>
        <w:tc>
          <w:tcPr>
            <w:tcW w:w="1014" w:type="pct"/>
            <w:tcMar>
              <w:top w:w="0" w:type="dxa"/>
              <w:left w:w="115" w:type="dxa"/>
              <w:bottom w:w="0" w:type="dxa"/>
              <w:right w:w="115" w:type="dxa"/>
            </w:tcMar>
            <w:vAlign w:val="center"/>
          </w:tcPr>
          <w:p w14:paraId="2B504479"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инженер</w:t>
            </w:r>
          </w:p>
        </w:tc>
        <w:tc>
          <w:tcPr>
            <w:tcW w:w="1690" w:type="pct"/>
            <w:vAlign w:val="center"/>
          </w:tcPr>
          <w:p w14:paraId="415F96D8" w14:textId="77777777" w:rsidR="00757DE2" w:rsidRPr="005E6BDE" w:rsidRDefault="00757DE2" w:rsidP="009C0BE7">
            <w:pPr>
              <w:spacing w:before="100" w:beforeAutospacing="1" w:after="100" w:afterAutospacing="1"/>
              <w:jc w:val="center"/>
              <w:rPr>
                <w:b/>
                <w:bCs/>
              </w:rPr>
            </w:pPr>
          </w:p>
          <w:p w14:paraId="0B2AC1DA" w14:textId="77777777" w:rsidR="00757DE2" w:rsidRPr="005E6BDE" w:rsidRDefault="00757DE2" w:rsidP="009C0BE7">
            <w:pPr>
              <w:spacing w:before="100" w:beforeAutospacing="1" w:after="100" w:afterAutospacing="1"/>
              <w:jc w:val="center"/>
              <w:rPr>
                <w:b/>
                <w:bCs/>
              </w:rPr>
            </w:pPr>
            <w:r w:rsidRPr="005E6BDE">
              <w:rPr>
                <w:b/>
                <w:bCs/>
              </w:rPr>
              <w:t>___________________________</w:t>
            </w:r>
          </w:p>
          <w:p w14:paraId="025B7275" w14:textId="77777777" w:rsidR="00757DE2" w:rsidRPr="005E6BDE" w:rsidRDefault="00757DE2" w:rsidP="009C0BE7">
            <w:pPr>
              <w:spacing w:before="100" w:beforeAutospacing="1" w:after="100" w:afterAutospacing="1"/>
              <w:jc w:val="center"/>
              <w:rPr>
                <w:b/>
                <w:bCs/>
              </w:rPr>
            </w:pPr>
          </w:p>
        </w:tc>
        <w:tc>
          <w:tcPr>
            <w:tcW w:w="2296" w:type="pct"/>
            <w:gridSpan w:val="2"/>
            <w:vAlign w:val="center"/>
          </w:tcPr>
          <w:p w14:paraId="0942B711" w14:textId="77777777" w:rsidR="00757DE2" w:rsidRPr="005E6BDE" w:rsidRDefault="00757DE2" w:rsidP="009C0BE7">
            <w:pPr>
              <w:pStyle w:val="affffb"/>
              <w:spacing w:before="100" w:beforeAutospacing="1" w:after="100" w:afterAutospacing="1"/>
              <w:ind w:firstLine="0"/>
              <w:jc w:val="center"/>
              <w:rPr>
                <w:sz w:val="24"/>
                <w:szCs w:val="24"/>
              </w:rPr>
            </w:pPr>
          </w:p>
          <w:p w14:paraId="5F75C25F"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М.В. Синицын</w:t>
            </w:r>
          </w:p>
          <w:p w14:paraId="43AE9403" w14:textId="6720A914"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w:t>
            </w:r>
            <w:r w:rsidR="00DE3A59" w:rsidRPr="005E6BDE">
              <w:rPr>
                <w:sz w:val="24"/>
                <w:szCs w:val="24"/>
              </w:rPr>
              <w:t xml:space="preserve">разделы 9, </w:t>
            </w:r>
            <w:r w:rsidRPr="005E6BDE">
              <w:rPr>
                <w:sz w:val="24"/>
                <w:szCs w:val="24"/>
              </w:rPr>
              <w:t>10)</w:t>
            </w:r>
          </w:p>
        </w:tc>
      </w:tr>
      <w:tr w:rsidR="00757DE2" w:rsidRPr="005E6BDE" w14:paraId="60E2142E" w14:textId="77777777" w:rsidTr="00DE3A59">
        <w:trPr>
          <w:trHeight w:val="397"/>
          <w:tblHeader/>
          <w:jc w:val="center"/>
        </w:trPr>
        <w:tc>
          <w:tcPr>
            <w:tcW w:w="1014" w:type="pct"/>
            <w:tcMar>
              <w:top w:w="0" w:type="dxa"/>
              <w:left w:w="115" w:type="dxa"/>
              <w:bottom w:w="0" w:type="dxa"/>
              <w:right w:w="115" w:type="dxa"/>
            </w:tcMar>
            <w:vAlign w:val="center"/>
          </w:tcPr>
          <w:p w14:paraId="5D4CB8FE"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инженер</w:t>
            </w:r>
          </w:p>
        </w:tc>
        <w:tc>
          <w:tcPr>
            <w:tcW w:w="1690" w:type="pct"/>
            <w:vAlign w:val="center"/>
          </w:tcPr>
          <w:p w14:paraId="6361C58F" w14:textId="77777777" w:rsidR="00757DE2" w:rsidRPr="005E6BDE" w:rsidRDefault="00757DE2" w:rsidP="009C0BE7">
            <w:pPr>
              <w:spacing w:before="100" w:beforeAutospacing="1" w:after="100" w:afterAutospacing="1"/>
              <w:jc w:val="center"/>
              <w:rPr>
                <w:b/>
                <w:bCs/>
              </w:rPr>
            </w:pPr>
          </w:p>
          <w:p w14:paraId="38E4DE42" w14:textId="77777777" w:rsidR="00757DE2" w:rsidRPr="005E6BDE" w:rsidRDefault="00757DE2" w:rsidP="009C0BE7">
            <w:pPr>
              <w:spacing w:before="100" w:beforeAutospacing="1" w:after="100" w:afterAutospacing="1"/>
              <w:jc w:val="center"/>
              <w:rPr>
                <w:b/>
                <w:bCs/>
              </w:rPr>
            </w:pPr>
            <w:r w:rsidRPr="005E6BDE">
              <w:rPr>
                <w:b/>
                <w:bCs/>
              </w:rPr>
              <w:t>___________________________</w:t>
            </w:r>
          </w:p>
          <w:p w14:paraId="3F2F659D" w14:textId="77777777" w:rsidR="00757DE2" w:rsidRPr="005E6BDE" w:rsidRDefault="00757DE2" w:rsidP="009C0BE7">
            <w:pPr>
              <w:spacing w:before="100" w:beforeAutospacing="1" w:after="100" w:afterAutospacing="1"/>
              <w:jc w:val="center"/>
              <w:rPr>
                <w:b/>
                <w:bCs/>
              </w:rPr>
            </w:pPr>
          </w:p>
        </w:tc>
        <w:tc>
          <w:tcPr>
            <w:tcW w:w="2296" w:type="pct"/>
            <w:gridSpan w:val="2"/>
            <w:vAlign w:val="center"/>
          </w:tcPr>
          <w:p w14:paraId="185A177F" w14:textId="77777777" w:rsidR="00757DE2" w:rsidRPr="005E6BDE" w:rsidRDefault="00757DE2" w:rsidP="009C0BE7">
            <w:pPr>
              <w:pStyle w:val="affffb"/>
              <w:spacing w:before="100" w:beforeAutospacing="1" w:after="100" w:afterAutospacing="1"/>
              <w:ind w:firstLine="0"/>
              <w:jc w:val="center"/>
              <w:rPr>
                <w:sz w:val="24"/>
                <w:szCs w:val="24"/>
              </w:rPr>
            </w:pPr>
          </w:p>
          <w:p w14:paraId="53442659"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М.А. Стрельцова</w:t>
            </w:r>
          </w:p>
          <w:p w14:paraId="787FFB8C" w14:textId="255549DB" w:rsidR="00757DE2" w:rsidRPr="005E6BDE" w:rsidRDefault="00DE3A59" w:rsidP="009C0BE7">
            <w:pPr>
              <w:pStyle w:val="affffb"/>
              <w:spacing w:before="100" w:beforeAutospacing="1" w:after="100" w:afterAutospacing="1"/>
              <w:ind w:firstLine="0"/>
              <w:jc w:val="center"/>
              <w:rPr>
                <w:sz w:val="24"/>
                <w:szCs w:val="24"/>
              </w:rPr>
            </w:pPr>
            <w:r w:rsidRPr="005E6BDE">
              <w:rPr>
                <w:sz w:val="24"/>
                <w:szCs w:val="24"/>
              </w:rPr>
              <w:t xml:space="preserve">(приложение А, разделы 14, </w:t>
            </w:r>
            <w:r w:rsidR="00757DE2" w:rsidRPr="005E6BDE">
              <w:rPr>
                <w:sz w:val="24"/>
                <w:szCs w:val="24"/>
              </w:rPr>
              <w:t>15)</w:t>
            </w:r>
          </w:p>
        </w:tc>
      </w:tr>
      <w:tr w:rsidR="00757DE2" w:rsidRPr="005E6BDE" w14:paraId="7EDF44E0" w14:textId="77777777" w:rsidTr="00DE3A59">
        <w:trPr>
          <w:trHeight w:val="397"/>
          <w:tblHeader/>
          <w:jc w:val="center"/>
        </w:trPr>
        <w:tc>
          <w:tcPr>
            <w:tcW w:w="1014" w:type="pct"/>
            <w:tcMar>
              <w:top w:w="0" w:type="dxa"/>
              <w:left w:w="115" w:type="dxa"/>
              <w:bottom w:w="0" w:type="dxa"/>
              <w:right w:w="115" w:type="dxa"/>
            </w:tcMar>
            <w:vAlign w:val="center"/>
          </w:tcPr>
          <w:p w14:paraId="5C2D1F52"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ведущий научный сотрудник</w:t>
            </w:r>
          </w:p>
        </w:tc>
        <w:tc>
          <w:tcPr>
            <w:tcW w:w="1690" w:type="pct"/>
            <w:vAlign w:val="center"/>
          </w:tcPr>
          <w:p w14:paraId="4A177B3C" w14:textId="77777777" w:rsidR="00757DE2" w:rsidRPr="005E6BDE" w:rsidRDefault="00757DE2" w:rsidP="009C0BE7">
            <w:pPr>
              <w:spacing w:before="100" w:beforeAutospacing="1" w:after="100" w:afterAutospacing="1"/>
              <w:jc w:val="center"/>
              <w:rPr>
                <w:b/>
                <w:bCs/>
              </w:rPr>
            </w:pPr>
          </w:p>
          <w:p w14:paraId="01DF7C9A" w14:textId="77777777" w:rsidR="00757DE2" w:rsidRPr="005E6BDE" w:rsidRDefault="00757DE2" w:rsidP="009C0BE7">
            <w:pPr>
              <w:spacing w:before="100" w:beforeAutospacing="1" w:after="100" w:afterAutospacing="1"/>
              <w:jc w:val="center"/>
              <w:rPr>
                <w:b/>
                <w:bCs/>
              </w:rPr>
            </w:pPr>
            <w:r w:rsidRPr="005E6BDE">
              <w:rPr>
                <w:b/>
                <w:bCs/>
              </w:rPr>
              <w:t>___________________________</w:t>
            </w:r>
          </w:p>
          <w:p w14:paraId="75BBBE37" w14:textId="77777777" w:rsidR="00757DE2" w:rsidRPr="005E6BDE" w:rsidRDefault="00757DE2" w:rsidP="009C0BE7">
            <w:pPr>
              <w:spacing w:before="100" w:beforeAutospacing="1" w:after="100" w:afterAutospacing="1"/>
              <w:jc w:val="center"/>
              <w:rPr>
                <w:b/>
                <w:bCs/>
              </w:rPr>
            </w:pPr>
          </w:p>
        </w:tc>
        <w:tc>
          <w:tcPr>
            <w:tcW w:w="2296" w:type="pct"/>
            <w:gridSpan w:val="2"/>
            <w:vAlign w:val="center"/>
          </w:tcPr>
          <w:p w14:paraId="3E7D2C82" w14:textId="77777777" w:rsidR="00757DE2" w:rsidRPr="005E6BDE" w:rsidRDefault="00757DE2" w:rsidP="009C0BE7">
            <w:pPr>
              <w:pStyle w:val="affffb"/>
              <w:spacing w:before="100" w:beforeAutospacing="1" w:after="100" w:afterAutospacing="1"/>
              <w:ind w:firstLine="0"/>
              <w:jc w:val="center"/>
              <w:rPr>
                <w:sz w:val="24"/>
                <w:szCs w:val="24"/>
              </w:rPr>
            </w:pPr>
          </w:p>
          <w:p w14:paraId="6321509D"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Н.В. Дрожащих</w:t>
            </w:r>
          </w:p>
          <w:p w14:paraId="101E8BA0" w14:textId="20B64949"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w:t>
            </w:r>
            <w:r w:rsidR="00DE3A59" w:rsidRPr="005E6BDE">
              <w:rPr>
                <w:sz w:val="24"/>
                <w:szCs w:val="24"/>
              </w:rPr>
              <w:t>п</w:t>
            </w:r>
            <w:r w:rsidRPr="005E6BDE">
              <w:rPr>
                <w:sz w:val="24"/>
                <w:szCs w:val="24"/>
              </w:rPr>
              <w:t xml:space="preserve">риложение А, </w:t>
            </w:r>
            <w:r w:rsidR="00DE3A59" w:rsidRPr="005E6BDE">
              <w:rPr>
                <w:sz w:val="24"/>
                <w:szCs w:val="24"/>
              </w:rPr>
              <w:t xml:space="preserve">разделы 3, 4, 5, 6, </w:t>
            </w:r>
            <w:r w:rsidRPr="005E6BDE">
              <w:rPr>
                <w:sz w:val="24"/>
                <w:szCs w:val="24"/>
              </w:rPr>
              <w:t>7)</w:t>
            </w:r>
          </w:p>
        </w:tc>
      </w:tr>
      <w:tr w:rsidR="00757DE2" w:rsidRPr="005E6BDE" w14:paraId="794E1814" w14:textId="77777777" w:rsidTr="00DE3A59">
        <w:trPr>
          <w:trHeight w:val="397"/>
          <w:tblHeader/>
          <w:jc w:val="center"/>
        </w:trPr>
        <w:tc>
          <w:tcPr>
            <w:tcW w:w="1014" w:type="pct"/>
            <w:tcMar>
              <w:top w:w="0" w:type="dxa"/>
              <w:left w:w="115" w:type="dxa"/>
              <w:bottom w:w="0" w:type="dxa"/>
              <w:right w:w="115" w:type="dxa"/>
            </w:tcMar>
            <w:vAlign w:val="center"/>
          </w:tcPr>
          <w:p w14:paraId="566237B7"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инженер</w:t>
            </w:r>
          </w:p>
        </w:tc>
        <w:tc>
          <w:tcPr>
            <w:tcW w:w="1690" w:type="pct"/>
            <w:vAlign w:val="center"/>
          </w:tcPr>
          <w:p w14:paraId="11004884" w14:textId="77777777" w:rsidR="00757DE2" w:rsidRPr="005E6BDE" w:rsidRDefault="00757DE2" w:rsidP="009C0BE7">
            <w:pPr>
              <w:spacing w:before="100" w:beforeAutospacing="1" w:after="100" w:afterAutospacing="1"/>
              <w:jc w:val="center"/>
              <w:rPr>
                <w:b/>
                <w:bCs/>
              </w:rPr>
            </w:pPr>
          </w:p>
          <w:p w14:paraId="52EAAC0B" w14:textId="77777777" w:rsidR="00757DE2" w:rsidRPr="005E6BDE" w:rsidRDefault="00757DE2" w:rsidP="009C0BE7">
            <w:pPr>
              <w:spacing w:before="100" w:beforeAutospacing="1" w:after="100" w:afterAutospacing="1"/>
              <w:jc w:val="center"/>
              <w:rPr>
                <w:b/>
                <w:bCs/>
              </w:rPr>
            </w:pPr>
            <w:r w:rsidRPr="005E6BDE">
              <w:rPr>
                <w:b/>
                <w:bCs/>
              </w:rPr>
              <w:t>___________________________</w:t>
            </w:r>
          </w:p>
          <w:p w14:paraId="0FD715C3" w14:textId="77777777" w:rsidR="00757DE2" w:rsidRPr="005E6BDE" w:rsidRDefault="00757DE2" w:rsidP="009C0BE7">
            <w:pPr>
              <w:spacing w:before="100" w:beforeAutospacing="1" w:after="100" w:afterAutospacing="1"/>
              <w:jc w:val="center"/>
              <w:rPr>
                <w:b/>
                <w:bCs/>
              </w:rPr>
            </w:pPr>
          </w:p>
        </w:tc>
        <w:tc>
          <w:tcPr>
            <w:tcW w:w="2296" w:type="pct"/>
            <w:gridSpan w:val="2"/>
            <w:vAlign w:val="center"/>
          </w:tcPr>
          <w:p w14:paraId="496AA5AB" w14:textId="77777777" w:rsidR="00757DE2" w:rsidRPr="005E6BDE" w:rsidRDefault="00757DE2" w:rsidP="009C0BE7">
            <w:pPr>
              <w:pStyle w:val="affffb"/>
              <w:spacing w:before="100" w:beforeAutospacing="1" w:after="100" w:afterAutospacing="1"/>
              <w:ind w:firstLine="0"/>
              <w:jc w:val="center"/>
              <w:rPr>
                <w:sz w:val="24"/>
                <w:szCs w:val="24"/>
              </w:rPr>
            </w:pPr>
          </w:p>
          <w:p w14:paraId="1B626412" w14:textId="77777777"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П.С. Потапова</w:t>
            </w:r>
          </w:p>
          <w:p w14:paraId="28A5BCF0" w14:textId="156666E1" w:rsidR="00757DE2" w:rsidRPr="005E6BDE" w:rsidRDefault="00757DE2" w:rsidP="009C0BE7">
            <w:pPr>
              <w:pStyle w:val="affffb"/>
              <w:spacing w:before="100" w:beforeAutospacing="1" w:after="100" w:afterAutospacing="1"/>
              <w:ind w:firstLine="0"/>
              <w:jc w:val="center"/>
              <w:rPr>
                <w:sz w:val="24"/>
                <w:szCs w:val="24"/>
              </w:rPr>
            </w:pPr>
            <w:r w:rsidRPr="005E6BDE">
              <w:rPr>
                <w:sz w:val="24"/>
                <w:szCs w:val="24"/>
              </w:rPr>
              <w:t>(</w:t>
            </w:r>
            <w:r w:rsidR="00DE3A59" w:rsidRPr="005E6BDE">
              <w:rPr>
                <w:sz w:val="24"/>
                <w:szCs w:val="24"/>
              </w:rPr>
              <w:t xml:space="preserve">разделы 2, 3, </w:t>
            </w:r>
            <w:r w:rsidRPr="005E6BDE">
              <w:rPr>
                <w:sz w:val="24"/>
                <w:szCs w:val="24"/>
              </w:rPr>
              <w:t>4)</w:t>
            </w:r>
          </w:p>
        </w:tc>
      </w:tr>
      <w:tr w:rsidR="00DE3A59" w:rsidRPr="005E6BDE" w14:paraId="4924AF2B" w14:textId="77777777" w:rsidTr="009C0BE7">
        <w:trPr>
          <w:trHeight w:val="544"/>
          <w:tblHeader/>
          <w:jc w:val="center"/>
        </w:trPr>
        <w:tc>
          <w:tcPr>
            <w:tcW w:w="1014" w:type="pct"/>
            <w:tcMar>
              <w:top w:w="0" w:type="dxa"/>
              <w:left w:w="115" w:type="dxa"/>
              <w:bottom w:w="0" w:type="dxa"/>
              <w:right w:w="115" w:type="dxa"/>
            </w:tcMar>
            <w:vAlign w:val="center"/>
          </w:tcPr>
          <w:p w14:paraId="43FEAFC0" w14:textId="1EA3161B" w:rsidR="00DE3A59" w:rsidRPr="005E6BDE" w:rsidRDefault="00DE3A59" w:rsidP="009C0BE7">
            <w:pPr>
              <w:pStyle w:val="affffb"/>
              <w:spacing w:before="100" w:beforeAutospacing="1" w:after="100" w:afterAutospacing="1"/>
              <w:ind w:firstLine="0"/>
              <w:jc w:val="left"/>
              <w:rPr>
                <w:sz w:val="24"/>
                <w:szCs w:val="24"/>
              </w:rPr>
            </w:pPr>
            <w:r w:rsidRPr="005E6BDE">
              <w:rPr>
                <w:sz w:val="24"/>
                <w:szCs w:val="24"/>
              </w:rPr>
              <w:lastRenderedPageBreak/>
              <w:t>ведущий научный сотрудник</w:t>
            </w:r>
          </w:p>
        </w:tc>
        <w:tc>
          <w:tcPr>
            <w:tcW w:w="1690" w:type="pct"/>
            <w:vAlign w:val="center"/>
          </w:tcPr>
          <w:p w14:paraId="7193D555" w14:textId="77777777" w:rsidR="00DE3A59" w:rsidRPr="005E6BDE" w:rsidRDefault="00DE3A59" w:rsidP="009C0BE7">
            <w:pPr>
              <w:spacing w:before="100" w:beforeAutospacing="1" w:after="100" w:afterAutospacing="1"/>
              <w:jc w:val="center"/>
              <w:rPr>
                <w:b/>
                <w:bCs/>
              </w:rPr>
            </w:pPr>
          </w:p>
          <w:p w14:paraId="4F6C21AD" w14:textId="77777777" w:rsidR="00DE3A59" w:rsidRPr="005E6BDE" w:rsidRDefault="00DE3A59" w:rsidP="009C0BE7">
            <w:pPr>
              <w:spacing w:before="100" w:beforeAutospacing="1" w:after="100" w:afterAutospacing="1"/>
              <w:jc w:val="center"/>
              <w:rPr>
                <w:b/>
                <w:bCs/>
              </w:rPr>
            </w:pPr>
            <w:r w:rsidRPr="005E6BDE">
              <w:rPr>
                <w:b/>
                <w:bCs/>
              </w:rPr>
              <w:t>___________________________</w:t>
            </w:r>
          </w:p>
          <w:p w14:paraId="2DB04C0F" w14:textId="77777777" w:rsidR="00DE3A59" w:rsidRPr="005E6BDE" w:rsidRDefault="00DE3A59" w:rsidP="009C0BE7">
            <w:pPr>
              <w:spacing w:before="100" w:beforeAutospacing="1" w:after="100" w:afterAutospacing="1"/>
              <w:jc w:val="center"/>
              <w:rPr>
                <w:b/>
                <w:bCs/>
              </w:rPr>
            </w:pPr>
          </w:p>
        </w:tc>
        <w:tc>
          <w:tcPr>
            <w:tcW w:w="2296" w:type="pct"/>
            <w:gridSpan w:val="2"/>
            <w:vAlign w:val="center"/>
          </w:tcPr>
          <w:p w14:paraId="0BCF66FD" w14:textId="77777777" w:rsidR="00DE3A59" w:rsidRPr="005E6BDE" w:rsidRDefault="00DE3A59" w:rsidP="009C0BE7">
            <w:pPr>
              <w:pStyle w:val="affffb"/>
              <w:spacing w:before="100" w:beforeAutospacing="1" w:after="100" w:afterAutospacing="1"/>
              <w:ind w:firstLine="0"/>
              <w:jc w:val="center"/>
              <w:rPr>
                <w:sz w:val="24"/>
                <w:szCs w:val="24"/>
              </w:rPr>
            </w:pPr>
          </w:p>
          <w:p w14:paraId="2EAEADA3" w14:textId="77777777" w:rsidR="00DE3A59" w:rsidRPr="005E6BDE" w:rsidRDefault="00DE3A59" w:rsidP="009C0BE7">
            <w:pPr>
              <w:pStyle w:val="affffb"/>
              <w:spacing w:before="100" w:beforeAutospacing="1" w:after="100" w:afterAutospacing="1"/>
              <w:ind w:firstLine="0"/>
              <w:jc w:val="center"/>
              <w:rPr>
                <w:sz w:val="24"/>
                <w:szCs w:val="24"/>
              </w:rPr>
            </w:pPr>
            <w:r w:rsidRPr="005E6BDE">
              <w:rPr>
                <w:sz w:val="24"/>
                <w:szCs w:val="24"/>
              </w:rPr>
              <w:t>Г.А. Заварзина</w:t>
            </w:r>
          </w:p>
          <w:p w14:paraId="30C3230E" w14:textId="7E4819BF" w:rsidR="00DE3A59" w:rsidRPr="005E6BDE" w:rsidRDefault="00DE3A59" w:rsidP="009C0BE7">
            <w:pPr>
              <w:pStyle w:val="affffb"/>
              <w:spacing w:before="100" w:beforeAutospacing="1" w:after="100" w:afterAutospacing="1"/>
              <w:ind w:firstLine="0"/>
              <w:jc w:val="center"/>
              <w:rPr>
                <w:sz w:val="24"/>
                <w:szCs w:val="24"/>
              </w:rPr>
            </w:pPr>
            <w:r w:rsidRPr="005E6BDE">
              <w:rPr>
                <w:sz w:val="24"/>
                <w:szCs w:val="24"/>
              </w:rPr>
              <w:t>(приложение А, разделы 1, 2, 3)</w:t>
            </w:r>
          </w:p>
        </w:tc>
      </w:tr>
      <w:tr w:rsidR="00DE3A59" w:rsidRPr="005E6BDE" w14:paraId="55F7EE84" w14:textId="77777777" w:rsidTr="009C0B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firstRow="0" w:lastRow="0" w:firstColumn="0" w:lastColumn="0" w:noHBand="0" w:noVBand="0"/>
        </w:tblPrEx>
        <w:trPr>
          <w:trHeight w:val="660"/>
          <w:jc w:val="center"/>
        </w:trPr>
        <w:tc>
          <w:tcPr>
            <w:tcW w:w="1014" w:type="pct"/>
            <w:tcBorders>
              <w:top w:val="nil"/>
              <w:left w:val="nil"/>
              <w:bottom w:val="nil"/>
              <w:right w:val="nil"/>
            </w:tcBorders>
            <w:vAlign w:val="center"/>
          </w:tcPr>
          <w:p w14:paraId="1F60F1B8" w14:textId="2FAEDDE9" w:rsidR="00DE3A59" w:rsidRPr="005E6BDE" w:rsidRDefault="00DE3A59" w:rsidP="009C0BE7">
            <w:r w:rsidRPr="005E6BDE">
              <w:t>инженер</w:t>
            </w:r>
          </w:p>
        </w:tc>
        <w:tc>
          <w:tcPr>
            <w:tcW w:w="1694" w:type="pct"/>
            <w:gridSpan w:val="2"/>
            <w:tcBorders>
              <w:top w:val="nil"/>
              <w:left w:val="nil"/>
              <w:bottom w:val="nil"/>
              <w:right w:val="nil"/>
            </w:tcBorders>
            <w:vAlign w:val="center"/>
          </w:tcPr>
          <w:p w14:paraId="62840DDB" w14:textId="77777777" w:rsidR="00DE3A59" w:rsidRPr="005E6BDE" w:rsidRDefault="00DE3A59" w:rsidP="009C0BE7">
            <w:pPr>
              <w:jc w:val="center"/>
            </w:pPr>
          </w:p>
          <w:p w14:paraId="7F147F12" w14:textId="77777777" w:rsidR="00DE3A59" w:rsidRPr="005E6BDE" w:rsidRDefault="00DE3A59" w:rsidP="009C0BE7">
            <w:pPr>
              <w:jc w:val="center"/>
            </w:pPr>
          </w:p>
          <w:p w14:paraId="505BC0B0" w14:textId="77777777" w:rsidR="00DE3A59" w:rsidRPr="005E6BDE" w:rsidRDefault="00DE3A59" w:rsidP="009C0BE7">
            <w:pPr>
              <w:spacing w:before="100" w:beforeAutospacing="1" w:after="100" w:afterAutospacing="1"/>
              <w:jc w:val="center"/>
              <w:rPr>
                <w:b/>
                <w:bCs/>
              </w:rPr>
            </w:pPr>
            <w:r w:rsidRPr="005E6BDE">
              <w:rPr>
                <w:b/>
                <w:bCs/>
              </w:rPr>
              <w:t>___________________________</w:t>
            </w:r>
          </w:p>
          <w:p w14:paraId="6AFBF02F" w14:textId="77777777" w:rsidR="00DE3A59" w:rsidRPr="005E6BDE" w:rsidRDefault="00DE3A59" w:rsidP="009C0BE7">
            <w:pPr>
              <w:jc w:val="center"/>
            </w:pPr>
          </w:p>
          <w:p w14:paraId="66489B12" w14:textId="77777777" w:rsidR="00DE3A59" w:rsidRPr="005E6BDE" w:rsidRDefault="00DE3A59" w:rsidP="009C0BE7">
            <w:pPr>
              <w:jc w:val="center"/>
            </w:pPr>
          </w:p>
        </w:tc>
        <w:tc>
          <w:tcPr>
            <w:tcW w:w="2292" w:type="pct"/>
            <w:tcBorders>
              <w:top w:val="nil"/>
              <w:left w:val="nil"/>
              <w:bottom w:val="nil"/>
              <w:right w:val="nil"/>
            </w:tcBorders>
            <w:vAlign w:val="center"/>
          </w:tcPr>
          <w:p w14:paraId="7857A343" w14:textId="77777777" w:rsidR="00DE3A59" w:rsidRPr="005E6BDE" w:rsidRDefault="00DE3A59" w:rsidP="009C0BE7">
            <w:pPr>
              <w:jc w:val="center"/>
            </w:pPr>
          </w:p>
          <w:p w14:paraId="551F3A46" w14:textId="77777777" w:rsidR="00DE3A59" w:rsidRPr="005E6BDE" w:rsidRDefault="00DE3A59" w:rsidP="009C0BE7">
            <w:pPr>
              <w:jc w:val="center"/>
            </w:pPr>
          </w:p>
          <w:p w14:paraId="2A0B6FDD" w14:textId="77777777" w:rsidR="00DE3A59" w:rsidRPr="005E6BDE" w:rsidRDefault="00DE3A59" w:rsidP="009C0BE7">
            <w:pPr>
              <w:jc w:val="center"/>
            </w:pPr>
          </w:p>
          <w:p w14:paraId="13CF425C" w14:textId="77777777" w:rsidR="00DE3A59" w:rsidRPr="005E6BDE" w:rsidRDefault="00DE3A59" w:rsidP="009C0BE7">
            <w:pPr>
              <w:jc w:val="center"/>
            </w:pPr>
            <w:r w:rsidRPr="005E6BDE">
              <w:t>Д.А. Околышев</w:t>
            </w:r>
          </w:p>
          <w:p w14:paraId="11318B6E" w14:textId="77777777" w:rsidR="00DE3A59" w:rsidRPr="005E6BDE" w:rsidRDefault="00DE3A59" w:rsidP="009C0BE7">
            <w:pPr>
              <w:jc w:val="center"/>
            </w:pPr>
          </w:p>
          <w:p w14:paraId="62A102DE" w14:textId="34BEC3CB" w:rsidR="00DE3A59" w:rsidRPr="005E6BDE" w:rsidRDefault="00DE3A59" w:rsidP="009C0BE7">
            <w:pPr>
              <w:jc w:val="center"/>
            </w:pPr>
            <w:r w:rsidRPr="005E6BDE">
              <w:t>(разделы 12, 13 )</w:t>
            </w:r>
          </w:p>
        </w:tc>
      </w:tr>
      <w:tr w:rsidR="00DE3A59" w:rsidRPr="005E6BDE" w14:paraId="566DDE68" w14:textId="77777777" w:rsidTr="009C0B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firstRow="0" w:lastRow="0" w:firstColumn="0" w:lastColumn="0" w:noHBand="0" w:noVBand="0"/>
        </w:tblPrEx>
        <w:trPr>
          <w:trHeight w:val="660"/>
          <w:jc w:val="center"/>
        </w:trPr>
        <w:tc>
          <w:tcPr>
            <w:tcW w:w="1014" w:type="pct"/>
            <w:tcBorders>
              <w:top w:val="nil"/>
              <w:left w:val="nil"/>
              <w:bottom w:val="nil"/>
              <w:right w:val="nil"/>
            </w:tcBorders>
            <w:vAlign w:val="center"/>
          </w:tcPr>
          <w:p w14:paraId="254582D2" w14:textId="2311CAE0" w:rsidR="00DE3A59" w:rsidRPr="005E6BDE" w:rsidRDefault="007106F8" w:rsidP="009C0BE7">
            <w:r w:rsidRPr="005E6BDE">
              <w:t>н</w:t>
            </w:r>
            <w:r w:rsidR="00DE3A59" w:rsidRPr="005E6BDE">
              <w:t>ормоконтроль</w:t>
            </w:r>
          </w:p>
        </w:tc>
        <w:tc>
          <w:tcPr>
            <w:tcW w:w="1694" w:type="pct"/>
            <w:gridSpan w:val="2"/>
            <w:tcBorders>
              <w:top w:val="nil"/>
              <w:left w:val="nil"/>
              <w:bottom w:val="nil"/>
              <w:right w:val="nil"/>
            </w:tcBorders>
            <w:vAlign w:val="center"/>
          </w:tcPr>
          <w:p w14:paraId="08736D94" w14:textId="77777777" w:rsidR="00DE3A59" w:rsidRPr="005E6BDE" w:rsidRDefault="00DE3A59" w:rsidP="009C0BE7">
            <w:pPr>
              <w:jc w:val="center"/>
            </w:pPr>
          </w:p>
          <w:p w14:paraId="4F3F8C4C" w14:textId="77777777" w:rsidR="00DE3A59" w:rsidRPr="005E6BDE" w:rsidRDefault="00DE3A59" w:rsidP="009C0BE7">
            <w:pPr>
              <w:jc w:val="center"/>
            </w:pPr>
          </w:p>
          <w:p w14:paraId="53F62F07" w14:textId="77777777" w:rsidR="00DE3A59" w:rsidRPr="005E6BDE" w:rsidRDefault="00DE3A59" w:rsidP="009C0BE7">
            <w:pPr>
              <w:spacing w:before="100" w:beforeAutospacing="1" w:after="100" w:afterAutospacing="1"/>
              <w:jc w:val="center"/>
              <w:rPr>
                <w:b/>
                <w:bCs/>
              </w:rPr>
            </w:pPr>
            <w:r w:rsidRPr="005E6BDE">
              <w:rPr>
                <w:b/>
                <w:bCs/>
              </w:rPr>
              <w:t>___________________________</w:t>
            </w:r>
          </w:p>
          <w:p w14:paraId="2676FD35" w14:textId="77777777" w:rsidR="00DE3A59" w:rsidRPr="005E6BDE" w:rsidRDefault="00DE3A59" w:rsidP="009C0BE7">
            <w:pPr>
              <w:jc w:val="center"/>
            </w:pPr>
          </w:p>
          <w:p w14:paraId="76B88BC0" w14:textId="77777777" w:rsidR="00DE3A59" w:rsidRPr="005E6BDE" w:rsidRDefault="00DE3A59" w:rsidP="009C0BE7">
            <w:pPr>
              <w:jc w:val="center"/>
            </w:pPr>
          </w:p>
        </w:tc>
        <w:tc>
          <w:tcPr>
            <w:tcW w:w="2292" w:type="pct"/>
            <w:tcBorders>
              <w:top w:val="nil"/>
              <w:left w:val="nil"/>
              <w:bottom w:val="nil"/>
              <w:right w:val="nil"/>
            </w:tcBorders>
            <w:vAlign w:val="center"/>
          </w:tcPr>
          <w:p w14:paraId="20D6404F" w14:textId="27A020F6" w:rsidR="00DE3A59" w:rsidRPr="005E6BDE" w:rsidRDefault="00DE3A59" w:rsidP="009C0BE7">
            <w:pPr>
              <w:jc w:val="center"/>
            </w:pPr>
            <w:r w:rsidRPr="005E6BDE">
              <w:t>Т.Н. Самсонова</w:t>
            </w:r>
          </w:p>
        </w:tc>
      </w:tr>
    </w:tbl>
    <w:p w14:paraId="736F64F9" w14:textId="77777777" w:rsidR="00757DE2" w:rsidRPr="005E6BDE" w:rsidRDefault="00757DE2" w:rsidP="009C0BE7">
      <w:pPr>
        <w:jc w:val="center"/>
        <w:rPr>
          <w:rStyle w:val="ListLabel1"/>
        </w:rPr>
      </w:pPr>
    </w:p>
    <w:p w14:paraId="6C2160F9" w14:textId="77777777" w:rsidR="00757DE2" w:rsidRPr="005E6BDE" w:rsidRDefault="00757DE2" w:rsidP="009C0BE7">
      <w:pPr>
        <w:rPr>
          <w:rStyle w:val="ListLabel1"/>
        </w:rPr>
      </w:pPr>
      <w:r w:rsidRPr="005E6BDE">
        <w:rPr>
          <w:rStyle w:val="ListLabel1"/>
        </w:rPr>
        <w:br w:type="page"/>
      </w:r>
    </w:p>
    <w:p w14:paraId="5ABC7608" w14:textId="3F0C0DB8" w:rsidR="009C0BE7" w:rsidRPr="005E6BDE" w:rsidRDefault="009C0BE7" w:rsidP="007828AA">
      <w:pPr>
        <w:spacing w:line="300" w:lineRule="auto"/>
        <w:ind w:firstLine="567"/>
        <w:jc w:val="center"/>
        <w:rPr>
          <w:color w:val="000000"/>
        </w:rPr>
      </w:pPr>
      <w:r w:rsidRPr="005E6BDE">
        <w:rPr>
          <w:color w:val="000000"/>
        </w:rPr>
        <w:lastRenderedPageBreak/>
        <w:t>РЕФЕРАТ</w:t>
      </w:r>
    </w:p>
    <w:p w14:paraId="1EB51247" w14:textId="333DB29D" w:rsidR="006A0906" w:rsidRPr="005E6BDE" w:rsidRDefault="006A0906" w:rsidP="007828AA">
      <w:pPr>
        <w:spacing w:line="300" w:lineRule="auto"/>
        <w:ind w:firstLine="567"/>
        <w:jc w:val="both"/>
        <w:rPr>
          <w:color w:val="000000" w:themeColor="text1"/>
        </w:rPr>
      </w:pPr>
      <w:r w:rsidRPr="005E6BDE">
        <w:rPr>
          <w:color w:val="000000" w:themeColor="text1"/>
        </w:rPr>
        <w:t xml:space="preserve">Отчет </w:t>
      </w:r>
      <w:r w:rsidR="00D81A0A" w:rsidRPr="005E6BDE">
        <w:rPr>
          <w:color w:val="000000" w:themeColor="text1"/>
        </w:rPr>
        <w:t>1</w:t>
      </w:r>
      <w:r w:rsidR="00692808" w:rsidRPr="005E6BDE">
        <w:rPr>
          <w:color w:val="000000" w:themeColor="text1"/>
        </w:rPr>
        <w:t>80</w:t>
      </w:r>
      <w:r w:rsidRPr="005E6BDE">
        <w:rPr>
          <w:color w:val="000000" w:themeColor="text1"/>
        </w:rPr>
        <w:t xml:space="preserve"> с.,</w:t>
      </w:r>
      <w:r w:rsidR="000471BD" w:rsidRPr="005E6BDE">
        <w:rPr>
          <w:color w:val="000000" w:themeColor="text1"/>
        </w:rPr>
        <w:t xml:space="preserve"> 8 томов,</w:t>
      </w:r>
      <w:r w:rsidRPr="005E6BDE">
        <w:rPr>
          <w:color w:val="000000" w:themeColor="text1"/>
        </w:rPr>
        <w:t xml:space="preserve"> </w:t>
      </w:r>
      <w:r w:rsidR="008F6E1B" w:rsidRPr="005E6BDE">
        <w:rPr>
          <w:color w:val="000000" w:themeColor="text1"/>
        </w:rPr>
        <w:t xml:space="preserve">45 </w:t>
      </w:r>
      <w:r w:rsidRPr="005E6BDE">
        <w:rPr>
          <w:color w:val="000000" w:themeColor="text1"/>
        </w:rPr>
        <w:t xml:space="preserve">рис., </w:t>
      </w:r>
      <w:r w:rsidR="009D7136" w:rsidRPr="005E6BDE">
        <w:rPr>
          <w:color w:val="000000" w:themeColor="text1"/>
        </w:rPr>
        <w:t>8</w:t>
      </w:r>
      <w:r w:rsidRPr="005E6BDE">
        <w:rPr>
          <w:color w:val="000000" w:themeColor="text1"/>
        </w:rPr>
        <w:t xml:space="preserve"> табл., </w:t>
      </w:r>
      <w:r w:rsidR="00D81A0A" w:rsidRPr="005E6BDE">
        <w:rPr>
          <w:color w:val="000000" w:themeColor="text1"/>
        </w:rPr>
        <w:t>203</w:t>
      </w:r>
      <w:r w:rsidRPr="005E6BDE">
        <w:rPr>
          <w:color w:val="000000" w:themeColor="text1"/>
        </w:rPr>
        <w:t xml:space="preserve"> источн., </w:t>
      </w:r>
      <w:r w:rsidR="008F6E1B" w:rsidRPr="005E6BDE">
        <w:rPr>
          <w:color w:val="000000" w:themeColor="text1"/>
        </w:rPr>
        <w:t xml:space="preserve">7 </w:t>
      </w:r>
      <w:r w:rsidRPr="005E6BDE">
        <w:rPr>
          <w:color w:val="000000" w:themeColor="text1"/>
        </w:rPr>
        <w:t>прил.</w:t>
      </w:r>
    </w:p>
    <w:p w14:paraId="238AE996" w14:textId="77777777" w:rsidR="006A0906" w:rsidRPr="005E6BDE" w:rsidRDefault="006A0906" w:rsidP="007828AA">
      <w:pPr>
        <w:spacing w:line="300" w:lineRule="auto"/>
        <w:ind w:firstLine="567"/>
        <w:jc w:val="both"/>
        <w:rPr>
          <w:color w:val="000000" w:themeColor="text1"/>
          <w:sz w:val="28"/>
          <w:szCs w:val="28"/>
        </w:rPr>
      </w:pPr>
    </w:p>
    <w:p w14:paraId="232FF763" w14:textId="77777777" w:rsidR="006A0906" w:rsidRPr="005E6BDE" w:rsidRDefault="006A0906" w:rsidP="007828AA">
      <w:pPr>
        <w:spacing w:line="300" w:lineRule="auto"/>
        <w:ind w:firstLine="567"/>
        <w:jc w:val="both"/>
        <w:rPr>
          <w:color w:val="000000" w:themeColor="text1"/>
          <w:sz w:val="28"/>
          <w:szCs w:val="28"/>
        </w:rPr>
      </w:pPr>
      <w:r w:rsidRPr="005E6BDE">
        <w:rPr>
          <w:color w:val="000000" w:themeColor="text1"/>
        </w:rPr>
        <w:t>НАБОРЫ ДАННЫХ, ГЛУБОКОЕ ОБУЧЕНИЕ, ИСКУССТВЕННЫЕ НЕЙРОННЫЕ СЕТИ, ПРОГРАММНОЕ ОБЕСПЕЧЕНИЕ</w:t>
      </w:r>
    </w:p>
    <w:p w14:paraId="023246EB" w14:textId="77777777" w:rsidR="006A0906" w:rsidRPr="005E6BDE" w:rsidRDefault="006A0906" w:rsidP="007828AA">
      <w:pPr>
        <w:spacing w:line="300" w:lineRule="auto"/>
        <w:ind w:firstLine="567"/>
        <w:jc w:val="both"/>
        <w:rPr>
          <w:color w:val="000000" w:themeColor="text1"/>
          <w:sz w:val="28"/>
          <w:szCs w:val="28"/>
        </w:rPr>
      </w:pPr>
    </w:p>
    <w:p w14:paraId="297E6B7C" w14:textId="77777777" w:rsidR="009C0BE7" w:rsidRPr="005E6BDE" w:rsidRDefault="009C0BE7" w:rsidP="007828AA">
      <w:pPr>
        <w:spacing w:line="300" w:lineRule="auto"/>
        <w:ind w:firstLine="567"/>
        <w:contextualSpacing/>
        <w:jc w:val="both"/>
        <w:rPr>
          <w:color w:val="000000"/>
        </w:rPr>
      </w:pPr>
      <w:r w:rsidRPr="005E6BDE">
        <w:rPr>
          <w:color w:val="000000"/>
        </w:rPr>
        <w:t>Объектом исследования (согласно ТЗ) являются:</w:t>
      </w:r>
    </w:p>
    <w:p w14:paraId="71EE3F46" w14:textId="77777777" w:rsidR="009C0BE7" w:rsidRPr="005E6BDE" w:rsidRDefault="009C0BE7" w:rsidP="00041DA5">
      <w:pPr>
        <w:pStyle w:val="af2"/>
        <w:numPr>
          <w:ilvl w:val="0"/>
          <w:numId w:val="49"/>
        </w:numPr>
        <w:spacing w:line="300" w:lineRule="auto"/>
        <w:ind w:left="0" w:firstLine="567"/>
        <w:contextualSpacing/>
        <w:jc w:val="both"/>
      </w:pPr>
      <w:r w:rsidRPr="005E6BDE">
        <w:t>состояние предметной области</w:t>
      </w:r>
      <w:r w:rsidRPr="005E6BDE">
        <w:rPr>
          <w:lang w:val="ru-RU"/>
        </w:rPr>
        <w:t>;</w:t>
      </w:r>
    </w:p>
    <w:p w14:paraId="5BFE485B" w14:textId="77777777" w:rsidR="009C0BE7" w:rsidRPr="005E6BDE" w:rsidRDefault="009C0BE7" w:rsidP="00041DA5">
      <w:pPr>
        <w:pStyle w:val="af2"/>
        <w:numPr>
          <w:ilvl w:val="0"/>
          <w:numId w:val="49"/>
        </w:numPr>
        <w:spacing w:line="300" w:lineRule="auto"/>
        <w:ind w:left="0" w:firstLine="567"/>
        <w:contextualSpacing/>
        <w:jc w:val="both"/>
        <w:rPr>
          <w:lang w:val="ru-RU"/>
        </w:rPr>
      </w:pPr>
      <w:r w:rsidRPr="005E6BDE">
        <w:rPr>
          <w:lang w:val="ru-RU"/>
        </w:rPr>
        <w:t>разработка концептуальной архитектуры АС ВЕПРЬ;</w:t>
      </w:r>
    </w:p>
    <w:p w14:paraId="452AA280" w14:textId="77777777" w:rsidR="009C0BE7" w:rsidRPr="005E6BDE" w:rsidRDefault="009C0BE7" w:rsidP="00041DA5">
      <w:pPr>
        <w:pStyle w:val="af2"/>
        <w:numPr>
          <w:ilvl w:val="0"/>
          <w:numId w:val="49"/>
        </w:numPr>
        <w:spacing w:line="300" w:lineRule="auto"/>
        <w:ind w:left="0" w:firstLine="567"/>
        <w:contextualSpacing/>
        <w:jc w:val="both"/>
      </w:pPr>
      <w:r w:rsidRPr="005E6BDE">
        <w:rPr>
          <w:lang w:val="ru-RU"/>
        </w:rPr>
        <w:t>ф</w:t>
      </w:r>
      <w:r w:rsidRPr="005E6BDE">
        <w:t>ункциональное проектирование АС ВЕПРЬ</w:t>
      </w:r>
      <w:r w:rsidRPr="005E6BDE">
        <w:rPr>
          <w:lang w:val="ru-RU"/>
        </w:rPr>
        <w:t>;</w:t>
      </w:r>
    </w:p>
    <w:p w14:paraId="0FA8E15E" w14:textId="77777777" w:rsidR="009C0BE7" w:rsidRPr="005E6BDE" w:rsidRDefault="009C0BE7" w:rsidP="00041DA5">
      <w:pPr>
        <w:pStyle w:val="af2"/>
        <w:numPr>
          <w:ilvl w:val="0"/>
          <w:numId w:val="49"/>
        </w:numPr>
        <w:spacing w:line="300" w:lineRule="auto"/>
        <w:ind w:left="0" w:firstLine="567"/>
        <w:contextualSpacing/>
        <w:jc w:val="both"/>
        <w:rPr>
          <w:lang w:val="ru-RU"/>
        </w:rPr>
      </w:pPr>
      <w:r w:rsidRPr="005E6BDE">
        <w:rPr>
          <w:lang w:val="ru-RU"/>
        </w:rPr>
        <w:t>описание алгоритмов работы технических компонентов АС ВЕПРЬ;</w:t>
      </w:r>
    </w:p>
    <w:p w14:paraId="5CDA96F5" w14:textId="77777777" w:rsidR="009C0BE7" w:rsidRPr="005E6BDE" w:rsidRDefault="009C0BE7" w:rsidP="00041DA5">
      <w:pPr>
        <w:pStyle w:val="af2"/>
        <w:numPr>
          <w:ilvl w:val="0"/>
          <w:numId w:val="49"/>
        </w:numPr>
        <w:spacing w:line="300" w:lineRule="auto"/>
        <w:ind w:left="0" w:firstLine="567"/>
        <w:contextualSpacing/>
        <w:jc w:val="both"/>
        <w:rPr>
          <w:lang w:val="ru-RU"/>
        </w:rPr>
      </w:pPr>
      <w:r w:rsidRPr="005E6BDE">
        <w:rPr>
          <w:lang w:val="ru-RU"/>
        </w:rPr>
        <w:t>разработка дорожной карты создания и развития АС ВЕПРЬ до 2024 года, включающая мероприятия по обеспечению финансирования проекта на период до 2024 года с определением приоритетов и этапов создания и введения законченных комплексов в эксплуатацию;</w:t>
      </w:r>
    </w:p>
    <w:p w14:paraId="48DE1D9B" w14:textId="77777777" w:rsidR="009C0BE7" w:rsidRPr="005E6BDE" w:rsidRDefault="009C0BE7" w:rsidP="00041DA5">
      <w:pPr>
        <w:pStyle w:val="af2"/>
        <w:numPr>
          <w:ilvl w:val="0"/>
          <w:numId w:val="49"/>
        </w:numPr>
        <w:spacing w:line="300" w:lineRule="auto"/>
        <w:ind w:left="0" w:firstLine="567"/>
        <w:contextualSpacing/>
        <w:jc w:val="both"/>
        <w:rPr>
          <w:lang w:val="ru-RU"/>
        </w:rPr>
      </w:pPr>
      <w:r w:rsidRPr="005E6BDE">
        <w:rPr>
          <w:lang w:val="ru-RU"/>
        </w:rPr>
        <w:t>разработка технико-экономического обоснование проекта создания АС ВЕПРЬ;</w:t>
      </w:r>
    </w:p>
    <w:p w14:paraId="0C228CAB" w14:textId="18C61DCA" w:rsidR="009C0BE7" w:rsidRPr="005E6BDE" w:rsidRDefault="009C0BE7" w:rsidP="00041DA5">
      <w:pPr>
        <w:pStyle w:val="af2"/>
        <w:numPr>
          <w:ilvl w:val="0"/>
          <w:numId w:val="49"/>
        </w:numPr>
        <w:spacing w:line="300" w:lineRule="auto"/>
        <w:ind w:left="0" w:firstLine="567"/>
        <w:contextualSpacing/>
        <w:jc w:val="both"/>
        <w:rPr>
          <w:lang w:val="ru-RU"/>
        </w:rPr>
      </w:pPr>
      <w:r w:rsidRPr="005E6BDE">
        <w:rPr>
          <w:lang w:val="ru-RU"/>
        </w:rPr>
        <w:t>разработка технического задания на создание АС</w:t>
      </w:r>
      <w:r w:rsidR="00473ADF" w:rsidRPr="005E6BDE">
        <w:rPr>
          <w:lang w:val="ru-RU"/>
        </w:rPr>
        <w:t xml:space="preserve"> ВЕПРЬ</w:t>
      </w:r>
      <w:r w:rsidRPr="005E6BDE">
        <w:rPr>
          <w:lang w:val="ru-RU"/>
        </w:rPr>
        <w:t>;</w:t>
      </w:r>
    </w:p>
    <w:p w14:paraId="247B28EE" w14:textId="77777777" w:rsidR="009C0BE7" w:rsidRPr="005E6BDE" w:rsidRDefault="009C0BE7" w:rsidP="00041DA5">
      <w:pPr>
        <w:pStyle w:val="af2"/>
        <w:numPr>
          <w:ilvl w:val="0"/>
          <w:numId w:val="49"/>
        </w:numPr>
        <w:spacing w:line="300" w:lineRule="auto"/>
        <w:ind w:left="0" w:firstLine="567"/>
        <w:contextualSpacing/>
        <w:jc w:val="both"/>
      </w:pPr>
      <w:r w:rsidRPr="005E6BDE">
        <w:rPr>
          <w:lang w:val="ru-RU"/>
        </w:rPr>
        <w:t>т</w:t>
      </w:r>
      <w:r w:rsidRPr="005E6BDE">
        <w:t>ребования к защите информации</w:t>
      </w:r>
      <w:r w:rsidRPr="005E6BDE">
        <w:rPr>
          <w:lang w:val="ru-RU"/>
        </w:rPr>
        <w:t>.</w:t>
      </w:r>
    </w:p>
    <w:p w14:paraId="23DDFDC4" w14:textId="77777777" w:rsidR="009C0BE7" w:rsidRPr="005E6BDE" w:rsidRDefault="009C0BE7" w:rsidP="007828AA">
      <w:pPr>
        <w:spacing w:line="300" w:lineRule="auto"/>
        <w:ind w:firstLine="567"/>
        <w:contextualSpacing/>
        <w:jc w:val="both"/>
        <w:rPr>
          <w:color w:val="000000"/>
        </w:rPr>
      </w:pPr>
    </w:p>
    <w:p w14:paraId="165D10BD" w14:textId="77777777" w:rsidR="009C0BE7" w:rsidRPr="005E6BDE" w:rsidRDefault="009C0BE7" w:rsidP="007828AA">
      <w:pPr>
        <w:pStyle w:val="17"/>
        <w:tabs>
          <w:tab w:val="left" w:pos="851"/>
        </w:tabs>
        <w:ind w:firstLine="567"/>
        <w:rPr>
          <w:sz w:val="24"/>
          <w:szCs w:val="24"/>
        </w:rPr>
      </w:pPr>
      <w:r w:rsidRPr="005E6BDE">
        <w:rPr>
          <w:sz w:val="24"/>
          <w:szCs w:val="24"/>
        </w:rPr>
        <w:t>Целями НИР по теме «Изучение возможностей искусственного интеллекта, машинного обучения и нейронных сетей в части анализа информационного пространства» являются:</w:t>
      </w:r>
    </w:p>
    <w:p w14:paraId="0B57CF8C" w14:textId="77777777" w:rsidR="009C0BE7" w:rsidRPr="005E6BDE" w:rsidRDefault="009C0BE7" w:rsidP="00041DA5">
      <w:pPr>
        <w:pStyle w:val="17"/>
        <w:numPr>
          <w:ilvl w:val="0"/>
          <w:numId w:val="28"/>
        </w:numPr>
        <w:tabs>
          <w:tab w:val="left" w:pos="851"/>
        </w:tabs>
        <w:spacing w:line="276" w:lineRule="auto"/>
        <w:ind w:left="0" w:firstLine="567"/>
        <w:contextualSpacing/>
        <w:rPr>
          <w:sz w:val="24"/>
          <w:szCs w:val="24"/>
        </w:rPr>
      </w:pPr>
      <w:r w:rsidRPr="005E6BDE">
        <w:rPr>
          <w:sz w:val="24"/>
          <w:szCs w:val="24"/>
        </w:rPr>
        <w:t>методологическое обоснование работ по созданию автоматизированной системы раннего выявления угроз в информационной сфере и прогнозирования рисков их возникновения (далее — АС ВЕПРЬ);</w:t>
      </w:r>
    </w:p>
    <w:p w14:paraId="42C1D9C4" w14:textId="77777777" w:rsidR="009C0BE7" w:rsidRPr="005E6BDE" w:rsidRDefault="009C0BE7" w:rsidP="00041DA5">
      <w:pPr>
        <w:pStyle w:val="17"/>
        <w:numPr>
          <w:ilvl w:val="0"/>
          <w:numId w:val="28"/>
        </w:numPr>
        <w:tabs>
          <w:tab w:val="left" w:pos="851"/>
        </w:tabs>
        <w:spacing w:line="276" w:lineRule="auto"/>
        <w:ind w:left="0" w:firstLine="567"/>
        <w:contextualSpacing/>
        <w:rPr>
          <w:sz w:val="24"/>
          <w:szCs w:val="24"/>
        </w:rPr>
      </w:pPr>
      <w:r w:rsidRPr="005E6BDE">
        <w:rPr>
          <w:sz w:val="24"/>
          <w:szCs w:val="24"/>
        </w:rPr>
        <w:t>предпроектное исследование передовых мировых научных и практических достижений в области искусственного интеллекта, машинного обучения и нейронных сетей с целью оптимального выбора:</w:t>
      </w:r>
    </w:p>
    <w:p w14:paraId="21CC1EFA" w14:textId="77777777" w:rsidR="009C0BE7" w:rsidRPr="005E6BDE" w:rsidRDefault="009C0BE7" w:rsidP="00041DA5">
      <w:pPr>
        <w:pStyle w:val="17"/>
        <w:numPr>
          <w:ilvl w:val="0"/>
          <w:numId w:val="25"/>
        </w:numPr>
        <w:tabs>
          <w:tab w:val="left" w:pos="851"/>
        </w:tabs>
        <w:spacing w:line="276" w:lineRule="auto"/>
        <w:ind w:left="0" w:firstLine="567"/>
        <w:contextualSpacing/>
        <w:rPr>
          <w:sz w:val="24"/>
          <w:szCs w:val="24"/>
        </w:rPr>
      </w:pPr>
      <w:r w:rsidRPr="005E6BDE">
        <w:rPr>
          <w:sz w:val="24"/>
          <w:szCs w:val="24"/>
        </w:rPr>
        <w:t>математического, информационного, лингвистического, эргономического обеспечений;</w:t>
      </w:r>
    </w:p>
    <w:p w14:paraId="2ECD3071" w14:textId="77777777" w:rsidR="009C0BE7" w:rsidRPr="005E6BDE" w:rsidRDefault="009C0BE7" w:rsidP="00041DA5">
      <w:pPr>
        <w:pStyle w:val="17"/>
        <w:numPr>
          <w:ilvl w:val="0"/>
          <w:numId w:val="25"/>
        </w:numPr>
        <w:tabs>
          <w:tab w:val="left" w:pos="851"/>
        </w:tabs>
        <w:spacing w:line="276" w:lineRule="auto"/>
        <w:ind w:left="0" w:firstLine="567"/>
        <w:contextualSpacing/>
        <w:rPr>
          <w:sz w:val="24"/>
          <w:szCs w:val="24"/>
        </w:rPr>
      </w:pPr>
      <w:r w:rsidRPr="005E6BDE">
        <w:rPr>
          <w:sz w:val="24"/>
          <w:szCs w:val="24"/>
        </w:rPr>
        <w:t xml:space="preserve">технического обеспечения; </w:t>
      </w:r>
    </w:p>
    <w:p w14:paraId="10C82DCE" w14:textId="77777777" w:rsidR="009C0BE7" w:rsidRPr="005E6BDE" w:rsidRDefault="009C0BE7" w:rsidP="00041DA5">
      <w:pPr>
        <w:pStyle w:val="17"/>
        <w:numPr>
          <w:ilvl w:val="0"/>
          <w:numId w:val="25"/>
        </w:numPr>
        <w:tabs>
          <w:tab w:val="left" w:pos="851"/>
        </w:tabs>
        <w:spacing w:line="276" w:lineRule="auto"/>
        <w:ind w:left="0" w:firstLine="567"/>
        <w:contextualSpacing/>
        <w:rPr>
          <w:sz w:val="24"/>
          <w:szCs w:val="24"/>
        </w:rPr>
      </w:pPr>
      <w:r w:rsidRPr="005E6BDE">
        <w:rPr>
          <w:sz w:val="24"/>
          <w:szCs w:val="24"/>
        </w:rPr>
        <w:t>стека технологий разработки специального программного обеспечения;</w:t>
      </w:r>
    </w:p>
    <w:p w14:paraId="7A705411" w14:textId="396828E4" w:rsidR="009C0BE7" w:rsidRPr="005E6BDE" w:rsidRDefault="009C0BE7" w:rsidP="00B2016B">
      <w:pPr>
        <w:pStyle w:val="17"/>
        <w:numPr>
          <w:ilvl w:val="0"/>
          <w:numId w:val="25"/>
        </w:numPr>
        <w:tabs>
          <w:tab w:val="left" w:pos="851"/>
        </w:tabs>
        <w:spacing w:line="276" w:lineRule="auto"/>
        <w:ind w:left="0" w:firstLine="567"/>
        <w:contextualSpacing/>
        <w:rPr>
          <w:sz w:val="24"/>
          <w:szCs w:val="24"/>
        </w:rPr>
      </w:pPr>
      <w:r w:rsidRPr="005E6BDE">
        <w:rPr>
          <w:sz w:val="24"/>
          <w:szCs w:val="24"/>
        </w:rPr>
        <w:t>комплексируемых программных и информационных изделий для разработки и создания АС ВЕПР</w:t>
      </w:r>
      <w:r w:rsidR="00B73AE8" w:rsidRPr="005E6BDE">
        <w:rPr>
          <w:sz w:val="24"/>
          <w:szCs w:val="24"/>
        </w:rPr>
        <w:t>Ь</w:t>
      </w:r>
      <w:r w:rsidRPr="005E6BDE">
        <w:rPr>
          <w:sz w:val="24"/>
          <w:szCs w:val="24"/>
        </w:rPr>
        <w:t>;</w:t>
      </w:r>
    </w:p>
    <w:p w14:paraId="42561A0B" w14:textId="77777777" w:rsidR="009C0BE7" w:rsidRPr="005E6BDE" w:rsidRDefault="009C0BE7" w:rsidP="007828AA">
      <w:pPr>
        <w:pStyle w:val="17"/>
        <w:tabs>
          <w:tab w:val="left" w:pos="851"/>
        </w:tabs>
        <w:ind w:firstLine="567"/>
        <w:rPr>
          <w:sz w:val="24"/>
          <w:szCs w:val="24"/>
        </w:rPr>
      </w:pPr>
      <w:r w:rsidRPr="005E6BDE">
        <w:rPr>
          <w:sz w:val="24"/>
          <w:szCs w:val="24"/>
        </w:rPr>
        <w:t>в) определение принципов работы АС ВЕПРЬ, включающих:</w:t>
      </w:r>
    </w:p>
    <w:p w14:paraId="7C31FA39" w14:textId="77777777" w:rsidR="009C0BE7" w:rsidRPr="005E6BDE" w:rsidRDefault="009C0BE7" w:rsidP="007828AA">
      <w:pPr>
        <w:pStyle w:val="17"/>
        <w:tabs>
          <w:tab w:val="left" w:pos="851"/>
        </w:tabs>
        <w:ind w:firstLine="567"/>
        <w:rPr>
          <w:sz w:val="24"/>
          <w:szCs w:val="24"/>
        </w:rPr>
      </w:pPr>
      <w:r w:rsidRPr="005E6BDE">
        <w:rPr>
          <w:sz w:val="24"/>
          <w:szCs w:val="24"/>
        </w:rPr>
        <w:t xml:space="preserve">- поиск и сбор материалов в Интернете, социальных сетях, СМИ; </w:t>
      </w:r>
    </w:p>
    <w:p w14:paraId="245961EE" w14:textId="77777777" w:rsidR="009C0BE7" w:rsidRPr="005E6BDE" w:rsidRDefault="009C0BE7" w:rsidP="007828AA">
      <w:pPr>
        <w:pStyle w:val="17"/>
        <w:tabs>
          <w:tab w:val="left" w:pos="851"/>
        </w:tabs>
        <w:ind w:firstLine="567"/>
        <w:rPr>
          <w:sz w:val="24"/>
          <w:szCs w:val="24"/>
        </w:rPr>
      </w:pPr>
      <w:r w:rsidRPr="005E6BDE">
        <w:rPr>
          <w:sz w:val="24"/>
          <w:szCs w:val="24"/>
        </w:rPr>
        <w:t>- фильтрацию и анализ материалов на основе заранее загруженных в систему сценариев развития рисковых ситуаций и реализации угроз;</w:t>
      </w:r>
    </w:p>
    <w:p w14:paraId="140EBFCE" w14:textId="77777777" w:rsidR="009C0BE7" w:rsidRPr="005E6BDE" w:rsidRDefault="009C0BE7" w:rsidP="007828AA">
      <w:pPr>
        <w:pStyle w:val="17"/>
        <w:tabs>
          <w:tab w:val="left" w:pos="851"/>
        </w:tabs>
        <w:ind w:firstLine="567"/>
        <w:rPr>
          <w:sz w:val="24"/>
          <w:szCs w:val="24"/>
        </w:rPr>
      </w:pPr>
      <w:r w:rsidRPr="005E6BDE">
        <w:rPr>
          <w:sz w:val="24"/>
          <w:szCs w:val="24"/>
        </w:rPr>
        <w:t>- выявление точек информационной напряженности (ТИН);</w:t>
      </w:r>
    </w:p>
    <w:p w14:paraId="14E0FB3C" w14:textId="77777777" w:rsidR="009C0BE7" w:rsidRPr="005E6BDE" w:rsidRDefault="009C0BE7" w:rsidP="007828AA">
      <w:pPr>
        <w:pStyle w:val="17"/>
        <w:tabs>
          <w:tab w:val="left" w:pos="851"/>
        </w:tabs>
        <w:ind w:firstLine="567"/>
        <w:rPr>
          <w:sz w:val="24"/>
          <w:szCs w:val="24"/>
        </w:rPr>
      </w:pPr>
      <w:r w:rsidRPr="005E6BDE">
        <w:rPr>
          <w:sz w:val="24"/>
          <w:szCs w:val="24"/>
        </w:rPr>
        <w:t>- формирование прогнозов развития ситуаций;</w:t>
      </w:r>
    </w:p>
    <w:p w14:paraId="1612E585" w14:textId="77777777" w:rsidR="009C0BE7" w:rsidRPr="005E6BDE" w:rsidRDefault="009C0BE7" w:rsidP="007828AA">
      <w:pPr>
        <w:pStyle w:val="17"/>
        <w:tabs>
          <w:tab w:val="left" w:pos="851"/>
        </w:tabs>
        <w:ind w:firstLine="567"/>
        <w:rPr>
          <w:sz w:val="24"/>
          <w:szCs w:val="24"/>
        </w:rPr>
      </w:pPr>
      <w:r w:rsidRPr="005E6BDE">
        <w:rPr>
          <w:sz w:val="24"/>
          <w:szCs w:val="24"/>
        </w:rPr>
        <w:t>- обеспечение работы операторов в рамках сформированных прогнозов: точечный анализ материалов;</w:t>
      </w:r>
    </w:p>
    <w:p w14:paraId="6DFBE60C" w14:textId="77777777" w:rsidR="009C0BE7" w:rsidRPr="005E6BDE" w:rsidRDefault="009C0BE7" w:rsidP="007828AA">
      <w:pPr>
        <w:pStyle w:val="17"/>
        <w:tabs>
          <w:tab w:val="left" w:pos="851"/>
        </w:tabs>
        <w:ind w:firstLine="567"/>
        <w:rPr>
          <w:sz w:val="24"/>
          <w:szCs w:val="24"/>
        </w:rPr>
      </w:pPr>
      <w:r w:rsidRPr="005E6BDE">
        <w:rPr>
          <w:sz w:val="24"/>
          <w:szCs w:val="24"/>
        </w:rPr>
        <w:t>- передачу данных о выявленной информации в уполномоченные органы;</w:t>
      </w:r>
    </w:p>
    <w:p w14:paraId="73B5462E" w14:textId="77777777" w:rsidR="009C0BE7" w:rsidRPr="005E6BDE" w:rsidRDefault="009C0BE7" w:rsidP="007828AA">
      <w:pPr>
        <w:pStyle w:val="17"/>
        <w:tabs>
          <w:tab w:val="left" w:pos="851"/>
        </w:tabs>
        <w:ind w:firstLine="567"/>
        <w:rPr>
          <w:sz w:val="24"/>
          <w:szCs w:val="24"/>
        </w:rPr>
      </w:pPr>
      <w:r w:rsidRPr="005E6BDE">
        <w:rPr>
          <w:sz w:val="24"/>
          <w:szCs w:val="24"/>
        </w:rPr>
        <w:t>- разработку сценариев распространения ТИН и их превращения в информационную угрозу.</w:t>
      </w:r>
    </w:p>
    <w:p w14:paraId="0C523B3D" w14:textId="77777777" w:rsidR="009C0BE7" w:rsidRPr="005E6BDE" w:rsidRDefault="009C0BE7" w:rsidP="007828AA">
      <w:pPr>
        <w:spacing w:line="300" w:lineRule="auto"/>
        <w:ind w:firstLine="567"/>
        <w:jc w:val="both"/>
        <w:rPr>
          <w:color w:val="000000"/>
        </w:rPr>
      </w:pPr>
    </w:p>
    <w:p w14:paraId="49B7559F" w14:textId="77777777" w:rsidR="009C0BE7" w:rsidRPr="005E6BDE" w:rsidRDefault="009C0BE7" w:rsidP="007828AA">
      <w:pPr>
        <w:pStyle w:val="formattext"/>
        <w:spacing w:before="0" w:beforeAutospacing="0" w:after="0" w:afterAutospacing="0" w:line="300" w:lineRule="auto"/>
        <w:ind w:firstLine="567"/>
        <w:jc w:val="both"/>
        <w:textAlignment w:val="baseline"/>
        <w:rPr>
          <w:color w:val="000000"/>
        </w:rPr>
      </w:pPr>
      <w:r w:rsidRPr="005E6BDE">
        <w:rPr>
          <w:color w:val="000000"/>
        </w:rPr>
        <w:t>В ходе выполнения НИР получены следующие результаты:</w:t>
      </w:r>
    </w:p>
    <w:p w14:paraId="195C9306" w14:textId="77777777" w:rsidR="009C0BE7" w:rsidRPr="005E6BDE" w:rsidRDefault="009C0BE7" w:rsidP="00041DA5">
      <w:pPr>
        <w:pStyle w:val="19"/>
        <w:numPr>
          <w:ilvl w:val="0"/>
          <w:numId w:val="29"/>
        </w:numPr>
        <w:tabs>
          <w:tab w:val="left" w:pos="1134"/>
          <w:tab w:val="num" w:pos="2125"/>
        </w:tabs>
        <w:spacing w:line="300" w:lineRule="auto"/>
        <w:ind w:firstLine="567"/>
        <w:jc w:val="both"/>
        <w:rPr>
          <w:rFonts w:ascii="Times New Roman" w:hAnsi="Times New Roman" w:cs="Times New Roman"/>
          <w:color w:val="000000"/>
          <w:sz w:val="24"/>
          <w:szCs w:val="24"/>
          <w:lang w:val="ru-RU"/>
        </w:rPr>
      </w:pPr>
      <w:r w:rsidRPr="005E6BDE">
        <w:rPr>
          <w:rFonts w:ascii="Times New Roman" w:hAnsi="Times New Roman" w:cs="Times New Roman"/>
          <w:color w:val="000000"/>
          <w:sz w:val="24"/>
          <w:szCs w:val="24"/>
          <w:lang w:val="ru-RU"/>
        </w:rPr>
        <w:lastRenderedPageBreak/>
        <w:t xml:space="preserve">предложена методология выявления </w:t>
      </w:r>
      <w:r w:rsidRPr="005E6BDE">
        <w:rPr>
          <w:rFonts w:ascii="Times New Roman" w:hAnsi="Times New Roman" w:cs="Times New Roman"/>
          <w:sz w:val="24"/>
          <w:szCs w:val="24"/>
        </w:rPr>
        <w:t>сценариев распространения ТИН и их превращения в информационную угрозу</w:t>
      </w:r>
      <w:r w:rsidRPr="005E6BDE">
        <w:rPr>
          <w:rFonts w:ascii="Times New Roman" w:hAnsi="Times New Roman" w:cs="Times New Roman"/>
          <w:sz w:val="24"/>
          <w:szCs w:val="24"/>
          <w:lang w:val="ru-RU"/>
        </w:rPr>
        <w:t>;</w:t>
      </w:r>
    </w:p>
    <w:p w14:paraId="0F8113FD" w14:textId="77777777" w:rsidR="009C0BE7" w:rsidRPr="005E6BDE" w:rsidRDefault="009C0BE7" w:rsidP="00041DA5">
      <w:pPr>
        <w:pStyle w:val="19"/>
        <w:numPr>
          <w:ilvl w:val="0"/>
          <w:numId w:val="29"/>
        </w:numPr>
        <w:tabs>
          <w:tab w:val="left" w:pos="1134"/>
          <w:tab w:val="num" w:pos="2125"/>
        </w:tabs>
        <w:spacing w:line="300" w:lineRule="auto"/>
        <w:ind w:firstLine="567"/>
        <w:jc w:val="both"/>
        <w:rPr>
          <w:rFonts w:ascii="Times New Roman" w:hAnsi="Times New Roman" w:cs="Times New Roman"/>
          <w:color w:val="000000"/>
          <w:sz w:val="24"/>
          <w:szCs w:val="24"/>
          <w:lang w:val="ru-RU"/>
        </w:rPr>
      </w:pPr>
      <w:r w:rsidRPr="005E6BDE">
        <w:rPr>
          <w:rFonts w:ascii="Times New Roman" w:hAnsi="Times New Roman" w:cs="Times New Roman"/>
          <w:color w:val="000000"/>
          <w:sz w:val="24"/>
          <w:szCs w:val="24"/>
          <w:lang w:val="ru-RU"/>
        </w:rPr>
        <w:t>выявлены 114 типов угроз, в том числе впервые проанализированы их вербальные, невербальные маркеры и контуры угроз;</w:t>
      </w:r>
    </w:p>
    <w:p w14:paraId="65E89D56" w14:textId="77777777" w:rsidR="009C0BE7" w:rsidRPr="005E6BDE" w:rsidRDefault="009C0BE7" w:rsidP="00041DA5">
      <w:pPr>
        <w:pStyle w:val="19"/>
        <w:numPr>
          <w:ilvl w:val="0"/>
          <w:numId w:val="29"/>
        </w:numPr>
        <w:tabs>
          <w:tab w:val="left" w:pos="1134"/>
          <w:tab w:val="num" w:pos="2125"/>
        </w:tabs>
        <w:spacing w:line="300" w:lineRule="auto"/>
        <w:ind w:firstLine="567"/>
        <w:jc w:val="both"/>
        <w:rPr>
          <w:rFonts w:ascii="Times New Roman" w:hAnsi="Times New Roman" w:cs="Times New Roman"/>
          <w:color w:val="000000"/>
          <w:sz w:val="24"/>
          <w:szCs w:val="24"/>
          <w:lang w:val="ru-RU"/>
        </w:rPr>
      </w:pPr>
      <w:r w:rsidRPr="005E6BDE">
        <w:rPr>
          <w:rFonts w:ascii="Times New Roman" w:hAnsi="Times New Roman" w:cs="Times New Roman"/>
          <w:color w:val="000000"/>
          <w:sz w:val="24"/>
          <w:szCs w:val="24"/>
          <w:lang w:val="ru-RU"/>
        </w:rPr>
        <w:t>многие "серые" зоны обозначены впервые, поэтому прописаны в разной степени и в дальнейшем могут быть проработаны детально. Угрозы из списка запрещённой информации проработаны в контексте трансформации подачи материала; впервые выявлены и обозначены новые пути продвижения запрещённого контента в публичных сетях, также впервые выявлены новые ключевые слова, которые используются для данного контента, выявлены тенденции для использования новой сленговой лексики для именования сущностей;</w:t>
      </w:r>
    </w:p>
    <w:p w14:paraId="27E8D093" w14:textId="77777777" w:rsidR="009C0BE7" w:rsidRPr="005E6BDE" w:rsidRDefault="009C0BE7" w:rsidP="00041DA5">
      <w:pPr>
        <w:pStyle w:val="19"/>
        <w:numPr>
          <w:ilvl w:val="0"/>
          <w:numId w:val="29"/>
        </w:numPr>
        <w:tabs>
          <w:tab w:val="left" w:pos="1134"/>
          <w:tab w:val="num" w:pos="2125"/>
        </w:tabs>
        <w:spacing w:line="300" w:lineRule="auto"/>
        <w:ind w:firstLine="567"/>
        <w:jc w:val="both"/>
        <w:rPr>
          <w:rFonts w:ascii="Times New Roman" w:hAnsi="Times New Roman" w:cs="Times New Roman"/>
          <w:color w:val="000000"/>
          <w:sz w:val="24"/>
          <w:szCs w:val="24"/>
          <w:lang w:val="ru-RU"/>
        </w:rPr>
      </w:pPr>
      <w:r w:rsidRPr="005E6BDE">
        <w:rPr>
          <w:rFonts w:ascii="Times New Roman" w:hAnsi="Times New Roman" w:cs="Times New Roman"/>
          <w:color w:val="000000"/>
          <w:sz w:val="24"/>
          <w:szCs w:val="24"/>
          <w:lang w:val="ru-RU"/>
        </w:rPr>
        <w:t>в части риск-ориентирированного подхода использовалась классификация шагов окон Овертона, показывающая степень влияния конкретной угрозы на трансформацию общественного сознания и поведенческих стереотипов;</w:t>
      </w:r>
    </w:p>
    <w:p w14:paraId="29965332" w14:textId="77777777" w:rsidR="009C0BE7" w:rsidRPr="005E6BDE" w:rsidRDefault="009C0BE7" w:rsidP="00041DA5">
      <w:pPr>
        <w:pStyle w:val="af2"/>
        <w:numPr>
          <w:ilvl w:val="0"/>
          <w:numId w:val="29"/>
        </w:numPr>
        <w:tabs>
          <w:tab w:val="left" w:pos="1134"/>
          <w:tab w:val="num" w:pos="2125"/>
        </w:tabs>
        <w:spacing w:line="300" w:lineRule="auto"/>
        <w:ind w:left="0" w:firstLine="567"/>
        <w:jc w:val="both"/>
        <w:rPr>
          <w:color w:val="000000"/>
          <w:lang w:val="ru-RU"/>
        </w:rPr>
      </w:pPr>
      <w:r w:rsidRPr="005E6BDE">
        <w:rPr>
          <w:color w:val="000000"/>
          <w:lang w:val="ru-RU"/>
        </w:rPr>
        <w:t xml:space="preserve">подготовлено техническое задание </w:t>
      </w:r>
      <w:r w:rsidRPr="005E6BDE">
        <w:rPr>
          <w:lang w:val="ru-RU"/>
        </w:rPr>
        <w:t>на создание АС;</w:t>
      </w:r>
    </w:p>
    <w:p w14:paraId="07027D0F" w14:textId="77777777" w:rsidR="009C0BE7" w:rsidRPr="005E6BDE" w:rsidRDefault="009C0BE7" w:rsidP="00041DA5">
      <w:pPr>
        <w:pStyle w:val="af2"/>
        <w:numPr>
          <w:ilvl w:val="0"/>
          <w:numId w:val="29"/>
        </w:numPr>
        <w:tabs>
          <w:tab w:val="left" w:pos="1134"/>
          <w:tab w:val="num" w:pos="2125"/>
        </w:tabs>
        <w:spacing w:line="300" w:lineRule="auto"/>
        <w:ind w:left="0" w:firstLine="567"/>
        <w:jc w:val="both"/>
        <w:rPr>
          <w:color w:val="000000"/>
          <w:lang w:val="ru-RU"/>
        </w:rPr>
      </w:pPr>
      <w:r w:rsidRPr="005E6BDE">
        <w:rPr>
          <w:color w:val="000000"/>
          <w:lang w:val="ru-RU"/>
        </w:rPr>
        <w:t xml:space="preserve">подготовлено технико-экономическое обоснование </w:t>
      </w:r>
      <w:r w:rsidRPr="005E6BDE">
        <w:rPr>
          <w:lang w:val="ru-RU"/>
        </w:rPr>
        <w:t>создания АС.</w:t>
      </w:r>
    </w:p>
    <w:p w14:paraId="05845E67" w14:textId="77777777" w:rsidR="009C0BE7" w:rsidRPr="005E6BDE" w:rsidRDefault="009C0BE7" w:rsidP="007828AA">
      <w:pPr>
        <w:spacing w:line="300" w:lineRule="auto"/>
        <w:ind w:firstLine="567"/>
        <w:jc w:val="both"/>
        <w:rPr>
          <w:color w:val="000000"/>
        </w:rPr>
      </w:pPr>
    </w:p>
    <w:p w14:paraId="42264080" w14:textId="07A7EA16" w:rsidR="009C0BE7" w:rsidRPr="005E6BDE" w:rsidRDefault="009C0BE7" w:rsidP="007828AA">
      <w:pPr>
        <w:spacing w:line="300" w:lineRule="auto"/>
        <w:ind w:firstLine="567"/>
        <w:jc w:val="both"/>
        <w:rPr>
          <w:color w:val="000000"/>
        </w:rPr>
      </w:pPr>
      <w:r w:rsidRPr="005E6BDE">
        <w:rPr>
          <w:color w:val="000000"/>
        </w:rPr>
        <w:t xml:space="preserve">Полученные результаты применимы для дальнейшего использования в задачах проектирования и создания системы мониторинга медиаресурсов, разметки данных для выявления </w:t>
      </w:r>
      <w:r w:rsidRPr="005E6BDE">
        <w:t>сценариев распространения ТИН и их превращения в информационную угрозу</w:t>
      </w:r>
      <w:r w:rsidRPr="005E6BDE">
        <w:rPr>
          <w:color w:val="000000"/>
        </w:rPr>
        <w:t>, а также применения методов искусственного интеллекта для прогнозирования угроз, и точек информационной напряженности.</w:t>
      </w:r>
    </w:p>
    <w:p w14:paraId="2E26E829" w14:textId="77777777" w:rsidR="00414C59" w:rsidRPr="005E6BDE" w:rsidRDefault="00414C59" w:rsidP="009C0BE7">
      <w:pPr>
        <w:rPr>
          <w:color w:val="000000" w:themeColor="text1"/>
          <w:sz w:val="28"/>
          <w:szCs w:val="28"/>
        </w:rPr>
      </w:pPr>
      <w:r w:rsidRPr="005E6BDE">
        <w:rPr>
          <w:color w:val="000000" w:themeColor="text1"/>
          <w:sz w:val="28"/>
          <w:szCs w:val="28"/>
        </w:rPr>
        <w:br w:type="page"/>
      </w:r>
    </w:p>
    <w:p w14:paraId="25A543BD" w14:textId="77777777" w:rsidR="00512BD7" w:rsidRPr="005E6BDE" w:rsidRDefault="00414C59" w:rsidP="009C0BE7">
      <w:pPr>
        <w:spacing w:line="300" w:lineRule="auto"/>
        <w:ind w:firstLine="426"/>
        <w:contextualSpacing/>
        <w:jc w:val="center"/>
        <w:rPr>
          <w:b/>
          <w:color w:val="000000" w:themeColor="text1"/>
          <w:sz w:val="28"/>
          <w:szCs w:val="28"/>
        </w:rPr>
      </w:pPr>
      <w:r w:rsidRPr="005E6BDE">
        <w:rPr>
          <w:b/>
          <w:color w:val="000000" w:themeColor="text1"/>
          <w:sz w:val="28"/>
          <w:szCs w:val="28"/>
        </w:rPr>
        <w:lastRenderedPageBreak/>
        <w:t>СОДЕРЖАНИЕ</w:t>
      </w:r>
    </w:p>
    <w:p w14:paraId="50247124" w14:textId="77777777" w:rsidR="00414C59" w:rsidRPr="005E6BDE" w:rsidRDefault="00414C59" w:rsidP="009C0BE7">
      <w:pPr>
        <w:spacing w:line="300" w:lineRule="auto"/>
        <w:ind w:firstLine="426"/>
        <w:contextualSpacing/>
        <w:rPr>
          <w:color w:val="000000" w:themeColor="text1"/>
          <w:sz w:val="28"/>
          <w:szCs w:val="28"/>
        </w:rPr>
      </w:pPr>
    </w:p>
    <w:sdt>
      <w:sdtPr>
        <w:rPr>
          <w:b/>
          <w:bCs/>
          <w:noProof w:val="0"/>
        </w:rPr>
        <w:id w:val="1016116365"/>
        <w:docPartObj>
          <w:docPartGallery w:val="Table of Contents"/>
          <w:docPartUnique/>
        </w:docPartObj>
      </w:sdtPr>
      <w:sdtEndPr>
        <w:rPr>
          <w:b w:val="0"/>
          <w:bCs w:val="0"/>
          <w:noProof/>
          <w:color w:val="000000" w:themeColor="text1"/>
        </w:rPr>
      </w:sdtEndPr>
      <w:sdtContent>
        <w:p w14:paraId="5475DF6F" w14:textId="6C2404A1" w:rsidR="00CE4A04" w:rsidRPr="005E6BDE" w:rsidRDefault="00414C59">
          <w:pPr>
            <w:pStyle w:val="16"/>
            <w:rPr>
              <w:rFonts w:asciiTheme="minorHAnsi" w:eastAsiaTheme="minorEastAsia" w:hAnsiTheme="minorHAnsi" w:cstheme="minorBidi"/>
              <w:sz w:val="22"/>
              <w:szCs w:val="22"/>
            </w:rPr>
          </w:pPr>
          <w:r w:rsidRPr="005E6BDE">
            <w:rPr>
              <w:color w:val="000000" w:themeColor="text1"/>
            </w:rPr>
            <w:fldChar w:fldCharType="begin"/>
          </w:r>
          <w:r w:rsidRPr="005E6BDE">
            <w:rPr>
              <w:color w:val="000000" w:themeColor="text1"/>
            </w:rPr>
            <w:instrText xml:space="preserve"> TOC \o "1-3" \h \z \u </w:instrText>
          </w:r>
          <w:r w:rsidRPr="005E6BDE">
            <w:rPr>
              <w:color w:val="000000" w:themeColor="text1"/>
            </w:rPr>
            <w:fldChar w:fldCharType="separate"/>
          </w:r>
          <w:hyperlink w:anchor="_Toc98795867" w:history="1">
            <w:r w:rsidR="00CE4A04" w:rsidRPr="005E6BDE">
              <w:rPr>
                <w:rStyle w:val="ac"/>
              </w:rPr>
              <w:t>ОПРЕДЕЛЕНИЯ, ОБОЗНАЧЕНИЯ И СОКРАЩЕНИЯ</w:t>
            </w:r>
            <w:r w:rsidR="00CE4A04" w:rsidRPr="005E6BDE">
              <w:rPr>
                <w:webHidden/>
              </w:rPr>
              <w:tab/>
            </w:r>
            <w:r w:rsidR="00CE4A04" w:rsidRPr="005E6BDE">
              <w:rPr>
                <w:webHidden/>
              </w:rPr>
              <w:fldChar w:fldCharType="begin"/>
            </w:r>
            <w:r w:rsidR="00CE4A04" w:rsidRPr="005E6BDE">
              <w:rPr>
                <w:webHidden/>
              </w:rPr>
              <w:instrText xml:space="preserve"> PAGEREF _Toc98795867 \h </w:instrText>
            </w:r>
            <w:r w:rsidR="00CE4A04" w:rsidRPr="005E6BDE">
              <w:rPr>
                <w:webHidden/>
              </w:rPr>
            </w:r>
            <w:r w:rsidR="00CE4A04" w:rsidRPr="005E6BDE">
              <w:rPr>
                <w:webHidden/>
              </w:rPr>
              <w:fldChar w:fldCharType="separate"/>
            </w:r>
            <w:r w:rsidR="00CE4A04" w:rsidRPr="005E6BDE">
              <w:rPr>
                <w:webHidden/>
              </w:rPr>
              <w:t>11</w:t>
            </w:r>
            <w:r w:rsidR="00CE4A04" w:rsidRPr="005E6BDE">
              <w:rPr>
                <w:webHidden/>
              </w:rPr>
              <w:fldChar w:fldCharType="end"/>
            </w:r>
          </w:hyperlink>
        </w:p>
        <w:p w14:paraId="49098AC7" w14:textId="1B48CDD9" w:rsidR="00CE4A04" w:rsidRPr="005E6BDE" w:rsidRDefault="001A11FB">
          <w:pPr>
            <w:pStyle w:val="16"/>
            <w:rPr>
              <w:rFonts w:asciiTheme="minorHAnsi" w:eastAsiaTheme="minorEastAsia" w:hAnsiTheme="minorHAnsi" w:cstheme="minorBidi"/>
              <w:sz w:val="22"/>
              <w:szCs w:val="22"/>
            </w:rPr>
          </w:pPr>
          <w:hyperlink w:anchor="_Toc98795868" w:history="1">
            <w:r w:rsidR="00CE4A04" w:rsidRPr="005E6BDE">
              <w:rPr>
                <w:rStyle w:val="ac"/>
              </w:rPr>
              <w:t>ВВЕДЕНИЕ</w:t>
            </w:r>
            <w:r w:rsidR="00CE4A04" w:rsidRPr="005E6BDE">
              <w:rPr>
                <w:webHidden/>
              </w:rPr>
              <w:tab/>
            </w:r>
            <w:r w:rsidR="00CE4A04" w:rsidRPr="005E6BDE">
              <w:rPr>
                <w:webHidden/>
              </w:rPr>
              <w:fldChar w:fldCharType="begin"/>
            </w:r>
            <w:r w:rsidR="00CE4A04" w:rsidRPr="005E6BDE">
              <w:rPr>
                <w:webHidden/>
              </w:rPr>
              <w:instrText xml:space="preserve"> PAGEREF _Toc98795868 \h </w:instrText>
            </w:r>
            <w:r w:rsidR="00CE4A04" w:rsidRPr="005E6BDE">
              <w:rPr>
                <w:webHidden/>
              </w:rPr>
            </w:r>
            <w:r w:rsidR="00CE4A04" w:rsidRPr="005E6BDE">
              <w:rPr>
                <w:webHidden/>
              </w:rPr>
              <w:fldChar w:fldCharType="separate"/>
            </w:r>
            <w:r w:rsidR="00CE4A04" w:rsidRPr="005E6BDE">
              <w:rPr>
                <w:webHidden/>
              </w:rPr>
              <w:t>21</w:t>
            </w:r>
            <w:r w:rsidR="00CE4A04" w:rsidRPr="005E6BDE">
              <w:rPr>
                <w:webHidden/>
              </w:rPr>
              <w:fldChar w:fldCharType="end"/>
            </w:r>
          </w:hyperlink>
        </w:p>
        <w:p w14:paraId="0E1DCBE3" w14:textId="3CECF244" w:rsidR="00CE4A04" w:rsidRPr="005E6BDE" w:rsidRDefault="001A11FB">
          <w:pPr>
            <w:pStyle w:val="16"/>
            <w:rPr>
              <w:rFonts w:asciiTheme="minorHAnsi" w:eastAsiaTheme="minorEastAsia" w:hAnsiTheme="minorHAnsi" w:cstheme="minorBidi"/>
              <w:sz w:val="22"/>
              <w:szCs w:val="22"/>
            </w:rPr>
          </w:pPr>
          <w:hyperlink w:anchor="_Toc98795869" w:history="1">
            <w:r w:rsidR="00CE4A04" w:rsidRPr="005E6BDE">
              <w:rPr>
                <w:rStyle w:val="ac"/>
              </w:rPr>
              <w:t>1</w:t>
            </w:r>
            <w:r w:rsidR="00CE4A04" w:rsidRPr="005E6BDE">
              <w:rPr>
                <w:rFonts w:asciiTheme="minorHAnsi" w:eastAsiaTheme="minorEastAsia" w:hAnsiTheme="minorHAnsi" w:cstheme="minorBidi"/>
                <w:sz w:val="22"/>
                <w:szCs w:val="22"/>
              </w:rPr>
              <w:tab/>
            </w:r>
            <w:r w:rsidR="00CE4A04" w:rsidRPr="005E6BDE">
              <w:rPr>
                <w:rStyle w:val="ac"/>
              </w:rPr>
              <w:t>Законодательство РФ</w:t>
            </w:r>
            <w:r w:rsidR="00CE4A04" w:rsidRPr="005E6BDE">
              <w:rPr>
                <w:webHidden/>
              </w:rPr>
              <w:tab/>
            </w:r>
            <w:r w:rsidR="00CE4A04" w:rsidRPr="005E6BDE">
              <w:rPr>
                <w:webHidden/>
              </w:rPr>
              <w:fldChar w:fldCharType="begin"/>
            </w:r>
            <w:r w:rsidR="00CE4A04" w:rsidRPr="005E6BDE">
              <w:rPr>
                <w:webHidden/>
              </w:rPr>
              <w:instrText xml:space="preserve"> PAGEREF _Toc98795869 \h </w:instrText>
            </w:r>
            <w:r w:rsidR="00CE4A04" w:rsidRPr="005E6BDE">
              <w:rPr>
                <w:webHidden/>
              </w:rPr>
            </w:r>
            <w:r w:rsidR="00CE4A04" w:rsidRPr="005E6BDE">
              <w:rPr>
                <w:webHidden/>
              </w:rPr>
              <w:fldChar w:fldCharType="separate"/>
            </w:r>
            <w:r w:rsidR="00CE4A04" w:rsidRPr="005E6BDE">
              <w:rPr>
                <w:webHidden/>
              </w:rPr>
              <w:t>35</w:t>
            </w:r>
            <w:r w:rsidR="00CE4A04" w:rsidRPr="005E6BDE">
              <w:rPr>
                <w:webHidden/>
              </w:rPr>
              <w:fldChar w:fldCharType="end"/>
            </w:r>
          </w:hyperlink>
        </w:p>
        <w:p w14:paraId="282383E8" w14:textId="60570428" w:rsidR="00CE4A04" w:rsidRPr="005E6BDE" w:rsidRDefault="001A11FB">
          <w:pPr>
            <w:pStyle w:val="16"/>
            <w:rPr>
              <w:rFonts w:asciiTheme="minorHAnsi" w:eastAsiaTheme="minorEastAsia" w:hAnsiTheme="minorHAnsi" w:cstheme="minorBidi"/>
              <w:sz w:val="22"/>
              <w:szCs w:val="22"/>
            </w:rPr>
          </w:pPr>
          <w:hyperlink w:anchor="_Toc98795870" w:history="1">
            <w:r w:rsidR="00CE4A04" w:rsidRPr="005E6BDE">
              <w:rPr>
                <w:rStyle w:val="ac"/>
              </w:rPr>
              <w:t>2</w:t>
            </w:r>
            <w:r w:rsidR="00CE4A04" w:rsidRPr="005E6BDE">
              <w:rPr>
                <w:rFonts w:asciiTheme="minorHAnsi" w:eastAsiaTheme="minorEastAsia" w:hAnsiTheme="minorHAnsi" w:cstheme="minorBidi"/>
                <w:sz w:val="22"/>
                <w:szCs w:val="22"/>
              </w:rPr>
              <w:tab/>
            </w:r>
            <w:r w:rsidR="00CE4A04" w:rsidRPr="005E6BDE">
              <w:rPr>
                <w:rStyle w:val="ac"/>
              </w:rPr>
              <w:t>Обзор методов оценки манипулятивного потенциала текстов в информационном пространстве</w:t>
            </w:r>
            <w:r w:rsidR="00CE4A04" w:rsidRPr="005E6BDE">
              <w:rPr>
                <w:webHidden/>
              </w:rPr>
              <w:tab/>
            </w:r>
            <w:r w:rsidR="00CE4A04" w:rsidRPr="005E6BDE">
              <w:rPr>
                <w:webHidden/>
              </w:rPr>
              <w:tab/>
            </w:r>
            <w:r w:rsidR="00CE4A04" w:rsidRPr="005E6BDE">
              <w:rPr>
                <w:webHidden/>
              </w:rPr>
              <w:fldChar w:fldCharType="begin"/>
            </w:r>
            <w:r w:rsidR="00CE4A04" w:rsidRPr="005E6BDE">
              <w:rPr>
                <w:webHidden/>
              </w:rPr>
              <w:instrText xml:space="preserve"> PAGEREF _Toc98795870 \h </w:instrText>
            </w:r>
            <w:r w:rsidR="00CE4A04" w:rsidRPr="005E6BDE">
              <w:rPr>
                <w:webHidden/>
              </w:rPr>
            </w:r>
            <w:r w:rsidR="00CE4A04" w:rsidRPr="005E6BDE">
              <w:rPr>
                <w:webHidden/>
              </w:rPr>
              <w:fldChar w:fldCharType="separate"/>
            </w:r>
            <w:r w:rsidR="00CE4A04" w:rsidRPr="005E6BDE">
              <w:rPr>
                <w:webHidden/>
              </w:rPr>
              <w:t>36</w:t>
            </w:r>
            <w:r w:rsidR="00CE4A04" w:rsidRPr="005E6BDE">
              <w:rPr>
                <w:webHidden/>
              </w:rPr>
              <w:fldChar w:fldCharType="end"/>
            </w:r>
          </w:hyperlink>
        </w:p>
        <w:p w14:paraId="758816D9" w14:textId="74ABDBBF" w:rsidR="00CE4A04" w:rsidRPr="005E6BDE" w:rsidRDefault="001A11FB">
          <w:pPr>
            <w:pStyle w:val="16"/>
            <w:rPr>
              <w:rFonts w:asciiTheme="minorHAnsi" w:eastAsiaTheme="minorEastAsia" w:hAnsiTheme="minorHAnsi" w:cstheme="minorBidi"/>
              <w:sz w:val="22"/>
              <w:szCs w:val="22"/>
            </w:rPr>
          </w:pPr>
          <w:hyperlink w:anchor="_Toc98795871" w:history="1">
            <w:r w:rsidR="00CE4A04" w:rsidRPr="005E6BDE">
              <w:rPr>
                <w:rStyle w:val="ac"/>
              </w:rPr>
              <w:t>3</w:t>
            </w:r>
            <w:r w:rsidR="00CE4A04" w:rsidRPr="005E6BDE">
              <w:rPr>
                <w:rFonts w:asciiTheme="minorHAnsi" w:eastAsiaTheme="minorEastAsia" w:hAnsiTheme="minorHAnsi" w:cstheme="minorBidi"/>
                <w:sz w:val="22"/>
                <w:szCs w:val="22"/>
              </w:rPr>
              <w:tab/>
            </w:r>
            <w:r w:rsidR="00CE4A04" w:rsidRPr="005E6BDE">
              <w:rPr>
                <w:rStyle w:val="ac"/>
              </w:rPr>
              <w:t>Методологическое обоснование работ по созданию автоматизированной системы раннего выявления угроз в информационной сфере и прогнозирования рисков их возникновения</w:t>
            </w:r>
            <w:r w:rsidR="00CE4A04" w:rsidRPr="005E6BDE">
              <w:rPr>
                <w:webHidden/>
              </w:rPr>
              <w:tab/>
            </w:r>
            <w:r w:rsidR="00CE4A04" w:rsidRPr="005E6BDE">
              <w:rPr>
                <w:webHidden/>
              </w:rPr>
              <w:fldChar w:fldCharType="begin"/>
            </w:r>
            <w:r w:rsidR="00CE4A04" w:rsidRPr="005E6BDE">
              <w:rPr>
                <w:webHidden/>
              </w:rPr>
              <w:instrText xml:space="preserve"> PAGEREF _Toc98795871 \h </w:instrText>
            </w:r>
            <w:r w:rsidR="00CE4A04" w:rsidRPr="005E6BDE">
              <w:rPr>
                <w:webHidden/>
              </w:rPr>
            </w:r>
            <w:r w:rsidR="00CE4A04" w:rsidRPr="005E6BDE">
              <w:rPr>
                <w:webHidden/>
              </w:rPr>
              <w:fldChar w:fldCharType="separate"/>
            </w:r>
            <w:r w:rsidR="00CE4A04" w:rsidRPr="005E6BDE">
              <w:rPr>
                <w:webHidden/>
              </w:rPr>
              <w:t>45</w:t>
            </w:r>
            <w:r w:rsidR="00CE4A04" w:rsidRPr="005E6BDE">
              <w:rPr>
                <w:webHidden/>
              </w:rPr>
              <w:fldChar w:fldCharType="end"/>
            </w:r>
          </w:hyperlink>
        </w:p>
        <w:p w14:paraId="00E16C2F" w14:textId="3EDCE3E3" w:rsidR="00CE4A04" w:rsidRPr="005E6BDE" w:rsidRDefault="001A11FB">
          <w:pPr>
            <w:pStyle w:val="25"/>
            <w:tabs>
              <w:tab w:val="left" w:pos="1320"/>
              <w:tab w:val="right" w:leader="dot" w:pos="10195"/>
            </w:tabs>
            <w:rPr>
              <w:rFonts w:asciiTheme="minorHAnsi" w:eastAsiaTheme="minorEastAsia" w:hAnsiTheme="minorHAnsi" w:cstheme="minorBidi"/>
              <w:noProof/>
              <w:sz w:val="22"/>
              <w:szCs w:val="22"/>
            </w:rPr>
          </w:pPr>
          <w:hyperlink w:anchor="_Toc98795872" w:history="1">
            <w:r w:rsidR="00CE4A04" w:rsidRPr="005E6BDE">
              <w:rPr>
                <w:rStyle w:val="ac"/>
                <w:noProof/>
                <w:lang w:bidi="en-US"/>
              </w:rPr>
              <w:t>3.1</w:t>
            </w:r>
            <w:r w:rsidR="00CE4A04" w:rsidRPr="005E6BDE">
              <w:rPr>
                <w:rFonts w:asciiTheme="minorHAnsi" w:eastAsiaTheme="minorEastAsia" w:hAnsiTheme="minorHAnsi" w:cstheme="minorBidi"/>
                <w:noProof/>
                <w:sz w:val="22"/>
                <w:szCs w:val="22"/>
              </w:rPr>
              <w:tab/>
            </w:r>
            <w:r w:rsidR="00CE4A04" w:rsidRPr="005E6BDE">
              <w:rPr>
                <w:rStyle w:val="ac"/>
                <w:noProof/>
                <w:lang w:bidi="en-US"/>
              </w:rPr>
              <w:t>Технологии искусственного интеллекта и исследование методов обработки естественного языка (</w:t>
            </w:r>
            <w:r w:rsidR="00CE4A04" w:rsidRPr="005E6BDE">
              <w:rPr>
                <w:rStyle w:val="ac"/>
                <w:noProof/>
                <w:lang w:val="en-US" w:bidi="en-US"/>
              </w:rPr>
              <w:t>NLP</w:t>
            </w:r>
            <w:r w:rsidR="00CE4A04" w:rsidRPr="005E6BDE">
              <w:rPr>
                <w:rStyle w:val="ac"/>
                <w:noProof/>
                <w:lang w:bidi="en-US"/>
              </w:rPr>
              <w:t>)</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_Toc98795872 \h </w:instrText>
            </w:r>
            <w:r w:rsidR="00CE4A04" w:rsidRPr="005E6BDE">
              <w:rPr>
                <w:noProof/>
                <w:webHidden/>
              </w:rPr>
            </w:r>
            <w:r w:rsidR="00CE4A04" w:rsidRPr="005E6BDE">
              <w:rPr>
                <w:noProof/>
                <w:webHidden/>
              </w:rPr>
              <w:fldChar w:fldCharType="separate"/>
            </w:r>
            <w:r w:rsidR="00CE4A04" w:rsidRPr="005E6BDE">
              <w:rPr>
                <w:noProof/>
                <w:webHidden/>
              </w:rPr>
              <w:t>45</w:t>
            </w:r>
            <w:r w:rsidR="00CE4A04" w:rsidRPr="005E6BDE">
              <w:rPr>
                <w:noProof/>
                <w:webHidden/>
              </w:rPr>
              <w:fldChar w:fldCharType="end"/>
            </w:r>
          </w:hyperlink>
        </w:p>
        <w:p w14:paraId="63000989" w14:textId="73C3DEFA" w:rsidR="00CE4A04" w:rsidRPr="005E6BDE" w:rsidRDefault="001A11FB">
          <w:pPr>
            <w:pStyle w:val="33"/>
            <w:tabs>
              <w:tab w:val="left" w:pos="1320"/>
              <w:tab w:val="right" w:leader="dot" w:pos="10195"/>
            </w:tabs>
            <w:rPr>
              <w:rFonts w:asciiTheme="minorHAnsi" w:eastAsiaTheme="minorEastAsia" w:hAnsiTheme="minorHAnsi" w:cstheme="minorBidi"/>
              <w:noProof/>
              <w:sz w:val="22"/>
              <w:szCs w:val="22"/>
            </w:rPr>
          </w:pPr>
          <w:hyperlink w:anchor="_Toc98795873" w:history="1">
            <w:r w:rsidR="00CE4A04" w:rsidRPr="005E6BDE">
              <w:rPr>
                <w:rStyle w:val="ac"/>
                <w:noProof/>
                <w:lang w:bidi="en-US"/>
              </w:rPr>
              <w:t>3.1.1</w:t>
            </w:r>
            <w:r w:rsidR="00CE4A04" w:rsidRPr="005E6BDE">
              <w:rPr>
                <w:rFonts w:asciiTheme="minorHAnsi" w:eastAsiaTheme="minorEastAsia" w:hAnsiTheme="minorHAnsi" w:cstheme="minorBidi"/>
                <w:noProof/>
                <w:sz w:val="22"/>
                <w:szCs w:val="22"/>
              </w:rPr>
              <w:tab/>
            </w:r>
            <w:r w:rsidR="00CE4A04" w:rsidRPr="005E6BDE">
              <w:rPr>
                <w:rStyle w:val="ac"/>
                <w:noProof/>
                <w:lang w:bidi="en-US"/>
              </w:rPr>
              <w:t>Фундаментальные основы искусственного интеллекта. Исследование методов семантического анализа текста и онтологии</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_Toc98795873 \h </w:instrText>
            </w:r>
            <w:r w:rsidR="00CE4A04" w:rsidRPr="005E6BDE">
              <w:rPr>
                <w:noProof/>
                <w:webHidden/>
              </w:rPr>
            </w:r>
            <w:r w:rsidR="00CE4A04" w:rsidRPr="005E6BDE">
              <w:rPr>
                <w:noProof/>
                <w:webHidden/>
              </w:rPr>
              <w:fldChar w:fldCharType="separate"/>
            </w:r>
            <w:r w:rsidR="00CE4A04" w:rsidRPr="005E6BDE">
              <w:rPr>
                <w:noProof/>
                <w:webHidden/>
              </w:rPr>
              <w:t>45</w:t>
            </w:r>
            <w:r w:rsidR="00CE4A04" w:rsidRPr="005E6BDE">
              <w:rPr>
                <w:noProof/>
                <w:webHidden/>
              </w:rPr>
              <w:fldChar w:fldCharType="end"/>
            </w:r>
          </w:hyperlink>
        </w:p>
        <w:p w14:paraId="137AAB09" w14:textId="45FFE041" w:rsidR="00CE4A04" w:rsidRPr="005E6BDE" w:rsidRDefault="001A11FB">
          <w:pPr>
            <w:pStyle w:val="33"/>
            <w:tabs>
              <w:tab w:val="left" w:pos="1320"/>
              <w:tab w:val="right" w:leader="dot" w:pos="10195"/>
            </w:tabs>
            <w:rPr>
              <w:rFonts w:asciiTheme="minorHAnsi" w:eastAsiaTheme="minorEastAsia" w:hAnsiTheme="minorHAnsi" w:cstheme="minorBidi"/>
              <w:noProof/>
              <w:sz w:val="22"/>
              <w:szCs w:val="22"/>
            </w:rPr>
          </w:pPr>
          <w:hyperlink w:anchor="_Toc98795874" w:history="1">
            <w:r w:rsidR="00CE4A04" w:rsidRPr="005E6BDE">
              <w:rPr>
                <w:rStyle w:val="ac"/>
                <w:noProof/>
                <w:lang w:bidi="en-US"/>
              </w:rPr>
              <w:t>3.1.2</w:t>
            </w:r>
            <w:r w:rsidR="00CE4A04" w:rsidRPr="005E6BDE">
              <w:rPr>
                <w:rFonts w:asciiTheme="minorHAnsi" w:eastAsiaTheme="minorEastAsia" w:hAnsiTheme="minorHAnsi" w:cstheme="minorBidi"/>
                <w:noProof/>
                <w:sz w:val="22"/>
                <w:szCs w:val="22"/>
              </w:rPr>
              <w:tab/>
            </w:r>
            <w:r w:rsidR="00CE4A04" w:rsidRPr="005E6BDE">
              <w:rPr>
                <w:rStyle w:val="ac"/>
                <w:noProof/>
                <w:lang w:bidi="en-US"/>
              </w:rPr>
              <w:t>Методы машинного обучения с точки зрения численной оптимизации</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_Toc98795874 \h </w:instrText>
            </w:r>
            <w:r w:rsidR="00CE4A04" w:rsidRPr="005E6BDE">
              <w:rPr>
                <w:noProof/>
                <w:webHidden/>
              </w:rPr>
            </w:r>
            <w:r w:rsidR="00CE4A04" w:rsidRPr="005E6BDE">
              <w:rPr>
                <w:noProof/>
                <w:webHidden/>
              </w:rPr>
              <w:fldChar w:fldCharType="separate"/>
            </w:r>
            <w:r w:rsidR="00CE4A04" w:rsidRPr="005E6BDE">
              <w:rPr>
                <w:noProof/>
                <w:webHidden/>
              </w:rPr>
              <w:t>47</w:t>
            </w:r>
            <w:r w:rsidR="00CE4A04" w:rsidRPr="005E6BDE">
              <w:rPr>
                <w:noProof/>
                <w:webHidden/>
              </w:rPr>
              <w:fldChar w:fldCharType="end"/>
            </w:r>
          </w:hyperlink>
        </w:p>
        <w:p w14:paraId="6400242D" w14:textId="45E58643" w:rsidR="00CE4A04" w:rsidRPr="005E6BDE" w:rsidRDefault="001A11FB">
          <w:pPr>
            <w:pStyle w:val="33"/>
            <w:tabs>
              <w:tab w:val="left" w:pos="1320"/>
              <w:tab w:val="right" w:leader="dot" w:pos="10195"/>
            </w:tabs>
            <w:rPr>
              <w:rFonts w:asciiTheme="minorHAnsi" w:eastAsiaTheme="minorEastAsia" w:hAnsiTheme="minorHAnsi" w:cstheme="minorBidi"/>
              <w:noProof/>
              <w:sz w:val="22"/>
              <w:szCs w:val="22"/>
            </w:rPr>
          </w:pPr>
          <w:hyperlink w:anchor="_Toc98795875" w:history="1">
            <w:r w:rsidR="00CE4A04" w:rsidRPr="005E6BDE">
              <w:rPr>
                <w:rStyle w:val="ac"/>
                <w:noProof/>
                <w:lang w:bidi="en-US"/>
              </w:rPr>
              <w:t>3.1.3</w:t>
            </w:r>
            <w:r w:rsidR="00CE4A04" w:rsidRPr="005E6BDE">
              <w:rPr>
                <w:rFonts w:asciiTheme="minorHAnsi" w:eastAsiaTheme="minorEastAsia" w:hAnsiTheme="minorHAnsi" w:cstheme="minorBidi"/>
                <w:noProof/>
                <w:sz w:val="22"/>
                <w:szCs w:val="22"/>
              </w:rPr>
              <w:tab/>
            </w:r>
            <w:r w:rsidR="00CE4A04" w:rsidRPr="005E6BDE">
              <w:rPr>
                <w:rStyle w:val="ac"/>
                <w:noProof/>
                <w:lang w:bidi="en-US"/>
              </w:rPr>
              <w:t>Методы обучаемой векторизации и глубокие нейронные сети</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_Toc98795875 \h </w:instrText>
            </w:r>
            <w:r w:rsidR="00CE4A04" w:rsidRPr="005E6BDE">
              <w:rPr>
                <w:noProof/>
                <w:webHidden/>
              </w:rPr>
            </w:r>
            <w:r w:rsidR="00CE4A04" w:rsidRPr="005E6BDE">
              <w:rPr>
                <w:noProof/>
                <w:webHidden/>
              </w:rPr>
              <w:fldChar w:fldCharType="separate"/>
            </w:r>
            <w:r w:rsidR="00CE4A04" w:rsidRPr="005E6BDE">
              <w:rPr>
                <w:noProof/>
                <w:webHidden/>
              </w:rPr>
              <w:t>50</w:t>
            </w:r>
            <w:r w:rsidR="00CE4A04" w:rsidRPr="005E6BDE">
              <w:rPr>
                <w:noProof/>
                <w:webHidden/>
              </w:rPr>
              <w:fldChar w:fldCharType="end"/>
            </w:r>
          </w:hyperlink>
        </w:p>
        <w:p w14:paraId="7478BD1E" w14:textId="6F1E1BCA" w:rsidR="00CE4A04" w:rsidRPr="005E6BDE" w:rsidRDefault="001A11FB">
          <w:pPr>
            <w:pStyle w:val="33"/>
            <w:tabs>
              <w:tab w:val="left" w:pos="1320"/>
              <w:tab w:val="right" w:leader="dot" w:pos="10195"/>
            </w:tabs>
            <w:rPr>
              <w:rFonts w:asciiTheme="minorHAnsi" w:eastAsiaTheme="minorEastAsia" w:hAnsiTheme="minorHAnsi" w:cstheme="minorBidi"/>
              <w:noProof/>
              <w:sz w:val="22"/>
              <w:szCs w:val="22"/>
            </w:rPr>
          </w:pPr>
          <w:hyperlink w:anchor="_Toc98795876" w:history="1">
            <w:r w:rsidR="00CE4A04" w:rsidRPr="005E6BDE">
              <w:rPr>
                <w:rStyle w:val="ac"/>
                <w:noProof/>
                <w:lang w:bidi="en-US"/>
              </w:rPr>
              <w:t>3.1.4</w:t>
            </w:r>
            <w:r w:rsidR="00CE4A04" w:rsidRPr="005E6BDE">
              <w:rPr>
                <w:rFonts w:asciiTheme="minorHAnsi" w:eastAsiaTheme="minorEastAsia" w:hAnsiTheme="minorHAnsi" w:cstheme="minorBidi"/>
                <w:noProof/>
                <w:sz w:val="22"/>
                <w:szCs w:val="22"/>
              </w:rPr>
              <w:tab/>
            </w:r>
            <w:r w:rsidR="00CE4A04" w:rsidRPr="005E6BDE">
              <w:rPr>
                <w:rStyle w:val="ac"/>
                <w:noProof/>
                <w:lang w:bidi="en-US"/>
              </w:rPr>
              <w:t>Исследование методов извлечения именованных сущностей из мультимодальных медиа-объектов, в частности: локация, организация, персона, язык. Методы обработки естественного языка (NLP)</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_Toc98795876 \h </w:instrText>
            </w:r>
            <w:r w:rsidR="00CE4A04" w:rsidRPr="005E6BDE">
              <w:rPr>
                <w:noProof/>
                <w:webHidden/>
              </w:rPr>
            </w:r>
            <w:r w:rsidR="00CE4A04" w:rsidRPr="005E6BDE">
              <w:rPr>
                <w:noProof/>
                <w:webHidden/>
              </w:rPr>
              <w:fldChar w:fldCharType="separate"/>
            </w:r>
            <w:r w:rsidR="00CE4A04" w:rsidRPr="005E6BDE">
              <w:rPr>
                <w:noProof/>
                <w:webHidden/>
              </w:rPr>
              <w:t>54</w:t>
            </w:r>
            <w:r w:rsidR="00CE4A04" w:rsidRPr="005E6BDE">
              <w:rPr>
                <w:noProof/>
                <w:webHidden/>
              </w:rPr>
              <w:fldChar w:fldCharType="end"/>
            </w:r>
          </w:hyperlink>
        </w:p>
        <w:p w14:paraId="56FC21E1" w14:textId="0EEBB96F" w:rsidR="00CE4A04" w:rsidRPr="005E6BDE" w:rsidRDefault="001A11FB">
          <w:pPr>
            <w:pStyle w:val="33"/>
            <w:tabs>
              <w:tab w:val="left" w:pos="1320"/>
              <w:tab w:val="right" w:leader="dot" w:pos="10195"/>
            </w:tabs>
            <w:rPr>
              <w:rFonts w:asciiTheme="minorHAnsi" w:eastAsiaTheme="minorEastAsia" w:hAnsiTheme="minorHAnsi" w:cstheme="minorBidi"/>
              <w:noProof/>
              <w:sz w:val="22"/>
              <w:szCs w:val="22"/>
            </w:rPr>
          </w:pPr>
          <w:hyperlink w:anchor="_Toc98795877" w:history="1">
            <w:r w:rsidR="00CE4A04" w:rsidRPr="005E6BDE">
              <w:rPr>
                <w:rStyle w:val="ac"/>
                <w:noProof/>
                <w:lang w:bidi="en-US"/>
              </w:rPr>
              <w:t>3.1.5</w:t>
            </w:r>
            <w:r w:rsidR="00CE4A04" w:rsidRPr="005E6BDE">
              <w:rPr>
                <w:rFonts w:asciiTheme="minorHAnsi" w:eastAsiaTheme="minorEastAsia" w:hAnsiTheme="minorHAnsi" w:cstheme="minorBidi"/>
                <w:noProof/>
                <w:sz w:val="22"/>
                <w:szCs w:val="22"/>
              </w:rPr>
              <w:tab/>
            </w:r>
            <w:r w:rsidR="00CE4A04" w:rsidRPr="005E6BDE">
              <w:rPr>
                <w:rStyle w:val="ac"/>
                <w:noProof/>
                <w:lang w:bidi="en-US"/>
              </w:rPr>
              <w:t>Исследование возможности мультиязычного анализа, включающего: русский язык, региональные языки Российской Федерации, государственные языки приграничных государств, а также 5 наиболее популярных языков по присутствию в информационном пространстве, по количеству носителей либо по востребованности для международного взаимодействия.</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_Toc98795877 \h </w:instrText>
            </w:r>
            <w:r w:rsidR="00CE4A04" w:rsidRPr="005E6BDE">
              <w:rPr>
                <w:noProof/>
                <w:webHidden/>
              </w:rPr>
            </w:r>
            <w:r w:rsidR="00CE4A04" w:rsidRPr="005E6BDE">
              <w:rPr>
                <w:noProof/>
                <w:webHidden/>
              </w:rPr>
              <w:fldChar w:fldCharType="separate"/>
            </w:r>
            <w:r w:rsidR="00CE4A04" w:rsidRPr="005E6BDE">
              <w:rPr>
                <w:noProof/>
                <w:webHidden/>
              </w:rPr>
              <w:t>55</w:t>
            </w:r>
            <w:r w:rsidR="00CE4A04" w:rsidRPr="005E6BDE">
              <w:rPr>
                <w:noProof/>
                <w:webHidden/>
              </w:rPr>
              <w:fldChar w:fldCharType="end"/>
            </w:r>
          </w:hyperlink>
        </w:p>
        <w:p w14:paraId="21ACA9DA" w14:textId="0A523FDB" w:rsidR="00CE4A04" w:rsidRPr="005E6BDE" w:rsidRDefault="001A11FB">
          <w:pPr>
            <w:pStyle w:val="25"/>
            <w:tabs>
              <w:tab w:val="left" w:pos="1100"/>
              <w:tab w:val="right" w:leader="dot" w:pos="10195"/>
            </w:tabs>
            <w:rPr>
              <w:rFonts w:asciiTheme="minorHAnsi" w:eastAsiaTheme="minorEastAsia" w:hAnsiTheme="minorHAnsi" w:cstheme="minorBidi"/>
              <w:noProof/>
              <w:sz w:val="22"/>
              <w:szCs w:val="22"/>
            </w:rPr>
          </w:pPr>
          <w:hyperlink w:anchor="_Toc98795878" w:history="1">
            <w:r w:rsidR="00CE4A04" w:rsidRPr="005E6BDE">
              <w:rPr>
                <w:rStyle w:val="ac"/>
                <w:noProof/>
                <w:lang w:bidi="en-US"/>
              </w:rPr>
              <w:t>3.2</w:t>
            </w:r>
            <w:r w:rsidR="00CE4A04" w:rsidRPr="005E6BDE">
              <w:rPr>
                <w:rFonts w:asciiTheme="minorHAnsi" w:eastAsiaTheme="minorEastAsia" w:hAnsiTheme="minorHAnsi" w:cstheme="minorBidi"/>
                <w:noProof/>
                <w:sz w:val="22"/>
                <w:szCs w:val="22"/>
              </w:rPr>
              <w:tab/>
            </w:r>
            <w:r w:rsidR="00CE4A04" w:rsidRPr="005E6BDE">
              <w:rPr>
                <w:rStyle w:val="ac"/>
                <w:noProof/>
                <w:lang w:bidi="en-US"/>
              </w:rPr>
              <w:t>Исследование научной базы знаний (методов, алгоритмов, технологий) в области анализа недостоверных мультимодальных медиа-объектов и их распространения</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_Toc98795878 \h </w:instrText>
            </w:r>
            <w:r w:rsidR="00CE4A04" w:rsidRPr="005E6BDE">
              <w:rPr>
                <w:noProof/>
                <w:webHidden/>
              </w:rPr>
            </w:r>
            <w:r w:rsidR="00CE4A04" w:rsidRPr="005E6BDE">
              <w:rPr>
                <w:noProof/>
                <w:webHidden/>
              </w:rPr>
              <w:fldChar w:fldCharType="separate"/>
            </w:r>
            <w:r w:rsidR="00CE4A04" w:rsidRPr="005E6BDE">
              <w:rPr>
                <w:noProof/>
                <w:webHidden/>
              </w:rPr>
              <w:t>56</w:t>
            </w:r>
            <w:r w:rsidR="00CE4A04" w:rsidRPr="005E6BDE">
              <w:rPr>
                <w:noProof/>
                <w:webHidden/>
              </w:rPr>
              <w:fldChar w:fldCharType="end"/>
            </w:r>
          </w:hyperlink>
        </w:p>
        <w:p w14:paraId="77FCE65C" w14:textId="591D9083" w:rsidR="00CE4A04" w:rsidRPr="005E6BDE" w:rsidRDefault="001A11FB">
          <w:pPr>
            <w:pStyle w:val="33"/>
            <w:tabs>
              <w:tab w:val="left" w:pos="1320"/>
              <w:tab w:val="right" w:leader="dot" w:pos="10195"/>
            </w:tabs>
            <w:rPr>
              <w:rFonts w:asciiTheme="minorHAnsi" w:eastAsiaTheme="minorEastAsia" w:hAnsiTheme="minorHAnsi" w:cstheme="minorBidi"/>
              <w:noProof/>
              <w:sz w:val="22"/>
              <w:szCs w:val="22"/>
            </w:rPr>
          </w:pPr>
          <w:hyperlink w:anchor="_Toc98795879" w:history="1">
            <w:r w:rsidR="00CE4A04" w:rsidRPr="005E6BDE">
              <w:rPr>
                <w:rStyle w:val="ac"/>
                <w:noProof/>
                <w:lang w:bidi="en-US"/>
              </w:rPr>
              <w:t>3.2.1</w:t>
            </w:r>
            <w:r w:rsidR="00CE4A04" w:rsidRPr="005E6BDE">
              <w:rPr>
                <w:rFonts w:asciiTheme="minorHAnsi" w:eastAsiaTheme="minorEastAsia" w:hAnsiTheme="minorHAnsi" w:cstheme="minorBidi"/>
                <w:noProof/>
                <w:sz w:val="22"/>
                <w:szCs w:val="22"/>
              </w:rPr>
              <w:tab/>
            </w:r>
            <w:r w:rsidR="00CE4A04" w:rsidRPr="005E6BDE">
              <w:rPr>
                <w:rStyle w:val="ac"/>
                <w:noProof/>
                <w:lang w:bidi="en-US"/>
              </w:rPr>
              <w:t>Исследование методов, которые выявляют семантические несоответствия в фальсифицированных носителях в разных модальностях и масштабах</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_Toc98795879 \h </w:instrText>
            </w:r>
            <w:r w:rsidR="00CE4A04" w:rsidRPr="005E6BDE">
              <w:rPr>
                <w:noProof/>
                <w:webHidden/>
              </w:rPr>
            </w:r>
            <w:r w:rsidR="00CE4A04" w:rsidRPr="005E6BDE">
              <w:rPr>
                <w:noProof/>
                <w:webHidden/>
              </w:rPr>
              <w:fldChar w:fldCharType="separate"/>
            </w:r>
            <w:r w:rsidR="00CE4A04" w:rsidRPr="005E6BDE">
              <w:rPr>
                <w:noProof/>
                <w:webHidden/>
              </w:rPr>
              <w:t>56</w:t>
            </w:r>
            <w:r w:rsidR="00CE4A04" w:rsidRPr="005E6BDE">
              <w:rPr>
                <w:noProof/>
                <w:webHidden/>
              </w:rPr>
              <w:fldChar w:fldCharType="end"/>
            </w:r>
          </w:hyperlink>
        </w:p>
        <w:p w14:paraId="3C1E5347" w14:textId="46AEDAD7" w:rsidR="00CE4A04" w:rsidRPr="005E6BDE" w:rsidRDefault="001A11FB">
          <w:pPr>
            <w:pStyle w:val="33"/>
            <w:tabs>
              <w:tab w:val="left" w:pos="1320"/>
              <w:tab w:val="right" w:leader="dot" w:pos="10195"/>
            </w:tabs>
            <w:rPr>
              <w:rFonts w:asciiTheme="minorHAnsi" w:eastAsiaTheme="minorEastAsia" w:hAnsiTheme="minorHAnsi" w:cstheme="minorBidi"/>
              <w:noProof/>
              <w:sz w:val="22"/>
              <w:szCs w:val="22"/>
            </w:rPr>
          </w:pPr>
          <w:hyperlink w:anchor="_Toc98795880" w:history="1">
            <w:r w:rsidR="00CE4A04" w:rsidRPr="005E6BDE">
              <w:rPr>
                <w:rStyle w:val="ac"/>
                <w:noProof/>
                <w:lang w:bidi="en-US"/>
              </w:rPr>
              <w:t>3.2.2</w:t>
            </w:r>
            <w:r w:rsidR="00CE4A04" w:rsidRPr="005E6BDE">
              <w:rPr>
                <w:rFonts w:asciiTheme="minorHAnsi" w:eastAsiaTheme="minorEastAsia" w:hAnsiTheme="minorHAnsi" w:cstheme="minorBidi"/>
                <w:noProof/>
                <w:sz w:val="22"/>
                <w:szCs w:val="22"/>
              </w:rPr>
              <w:tab/>
            </w:r>
            <w:r w:rsidR="00CE4A04" w:rsidRPr="005E6BDE">
              <w:rPr>
                <w:rStyle w:val="ac"/>
                <w:noProof/>
                <w:lang w:bidi="en-US"/>
              </w:rPr>
              <w:t>Исследование применимости искусственных нейронных сетей в части детекции трансформаций медиа-объектов. Лингвистические маркеры</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_Toc98795880 \h </w:instrText>
            </w:r>
            <w:r w:rsidR="00CE4A04" w:rsidRPr="005E6BDE">
              <w:rPr>
                <w:noProof/>
                <w:webHidden/>
              </w:rPr>
            </w:r>
            <w:r w:rsidR="00CE4A04" w:rsidRPr="005E6BDE">
              <w:rPr>
                <w:noProof/>
                <w:webHidden/>
              </w:rPr>
              <w:fldChar w:fldCharType="separate"/>
            </w:r>
            <w:r w:rsidR="00CE4A04" w:rsidRPr="005E6BDE">
              <w:rPr>
                <w:noProof/>
                <w:webHidden/>
              </w:rPr>
              <w:t>57</w:t>
            </w:r>
            <w:r w:rsidR="00CE4A04" w:rsidRPr="005E6BDE">
              <w:rPr>
                <w:noProof/>
                <w:webHidden/>
              </w:rPr>
              <w:fldChar w:fldCharType="end"/>
            </w:r>
          </w:hyperlink>
        </w:p>
        <w:p w14:paraId="726DAE5F" w14:textId="18094A68" w:rsidR="00CE4A04" w:rsidRPr="005E6BDE" w:rsidRDefault="001A11FB">
          <w:pPr>
            <w:pStyle w:val="33"/>
            <w:tabs>
              <w:tab w:val="left" w:pos="1320"/>
              <w:tab w:val="right" w:leader="dot" w:pos="10195"/>
            </w:tabs>
            <w:rPr>
              <w:rFonts w:asciiTheme="minorHAnsi" w:eastAsiaTheme="minorEastAsia" w:hAnsiTheme="minorHAnsi" w:cstheme="minorBidi"/>
              <w:noProof/>
              <w:sz w:val="22"/>
              <w:szCs w:val="22"/>
            </w:rPr>
          </w:pPr>
          <w:hyperlink w:anchor="_Toc98795881" w:history="1">
            <w:r w:rsidR="00CE4A04" w:rsidRPr="005E6BDE">
              <w:rPr>
                <w:rStyle w:val="ac"/>
                <w:noProof/>
                <w:lang w:bidi="en-US"/>
              </w:rPr>
              <w:t>3.2.3</w:t>
            </w:r>
            <w:r w:rsidR="00CE4A04" w:rsidRPr="005E6BDE">
              <w:rPr>
                <w:rFonts w:asciiTheme="minorHAnsi" w:eastAsiaTheme="minorEastAsia" w:hAnsiTheme="minorHAnsi" w:cstheme="minorBidi"/>
                <w:noProof/>
                <w:sz w:val="22"/>
                <w:szCs w:val="22"/>
              </w:rPr>
              <w:tab/>
            </w:r>
            <w:r w:rsidR="00CE4A04" w:rsidRPr="005E6BDE">
              <w:rPr>
                <w:rStyle w:val="ac"/>
                <w:noProof/>
                <w:lang w:bidi="en-US"/>
              </w:rPr>
              <w:t>Исследование современных методов детекции ботов</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_Toc98795881 \h </w:instrText>
            </w:r>
            <w:r w:rsidR="00CE4A04" w:rsidRPr="005E6BDE">
              <w:rPr>
                <w:noProof/>
                <w:webHidden/>
              </w:rPr>
            </w:r>
            <w:r w:rsidR="00CE4A04" w:rsidRPr="005E6BDE">
              <w:rPr>
                <w:noProof/>
                <w:webHidden/>
              </w:rPr>
              <w:fldChar w:fldCharType="separate"/>
            </w:r>
            <w:r w:rsidR="00CE4A04" w:rsidRPr="005E6BDE">
              <w:rPr>
                <w:noProof/>
                <w:webHidden/>
              </w:rPr>
              <w:t>58</w:t>
            </w:r>
            <w:r w:rsidR="00CE4A04" w:rsidRPr="005E6BDE">
              <w:rPr>
                <w:noProof/>
                <w:webHidden/>
              </w:rPr>
              <w:fldChar w:fldCharType="end"/>
            </w:r>
          </w:hyperlink>
        </w:p>
        <w:p w14:paraId="74C75BB5" w14:textId="64F6364C" w:rsidR="00CE4A04" w:rsidRPr="005E6BDE" w:rsidRDefault="001A11FB">
          <w:pPr>
            <w:pStyle w:val="33"/>
            <w:tabs>
              <w:tab w:val="left" w:pos="1320"/>
              <w:tab w:val="right" w:leader="dot" w:pos="10195"/>
            </w:tabs>
            <w:rPr>
              <w:rFonts w:asciiTheme="minorHAnsi" w:eastAsiaTheme="minorEastAsia" w:hAnsiTheme="minorHAnsi" w:cstheme="minorBidi"/>
              <w:noProof/>
              <w:sz w:val="22"/>
              <w:szCs w:val="22"/>
            </w:rPr>
          </w:pPr>
          <w:hyperlink w:anchor="_Toc98795882" w:history="1">
            <w:r w:rsidR="00CE4A04" w:rsidRPr="005E6BDE">
              <w:rPr>
                <w:rStyle w:val="ac"/>
                <w:noProof/>
                <w:lang w:bidi="en-US"/>
              </w:rPr>
              <w:t>3.2.4</w:t>
            </w:r>
            <w:r w:rsidR="00CE4A04" w:rsidRPr="005E6BDE">
              <w:rPr>
                <w:rFonts w:asciiTheme="minorHAnsi" w:eastAsiaTheme="minorEastAsia" w:hAnsiTheme="minorHAnsi" w:cstheme="minorBidi"/>
                <w:noProof/>
                <w:sz w:val="22"/>
                <w:szCs w:val="22"/>
              </w:rPr>
              <w:tab/>
            </w:r>
            <w:r w:rsidR="00CE4A04" w:rsidRPr="005E6BDE">
              <w:rPr>
                <w:rStyle w:val="ac"/>
                <w:noProof/>
                <w:lang w:bidi="en-US"/>
              </w:rPr>
              <w:t>Данные</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_Toc98795882 \h </w:instrText>
            </w:r>
            <w:r w:rsidR="00CE4A04" w:rsidRPr="005E6BDE">
              <w:rPr>
                <w:noProof/>
                <w:webHidden/>
              </w:rPr>
            </w:r>
            <w:r w:rsidR="00CE4A04" w:rsidRPr="005E6BDE">
              <w:rPr>
                <w:noProof/>
                <w:webHidden/>
              </w:rPr>
              <w:fldChar w:fldCharType="separate"/>
            </w:r>
            <w:r w:rsidR="00CE4A04" w:rsidRPr="005E6BDE">
              <w:rPr>
                <w:noProof/>
                <w:webHidden/>
              </w:rPr>
              <w:t>59</w:t>
            </w:r>
            <w:r w:rsidR="00CE4A04" w:rsidRPr="005E6BDE">
              <w:rPr>
                <w:noProof/>
                <w:webHidden/>
              </w:rPr>
              <w:fldChar w:fldCharType="end"/>
            </w:r>
          </w:hyperlink>
        </w:p>
        <w:p w14:paraId="1F162FDC" w14:textId="50B7EE6D" w:rsidR="00CE4A04" w:rsidRPr="005E6BDE" w:rsidRDefault="001A11FB">
          <w:pPr>
            <w:pStyle w:val="33"/>
            <w:tabs>
              <w:tab w:val="left" w:pos="1320"/>
              <w:tab w:val="right" w:leader="dot" w:pos="10195"/>
            </w:tabs>
            <w:rPr>
              <w:rFonts w:asciiTheme="minorHAnsi" w:eastAsiaTheme="minorEastAsia" w:hAnsiTheme="minorHAnsi" w:cstheme="minorBidi"/>
              <w:noProof/>
              <w:sz w:val="22"/>
              <w:szCs w:val="22"/>
            </w:rPr>
          </w:pPr>
          <w:hyperlink w:anchor="_Toc98795883" w:history="1">
            <w:r w:rsidR="00CE4A04" w:rsidRPr="005E6BDE">
              <w:rPr>
                <w:rStyle w:val="ac"/>
                <w:noProof/>
                <w:lang w:bidi="en-US"/>
              </w:rPr>
              <w:t>3.2.5</w:t>
            </w:r>
            <w:r w:rsidR="00CE4A04" w:rsidRPr="005E6BDE">
              <w:rPr>
                <w:rFonts w:asciiTheme="minorHAnsi" w:eastAsiaTheme="minorEastAsia" w:hAnsiTheme="minorHAnsi" w:cstheme="minorBidi"/>
                <w:noProof/>
                <w:sz w:val="22"/>
                <w:szCs w:val="22"/>
              </w:rPr>
              <w:tab/>
            </w:r>
            <w:r w:rsidR="00CE4A04" w:rsidRPr="005E6BDE">
              <w:rPr>
                <w:rStyle w:val="ac"/>
                <w:noProof/>
                <w:lang w:bidi="en-US"/>
              </w:rPr>
              <w:t>Исследование возможностей выявления источников, способов создания и истории распространения недостоверной информации</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_Toc98795883 \h </w:instrText>
            </w:r>
            <w:r w:rsidR="00CE4A04" w:rsidRPr="005E6BDE">
              <w:rPr>
                <w:noProof/>
                <w:webHidden/>
              </w:rPr>
            </w:r>
            <w:r w:rsidR="00CE4A04" w:rsidRPr="005E6BDE">
              <w:rPr>
                <w:noProof/>
                <w:webHidden/>
              </w:rPr>
              <w:fldChar w:fldCharType="separate"/>
            </w:r>
            <w:r w:rsidR="00CE4A04" w:rsidRPr="005E6BDE">
              <w:rPr>
                <w:noProof/>
                <w:webHidden/>
              </w:rPr>
              <w:t>60</w:t>
            </w:r>
            <w:r w:rsidR="00CE4A04" w:rsidRPr="005E6BDE">
              <w:rPr>
                <w:noProof/>
                <w:webHidden/>
              </w:rPr>
              <w:fldChar w:fldCharType="end"/>
            </w:r>
          </w:hyperlink>
        </w:p>
        <w:p w14:paraId="3136BD33" w14:textId="79D8370A" w:rsidR="00CE4A04" w:rsidRPr="005E6BDE" w:rsidRDefault="001A11FB">
          <w:pPr>
            <w:pStyle w:val="33"/>
            <w:tabs>
              <w:tab w:val="left" w:pos="1320"/>
              <w:tab w:val="right" w:leader="dot" w:pos="10195"/>
            </w:tabs>
            <w:rPr>
              <w:rFonts w:asciiTheme="minorHAnsi" w:eastAsiaTheme="minorEastAsia" w:hAnsiTheme="minorHAnsi" w:cstheme="minorBidi"/>
              <w:noProof/>
              <w:sz w:val="22"/>
              <w:szCs w:val="22"/>
            </w:rPr>
          </w:pPr>
          <w:hyperlink w:anchor="_Toc98795884" w:history="1">
            <w:r w:rsidR="00CE4A04" w:rsidRPr="005E6BDE">
              <w:rPr>
                <w:rStyle w:val="ac"/>
                <w:noProof/>
                <w:lang w:bidi="en-US"/>
              </w:rPr>
              <w:t>3.2.6</w:t>
            </w:r>
            <w:r w:rsidR="00CE4A04" w:rsidRPr="005E6BDE">
              <w:rPr>
                <w:rFonts w:asciiTheme="minorHAnsi" w:eastAsiaTheme="minorEastAsia" w:hAnsiTheme="minorHAnsi" w:cstheme="minorBidi"/>
                <w:noProof/>
                <w:sz w:val="22"/>
                <w:szCs w:val="22"/>
              </w:rPr>
              <w:tab/>
            </w:r>
            <w:r w:rsidR="00CE4A04" w:rsidRPr="005E6BDE">
              <w:rPr>
                <w:rStyle w:val="ac"/>
                <w:noProof/>
                <w:lang w:bidi="en-US"/>
              </w:rPr>
              <w:t>Выводы</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_Toc98795884 \h </w:instrText>
            </w:r>
            <w:r w:rsidR="00CE4A04" w:rsidRPr="005E6BDE">
              <w:rPr>
                <w:noProof/>
                <w:webHidden/>
              </w:rPr>
            </w:r>
            <w:r w:rsidR="00CE4A04" w:rsidRPr="005E6BDE">
              <w:rPr>
                <w:noProof/>
                <w:webHidden/>
              </w:rPr>
              <w:fldChar w:fldCharType="separate"/>
            </w:r>
            <w:r w:rsidR="00CE4A04" w:rsidRPr="005E6BDE">
              <w:rPr>
                <w:noProof/>
                <w:webHidden/>
              </w:rPr>
              <w:t>61</w:t>
            </w:r>
            <w:r w:rsidR="00CE4A04" w:rsidRPr="005E6BDE">
              <w:rPr>
                <w:noProof/>
                <w:webHidden/>
              </w:rPr>
              <w:fldChar w:fldCharType="end"/>
            </w:r>
          </w:hyperlink>
        </w:p>
        <w:p w14:paraId="1C0522CC" w14:textId="6C4ACC7B" w:rsidR="00CE4A04" w:rsidRPr="005E6BDE" w:rsidRDefault="001A11FB">
          <w:pPr>
            <w:pStyle w:val="25"/>
            <w:tabs>
              <w:tab w:val="left" w:pos="1320"/>
              <w:tab w:val="right" w:leader="dot" w:pos="10195"/>
            </w:tabs>
            <w:rPr>
              <w:rFonts w:asciiTheme="minorHAnsi" w:eastAsiaTheme="minorEastAsia" w:hAnsiTheme="minorHAnsi" w:cstheme="minorBidi"/>
              <w:noProof/>
              <w:sz w:val="22"/>
              <w:szCs w:val="22"/>
            </w:rPr>
          </w:pPr>
          <w:hyperlink w:anchor="_Toc98795885" w:history="1">
            <w:r w:rsidR="00CE4A04" w:rsidRPr="005E6BDE">
              <w:rPr>
                <w:rStyle w:val="ac"/>
                <w:noProof/>
                <w:lang w:bidi="en-US"/>
              </w:rPr>
              <w:t>3.3</w:t>
            </w:r>
            <w:r w:rsidR="00CE4A04" w:rsidRPr="005E6BDE">
              <w:rPr>
                <w:rFonts w:asciiTheme="minorHAnsi" w:eastAsiaTheme="minorEastAsia" w:hAnsiTheme="minorHAnsi" w:cstheme="minorBidi"/>
                <w:noProof/>
                <w:sz w:val="22"/>
                <w:szCs w:val="22"/>
              </w:rPr>
              <w:tab/>
            </w:r>
            <w:r w:rsidR="00CE4A04" w:rsidRPr="005E6BDE">
              <w:rPr>
                <w:rStyle w:val="ac"/>
                <w:noProof/>
                <w:lang w:bidi="en-US"/>
              </w:rPr>
              <w:t>Исследование интерпретируемости доступных к использованию алгоритмов и методов для принятия решения о целесообразности реагирования на возникающую угрозу. Выявление позиции относительно запроса, разногласий и поляризации общественного мнения</w:t>
            </w:r>
            <w:r w:rsidR="00CE4A04" w:rsidRPr="005E6BDE">
              <w:rPr>
                <w:noProof/>
                <w:webHidden/>
              </w:rPr>
              <w:tab/>
            </w:r>
            <w:r w:rsidR="00CE4A04" w:rsidRPr="005E6BDE">
              <w:rPr>
                <w:noProof/>
                <w:webHidden/>
              </w:rPr>
              <w:tab/>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_Toc98795885 \h </w:instrText>
            </w:r>
            <w:r w:rsidR="00CE4A04" w:rsidRPr="005E6BDE">
              <w:rPr>
                <w:noProof/>
                <w:webHidden/>
              </w:rPr>
            </w:r>
            <w:r w:rsidR="00CE4A04" w:rsidRPr="005E6BDE">
              <w:rPr>
                <w:noProof/>
                <w:webHidden/>
              </w:rPr>
              <w:fldChar w:fldCharType="separate"/>
            </w:r>
            <w:r w:rsidR="00CE4A04" w:rsidRPr="005E6BDE">
              <w:rPr>
                <w:noProof/>
                <w:webHidden/>
              </w:rPr>
              <w:t>61</w:t>
            </w:r>
            <w:r w:rsidR="00CE4A04" w:rsidRPr="005E6BDE">
              <w:rPr>
                <w:noProof/>
                <w:webHidden/>
              </w:rPr>
              <w:fldChar w:fldCharType="end"/>
            </w:r>
          </w:hyperlink>
        </w:p>
        <w:p w14:paraId="0C14BAB6" w14:textId="7AAC99ED" w:rsidR="00CE4A04" w:rsidRPr="005E6BDE" w:rsidRDefault="001A11FB">
          <w:pPr>
            <w:pStyle w:val="33"/>
            <w:tabs>
              <w:tab w:val="left" w:pos="1320"/>
              <w:tab w:val="right" w:leader="dot" w:pos="10195"/>
            </w:tabs>
            <w:rPr>
              <w:rFonts w:asciiTheme="minorHAnsi" w:eastAsiaTheme="minorEastAsia" w:hAnsiTheme="minorHAnsi" w:cstheme="minorBidi"/>
              <w:noProof/>
              <w:sz w:val="22"/>
              <w:szCs w:val="22"/>
            </w:rPr>
          </w:pPr>
          <w:hyperlink w:anchor="_Toc98795886" w:history="1">
            <w:r w:rsidR="00CE4A04" w:rsidRPr="005E6BDE">
              <w:rPr>
                <w:rStyle w:val="ac"/>
                <w:noProof/>
                <w:lang w:bidi="en-US"/>
              </w:rPr>
              <w:t>3.3.1</w:t>
            </w:r>
            <w:r w:rsidR="00CE4A04" w:rsidRPr="005E6BDE">
              <w:rPr>
                <w:rFonts w:asciiTheme="minorHAnsi" w:eastAsiaTheme="minorEastAsia" w:hAnsiTheme="minorHAnsi" w:cstheme="minorBidi"/>
                <w:noProof/>
                <w:sz w:val="22"/>
                <w:szCs w:val="22"/>
              </w:rPr>
              <w:tab/>
            </w:r>
            <w:r w:rsidR="00CE4A04" w:rsidRPr="005E6BDE">
              <w:rPr>
                <w:rStyle w:val="ac"/>
                <w:noProof/>
                <w:lang w:bidi="en-US"/>
              </w:rPr>
              <w:t>Данные и соревнования</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_Toc98795886 \h </w:instrText>
            </w:r>
            <w:r w:rsidR="00CE4A04" w:rsidRPr="005E6BDE">
              <w:rPr>
                <w:noProof/>
                <w:webHidden/>
              </w:rPr>
            </w:r>
            <w:r w:rsidR="00CE4A04" w:rsidRPr="005E6BDE">
              <w:rPr>
                <w:noProof/>
                <w:webHidden/>
              </w:rPr>
              <w:fldChar w:fldCharType="separate"/>
            </w:r>
            <w:r w:rsidR="00CE4A04" w:rsidRPr="005E6BDE">
              <w:rPr>
                <w:noProof/>
                <w:webHidden/>
              </w:rPr>
              <w:t>62</w:t>
            </w:r>
            <w:r w:rsidR="00CE4A04" w:rsidRPr="005E6BDE">
              <w:rPr>
                <w:noProof/>
                <w:webHidden/>
              </w:rPr>
              <w:fldChar w:fldCharType="end"/>
            </w:r>
          </w:hyperlink>
        </w:p>
        <w:p w14:paraId="124BA05A" w14:textId="4F72B31D" w:rsidR="00CE4A04" w:rsidRPr="005E6BDE" w:rsidRDefault="001A11FB">
          <w:pPr>
            <w:pStyle w:val="33"/>
            <w:tabs>
              <w:tab w:val="left" w:pos="1320"/>
              <w:tab w:val="right" w:leader="dot" w:pos="10195"/>
            </w:tabs>
            <w:rPr>
              <w:rFonts w:asciiTheme="minorHAnsi" w:eastAsiaTheme="minorEastAsia" w:hAnsiTheme="minorHAnsi" w:cstheme="minorBidi"/>
              <w:noProof/>
              <w:sz w:val="22"/>
              <w:szCs w:val="22"/>
            </w:rPr>
          </w:pPr>
          <w:hyperlink w:anchor="_Toc98795887" w:history="1">
            <w:r w:rsidR="00CE4A04" w:rsidRPr="005E6BDE">
              <w:rPr>
                <w:rStyle w:val="ac"/>
                <w:noProof/>
                <w:lang w:bidi="en-US"/>
              </w:rPr>
              <w:t>3.3.2</w:t>
            </w:r>
            <w:r w:rsidR="00CE4A04" w:rsidRPr="005E6BDE">
              <w:rPr>
                <w:rFonts w:asciiTheme="minorHAnsi" w:eastAsiaTheme="minorEastAsia" w:hAnsiTheme="minorHAnsi" w:cstheme="minorBidi"/>
                <w:noProof/>
                <w:sz w:val="22"/>
                <w:szCs w:val="22"/>
              </w:rPr>
              <w:tab/>
            </w:r>
            <w:r w:rsidR="00CE4A04" w:rsidRPr="005E6BDE">
              <w:rPr>
                <w:rStyle w:val="ac"/>
                <w:noProof/>
                <w:lang w:bidi="en-US"/>
              </w:rPr>
              <w:t>Определение позиции запроса в новостях</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_Toc98795887 \h </w:instrText>
            </w:r>
            <w:r w:rsidR="00CE4A04" w:rsidRPr="005E6BDE">
              <w:rPr>
                <w:noProof/>
                <w:webHidden/>
              </w:rPr>
            </w:r>
            <w:r w:rsidR="00CE4A04" w:rsidRPr="005E6BDE">
              <w:rPr>
                <w:noProof/>
                <w:webHidden/>
              </w:rPr>
              <w:fldChar w:fldCharType="separate"/>
            </w:r>
            <w:r w:rsidR="00CE4A04" w:rsidRPr="005E6BDE">
              <w:rPr>
                <w:noProof/>
                <w:webHidden/>
              </w:rPr>
              <w:t>63</w:t>
            </w:r>
            <w:r w:rsidR="00CE4A04" w:rsidRPr="005E6BDE">
              <w:rPr>
                <w:noProof/>
                <w:webHidden/>
              </w:rPr>
              <w:fldChar w:fldCharType="end"/>
            </w:r>
          </w:hyperlink>
        </w:p>
        <w:p w14:paraId="7A535410" w14:textId="31AB3825" w:rsidR="00CE4A04" w:rsidRPr="005E6BDE" w:rsidRDefault="001A11FB">
          <w:pPr>
            <w:pStyle w:val="33"/>
            <w:tabs>
              <w:tab w:val="left" w:pos="1320"/>
              <w:tab w:val="right" w:leader="dot" w:pos="10195"/>
            </w:tabs>
            <w:rPr>
              <w:rFonts w:asciiTheme="minorHAnsi" w:eastAsiaTheme="minorEastAsia" w:hAnsiTheme="minorHAnsi" w:cstheme="minorBidi"/>
              <w:noProof/>
              <w:sz w:val="22"/>
              <w:szCs w:val="22"/>
            </w:rPr>
          </w:pPr>
          <w:hyperlink w:anchor="_Toc98795888" w:history="1">
            <w:r w:rsidR="00CE4A04" w:rsidRPr="005E6BDE">
              <w:rPr>
                <w:rStyle w:val="ac"/>
                <w:noProof/>
                <w:lang w:bidi="en-US"/>
              </w:rPr>
              <w:t>3.3.3</w:t>
            </w:r>
            <w:r w:rsidR="00CE4A04" w:rsidRPr="005E6BDE">
              <w:rPr>
                <w:rFonts w:asciiTheme="minorHAnsi" w:eastAsiaTheme="minorEastAsia" w:hAnsiTheme="minorHAnsi" w:cstheme="minorBidi"/>
                <w:noProof/>
                <w:sz w:val="22"/>
                <w:szCs w:val="22"/>
              </w:rPr>
              <w:tab/>
            </w:r>
            <w:r w:rsidR="00CE4A04" w:rsidRPr="005E6BDE">
              <w:rPr>
                <w:rStyle w:val="ac"/>
                <w:noProof/>
                <w:lang w:bidi="en-US"/>
              </w:rPr>
              <w:t>Определение позиции запроса на данных Twitter</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_Toc98795888 \h </w:instrText>
            </w:r>
            <w:r w:rsidR="00CE4A04" w:rsidRPr="005E6BDE">
              <w:rPr>
                <w:noProof/>
                <w:webHidden/>
              </w:rPr>
            </w:r>
            <w:r w:rsidR="00CE4A04" w:rsidRPr="005E6BDE">
              <w:rPr>
                <w:noProof/>
                <w:webHidden/>
              </w:rPr>
              <w:fldChar w:fldCharType="separate"/>
            </w:r>
            <w:r w:rsidR="00CE4A04" w:rsidRPr="005E6BDE">
              <w:rPr>
                <w:noProof/>
                <w:webHidden/>
              </w:rPr>
              <w:t>64</w:t>
            </w:r>
            <w:r w:rsidR="00CE4A04" w:rsidRPr="005E6BDE">
              <w:rPr>
                <w:noProof/>
                <w:webHidden/>
              </w:rPr>
              <w:fldChar w:fldCharType="end"/>
            </w:r>
          </w:hyperlink>
        </w:p>
        <w:p w14:paraId="69CCF2EE" w14:textId="086A5B95" w:rsidR="00CE4A04" w:rsidRPr="005E6BDE" w:rsidRDefault="001A11FB">
          <w:pPr>
            <w:pStyle w:val="33"/>
            <w:tabs>
              <w:tab w:val="left" w:pos="1320"/>
              <w:tab w:val="right" w:leader="dot" w:pos="10195"/>
            </w:tabs>
            <w:rPr>
              <w:rFonts w:asciiTheme="minorHAnsi" w:eastAsiaTheme="minorEastAsia" w:hAnsiTheme="minorHAnsi" w:cstheme="minorBidi"/>
              <w:noProof/>
              <w:sz w:val="22"/>
              <w:szCs w:val="22"/>
            </w:rPr>
          </w:pPr>
          <w:hyperlink w:anchor="_Toc98795889" w:history="1">
            <w:r w:rsidR="00CE4A04" w:rsidRPr="005E6BDE">
              <w:rPr>
                <w:rStyle w:val="ac"/>
                <w:noProof/>
                <w:lang w:bidi="en-US"/>
              </w:rPr>
              <w:t>3.3.4</w:t>
            </w:r>
            <w:r w:rsidR="00CE4A04" w:rsidRPr="005E6BDE">
              <w:rPr>
                <w:rFonts w:asciiTheme="minorHAnsi" w:eastAsiaTheme="minorEastAsia" w:hAnsiTheme="minorHAnsi" w:cstheme="minorBidi"/>
                <w:noProof/>
                <w:sz w:val="22"/>
                <w:szCs w:val="22"/>
              </w:rPr>
              <w:tab/>
            </w:r>
            <w:r w:rsidR="00CE4A04" w:rsidRPr="005E6BDE">
              <w:rPr>
                <w:rStyle w:val="ac"/>
                <w:noProof/>
                <w:lang w:bidi="en-US"/>
              </w:rPr>
              <w:t>Выявление поляризации общественного мнения и разногласий (Обнаружение поляризации и разногласий)</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_Toc98795889 \h </w:instrText>
            </w:r>
            <w:r w:rsidR="00CE4A04" w:rsidRPr="005E6BDE">
              <w:rPr>
                <w:noProof/>
                <w:webHidden/>
              </w:rPr>
            </w:r>
            <w:r w:rsidR="00CE4A04" w:rsidRPr="005E6BDE">
              <w:rPr>
                <w:noProof/>
                <w:webHidden/>
              </w:rPr>
              <w:fldChar w:fldCharType="separate"/>
            </w:r>
            <w:r w:rsidR="00CE4A04" w:rsidRPr="005E6BDE">
              <w:rPr>
                <w:noProof/>
                <w:webHidden/>
              </w:rPr>
              <w:t>65</w:t>
            </w:r>
            <w:r w:rsidR="00CE4A04" w:rsidRPr="005E6BDE">
              <w:rPr>
                <w:noProof/>
                <w:webHidden/>
              </w:rPr>
              <w:fldChar w:fldCharType="end"/>
            </w:r>
          </w:hyperlink>
        </w:p>
        <w:p w14:paraId="76907DE2" w14:textId="78D91851" w:rsidR="00CE4A04" w:rsidRPr="005E6BDE" w:rsidRDefault="001A11FB">
          <w:pPr>
            <w:pStyle w:val="33"/>
            <w:tabs>
              <w:tab w:val="left" w:pos="1320"/>
              <w:tab w:val="right" w:leader="dot" w:pos="10195"/>
            </w:tabs>
            <w:rPr>
              <w:rFonts w:asciiTheme="minorHAnsi" w:eastAsiaTheme="minorEastAsia" w:hAnsiTheme="minorHAnsi" w:cstheme="minorBidi"/>
              <w:noProof/>
              <w:sz w:val="22"/>
              <w:szCs w:val="22"/>
            </w:rPr>
          </w:pPr>
          <w:hyperlink w:anchor="_Toc98795890" w:history="1">
            <w:r w:rsidR="00CE4A04" w:rsidRPr="005E6BDE">
              <w:rPr>
                <w:rStyle w:val="ac"/>
                <w:noProof/>
                <w:lang w:bidi="en-US"/>
              </w:rPr>
              <w:t>3.3.5</w:t>
            </w:r>
            <w:r w:rsidR="00CE4A04" w:rsidRPr="005E6BDE">
              <w:rPr>
                <w:rFonts w:asciiTheme="minorHAnsi" w:eastAsiaTheme="minorEastAsia" w:hAnsiTheme="minorHAnsi" w:cstheme="minorBidi"/>
                <w:noProof/>
                <w:sz w:val="22"/>
                <w:szCs w:val="22"/>
              </w:rPr>
              <w:tab/>
            </w:r>
            <w:r w:rsidR="00CE4A04" w:rsidRPr="005E6BDE">
              <w:rPr>
                <w:rStyle w:val="ac"/>
                <w:noProof/>
                <w:lang w:bidi="en-US"/>
              </w:rPr>
              <w:t>Выводы</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_Toc98795890 \h </w:instrText>
            </w:r>
            <w:r w:rsidR="00CE4A04" w:rsidRPr="005E6BDE">
              <w:rPr>
                <w:noProof/>
                <w:webHidden/>
              </w:rPr>
            </w:r>
            <w:r w:rsidR="00CE4A04" w:rsidRPr="005E6BDE">
              <w:rPr>
                <w:noProof/>
                <w:webHidden/>
              </w:rPr>
              <w:fldChar w:fldCharType="separate"/>
            </w:r>
            <w:r w:rsidR="00CE4A04" w:rsidRPr="005E6BDE">
              <w:rPr>
                <w:noProof/>
                <w:webHidden/>
              </w:rPr>
              <w:t>66</w:t>
            </w:r>
            <w:r w:rsidR="00CE4A04" w:rsidRPr="005E6BDE">
              <w:rPr>
                <w:noProof/>
                <w:webHidden/>
              </w:rPr>
              <w:fldChar w:fldCharType="end"/>
            </w:r>
          </w:hyperlink>
        </w:p>
        <w:p w14:paraId="203A36BF" w14:textId="4270A314" w:rsidR="00CE4A04" w:rsidRPr="005E6BDE" w:rsidRDefault="001A11FB">
          <w:pPr>
            <w:pStyle w:val="25"/>
            <w:tabs>
              <w:tab w:val="left" w:pos="880"/>
              <w:tab w:val="right" w:leader="dot" w:pos="10195"/>
            </w:tabs>
            <w:rPr>
              <w:rFonts w:asciiTheme="minorHAnsi" w:eastAsiaTheme="minorEastAsia" w:hAnsiTheme="minorHAnsi" w:cstheme="minorBidi"/>
              <w:noProof/>
              <w:sz w:val="22"/>
              <w:szCs w:val="22"/>
            </w:rPr>
          </w:pPr>
          <w:hyperlink w:anchor="_Toc98795891" w:history="1">
            <w:r w:rsidR="00CE4A04" w:rsidRPr="005E6BDE">
              <w:rPr>
                <w:rStyle w:val="ac"/>
                <w:noProof/>
                <w:lang w:bidi="en-US"/>
              </w:rPr>
              <w:t>3.4</w:t>
            </w:r>
            <w:r w:rsidR="00CE4A04" w:rsidRPr="005E6BDE">
              <w:rPr>
                <w:rFonts w:asciiTheme="minorHAnsi" w:eastAsiaTheme="minorEastAsia" w:hAnsiTheme="minorHAnsi" w:cstheme="minorBidi"/>
                <w:noProof/>
                <w:sz w:val="22"/>
                <w:szCs w:val="22"/>
              </w:rPr>
              <w:tab/>
            </w:r>
            <w:r w:rsidR="00CE4A04" w:rsidRPr="005E6BDE">
              <w:rPr>
                <w:rStyle w:val="ac"/>
                <w:noProof/>
                <w:lang w:bidi="en-US"/>
              </w:rPr>
              <w:t>Автоматическая проверка фактов</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_Toc98795891 \h </w:instrText>
            </w:r>
            <w:r w:rsidR="00CE4A04" w:rsidRPr="005E6BDE">
              <w:rPr>
                <w:noProof/>
                <w:webHidden/>
              </w:rPr>
            </w:r>
            <w:r w:rsidR="00CE4A04" w:rsidRPr="005E6BDE">
              <w:rPr>
                <w:noProof/>
                <w:webHidden/>
              </w:rPr>
              <w:fldChar w:fldCharType="separate"/>
            </w:r>
            <w:r w:rsidR="00CE4A04" w:rsidRPr="005E6BDE">
              <w:rPr>
                <w:noProof/>
                <w:webHidden/>
              </w:rPr>
              <w:t>67</w:t>
            </w:r>
            <w:r w:rsidR="00CE4A04" w:rsidRPr="005E6BDE">
              <w:rPr>
                <w:noProof/>
                <w:webHidden/>
              </w:rPr>
              <w:fldChar w:fldCharType="end"/>
            </w:r>
          </w:hyperlink>
        </w:p>
        <w:p w14:paraId="745309BC" w14:textId="7A31C4CB" w:rsidR="00CE4A04" w:rsidRPr="005E6BDE" w:rsidRDefault="001A11FB">
          <w:pPr>
            <w:pStyle w:val="33"/>
            <w:tabs>
              <w:tab w:val="left" w:pos="1320"/>
              <w:tab w:val="right" w:leader="dot" w:pos="10195"/>
            </w:tabs>
            <w:rPr>
              <w:rFonts w:asciiTheme="minorHAnsi" w:eastAsiaTheme="minorEastAsia" w:hAnsiTheme="minorHAnsi" w:cstheme="minorBidi"/>
              <w:noProof/>
              <w:sz w:val="22"/>
              <w:szCs w:val="22"/>
            </w:rPr>
          </w:pPr>
          <w:hyperlink w:anchor="_Toc98795892" w:history="1">
            <w:r w:rsidR="00CE4A04" w:rsidRPr="005E6BDE">
              <w:rPr>
                <w:rStyle w:val="ac"/>
                <w:noProof/>
                <w:lang w:bidi="en-US"/>
              </w:rPr>
              <w:t>3.4.1</w:t>
            </w:r>
            <w:r w:rsidR="00CE4A04" w:rsidRPr="005E6BDE">
              <w:rPr>
                <w:rFonts w:asciiTheme="minorHAnsi" w:eastAsiaTheme="minorEastAsia" w:hAnsiTheme="minorHAnsi" w:cstheme="minorBidi"/>
                <w:noProof/>
                <w:sz w:val="22"/>
                <w:szCs w:val="22"/>
              </w:rPr>
              <w:tab/>
            </w:r>
            <w:r w:rsidR="00CE4A04" w:rsidRPr="005E6BDE">
              <w:rPr>
                <w:rStyle w:val="ac"/>
                <w:noProof/>
                <w:lang w:bidi="en-US"/>
              </w:rPr>
              <w:t>Ресурсы и соревнования</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_Toc98795892 \h </w:instrText>
            </w:r>
            <w:r w:rsidR="00CE4A04" w:rsidRPr="005E6BDE">
              <w:rPr>
                <w:noProof/>
                <w:webHidden/>
              </w:rPr>
            </w:r>
            <w:r w:rsidR="00CE4A04" w:rsidRPr="005E6BDE">
              <w:rPr>
                <w:noProof/>
                <w:webHidden/>
              </w:rPr>
              <w:fldChar w:fldCharType="separate"/>
            </w:r>
            <w:r w:rsidR="00CE4A04" w:rsidRPr="005E6BDE">
              <w:rPr>
                <w:noProof/>
                <w:webHidden/>
              </w:rPr>
              <w:t>67</w:t>
            </w:r>
            <w:r w:rsidR="00CE4A04" w:rsidRPr="005E6BDE">
              <w:rPr>
                <w:noProof/>
                <w:webHidden/>
              </w:rPr>
              <w:fldChar w:fldCharType="end"/>
            </w:r>
          </w:hyperlink>
        </w:p>
        <w:p w14:paraId="30A97506" w14:textId="155E84B1" w:rsidR="00CE4A04" w:rsidRPr="005E6BDE" w:rsidRDefault="001A11FB">
          <w:pPr>
            <w:pStyle w:val="33"/>
            <w:tabs>
              <w:tab w:val="left" w:pos="1320"/>
              <w:tab w:val="right" w:leader="dot" w:pos="10195"/>
            </w:tabs>
            <w:rPr>
              <w:rFonts w:asciiTheme="minorHAnsi" w:eastAsiaTheme="minorEastAsia" w:hAnsiTheme="minorHAnsi" w:cstheme="minorBidi"/>
              <w:noProof/>
              <w:sz w:val="22"/>
              <w:szCs w:val="22"/>
            </w:rPr>
          </w:pPr>
          <w:hyperlink w:anchor="_Toc98795893" w:history="1">
            <w:r w:rsidR="00CE4A04" w:rsidRPr="005E6BDE">
              <w:rPr>
                <w:rStyle w:val="ac"/>
                <w:noProof/>
                <w:lang w:bidi="en-US"/>
              </w:rPr>
              <w:t>3.4.2</w:t>
            </w:r>
            <w:r w:rsidR="00CE4A04" w:rsidRPr="005E6BDE">
              <w:rPr>
                <w:rFonts w:asciiTheme="minorHAnsi" w:eastAsiaTheme="minorEastAsia" w:hAnsiTheme="minorHAnsi" w:cstheme="minorBidi"/>
                <w:noProof/>
                <w:sz w:val="22"/>
                <w:szCs w:val="22"/>
              </w:rPr>
              <w:tab/>
            </w:r>
            <w:r w:rsidR="00CE4A04" w:rsidRPr="005E6BDE">
              <w:rPr>
                <w:rStyle w:val="ac"/>
                <w:noProof/>
                <w:lang w:bidi="en-US"/>
              </w:rPr>
              <w:t>Системы автоматической проверки фактов</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_Toc98795893 \h </w:instrText>
            </w:r>
            <w:r w:rsidR="00CE4A04" w:rsidRPr="005E6BDE">
              <w:rPr>
                <w:noProof/>
                <w:webHidden/>
              </w:rPr>
            </w:r>
            <w:r w:rsidR="00CE4A04" w:rsidRPr="005E6BDE">
              <w:rPr>
                <w:noProof/>
                <w:webHidden/>
              </w:rPr>
              <w:fldChar w:fldCharType="separate"/>
            </w:r>
            <w:r w:rsidR="00CE4A04" w:rsidRPr="005E6BDE">
              <w:rPr>
                <w:noProof/>
                <w:webHidden/>
              </w:rPr>
              <w:t>68</w:t>
            </w:r>
            <w:r w:rsidR="00CE4A04" w:rsidRPr="005E6BDE">
              <w:rPr>
                <w:noProof/>
                <w:webHidden/>
              </w:rPr>
              <w:fldChar w:fldCharType="end"/>
            </w:r>
          </w:hyperlink>
        </w:p>
        <w:p w14:paraId="6FFB273E" w14:textId="7833A7B8" w:rsidR="00CE4A04" w:rsidRPr="005E6BDE" w:rsidRDefault="001A11FB">
          <w:pPr>
            <w:pStyle w:val="25"/>
            <w:tabs>
              <w:tab w:val="left" w:pos="880"/>
              <w:tab w:val="right" w:leader="dot" w:pos="10195"/>
            </w:tabs>
            <w:rPr>
              <w:rFonts w:asciiTheme="minorHAnsi" w:eastAsiaTheme="minorEastAsia" w:hAnsiTheme="minorHAnsi" w:cstheme="minorBidi"/>
              <w:noProof/>
              <w:sz w:val="22"/>
              <w:szCs w:val="22"/>
            </w:rPr>
          </w:pPr>
          <w:hyperlink w:anchor="_Toc98795894" w:history="1">
            <w:r w:rsidR="00CE4A04" w:rsidRPr="005E6BDE">
              <w:rPr>
                <w:rStyle w:val="ac"/>
                <w:noProof/>
                <w:lang w:bidi="en-US"/>
              </w:rPr>
              <w:t>3.5</w:t>
            </w:r>
            <w:r w:rsidR="00CE4A04" w:rsidRPr="005E6BDE">
              <w:rPr>
                <w:rFonts w:asciiTheme="minorHAnsi" w:eastAsiaTheme="minorEastAsia" w:hAnsiTheme="minorHAnsi" w:cstheme="minorBidi"/>
                <w:noProof/>
                <w:sz w:val="22"/>
                <w:szCs w:val="22"/>
              </w:rPr>
              <w:tab/>
            </w:r>
            <w:r w:rsidR="00CE4A04" w:rsidRPr="005E6BDE">
              <w:rPr>
                <w:rStyle w:val="ac"/>
                <w:noProof/>
                <w:lang w:bidi="en-US"/>
              </w:rPr>
              <w:t>Выявление кликбейта</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_Toc98795894 \h </w:instrText>
            </w:r>
            <w:r w:rsidR="00CE4A04" w:rsidRPr="005E6BDE">
              <w:rPr>
                <w:noProof/>
                <w:webHidden/>
              </w:rPr>
            </w:r>
            <w:r w:rsidR="00CE4A04" w:rsidRPr="005E6BDE">
              <w:rPr>
                <w:noProof/>
                <w:webHidden/>
              </w:rPr>
              <w:fldChar w:fldCharType="separate"/>
            </w:r>
            <w:r w:rsidR="00CE4A04" w:rsidRPr="005E6BDE">
              <w:rPr>
                <w:noProof/>
                <w:webHidden/>
              </w:rPr>
              <w:t>70</w:t>
            </w:r>
            <w:r w:rsidR="00CE4A04" w:rsidRPr="005E6BDE">
              <w:rPr>
                <w:noProof/>
                <w:webHidden/>
              </w:rPr>
              <w:fldChar w:fldCharType="end"/>
            </w:r>
          </w:hyperlink>
        </w:p>
        <w:p w14:paraId="111D5AFB" w14:textId="485F933D" w:rsidR="00CE4A04" w:rsidRPr="005E6BDE" w:rsidRDefault="001A11FB">
          <w:pPr>
            <w:pStyle w:val="33"/>
            <w:tabs>
              <w:tab w:val="left" w:pos="1320"/>
              <w:tab w:val="right" w:leader="dot" w:pos="10195"/>
            </w:tabs>
            <w:rPr>
              <w:rFonts w:asciiTheme="minorHAnsi" w:eastAsiaTheme="minorEastAsia" w:hAnsiTheme="minorHAnsi" w:cstheme="minorBidi"/>
              <w:noProof/>
              <w:sz w:val="22"/>
              <w:szCs w:val="22"/>
            </w:rPr>
          </w:pPr>
          <w:hyperlink w:anchor="_Toc98795895" w:history="1">
            <w:r w:rsidR="00CE4A04" w:rsidRPr="005E6BDE">
              <w:rPr>
                <w:rStyle w:val="ac"/>
                <w:noProof/>
                <w:lang w:bidi="en-US"/>
              </w:rPr>
              <w:t>3.5.1</w:t>
            </w:r>
            <w:r w:rsidR="00CE4A04" w:rsidRPr="005E6BDE">
              <w:rPr>
                <w:rFonts w:asciiTheme="minorHAnsi" w:eastAsiaTheme="minorEastAsia" w:hAnsiTheme="minorHAnsi" w:cstheme="minorBidi"/>
                <w:noProof/>
                <w:sz w:val="22"/>
                <w:szCs w:val="22"/>
              </w:rPr>
              <w:tab/>
            </w:r>
            <w:r w:rsidR="00CE4A04" w:rsidRPr="005E6BDE">
              <w:rPr>
                <w:rStyle w:val="ac"/>
                <w:noProof/>
                <w:lang w:bidi="en-US"/>
              </w:rPr>
              <w:t>Данные и соревнования</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_Toc98795895 \h </w:instrText>
            </w:r>
            <w:r w:rsidR="00CE4A04" w:rsidRPr="005E6BDE">
              <w:rPr>
                <w:noProof/>
                <w:webHidden/>
              </w:rPr>
            </w:r>
            <w:r w:rsidR="00CE4A04" w:rsidRPr="005E6BDE">
              <w:rPr>
                <w:noProof/>
                <w:webHidden/>
              </w:rPr>
              <w:fldChar w:fldCharType="separate"/>
            </w:r>
            <w:r w:rsidR="00CE4A04" w:rsidRPr="005E6BDE">
              <w:rPr>
                <w:noProof/>
                <w:webHidden/>
              </w:rPr>
              <w:t>70</w:t>
            </w:r>
            <w:r w:rsidR="00CE4A04" w:rsidRPr="005E6BDE">
              <w:rPr>
                <w:noProof/>
                <w:webHidden/>
              </w:rPr>
              <w:fldChar w:fldCharType="end"/>
            </w:r>
          </w:hyperlink>
        </w:p>
        <w:p w14:paraId="2E380090" w14:textId="169ECBED" w:rsidR="00CE4A04" w:rsidRPr="005E6BDE" w:rsidRDefault="001A11FB">
          <w:pPr>
            <w:pStyle w:val="33"/>
            <w:tabs>
              <w:tab w:val="left" w:pos="1320"/>
              <w:tab w:val="right" w:leader="dot" w:pos="10195"/>
            </w:tabs>
            <w:rPr>
              <w:rFonts w:asciiTheme="minorHAnsi" w:eastAsiaTheme="minorEastAsia" w:hAnsiTheme="minorHAnsi" w:cstheme="minorBidi"/>
              <w:noProof/>
              <w:sz w:val="22"/>
              <w:szCs w:val="22"/>
            </w:rPr>
          </w:pPr>
          <w:hyperlink w:anchor="_Toc98795896" w:history="1">
            <w:r w:rsidR="00CE4A04" w:rsidRPr="005E6BDE">
              <w:rPr>
                <w:rStyle w:val="ac"/>
                <w:noProof/>
                <w:lang w:bidi="en-US"/>
              </w:rPr>
              <w:t>3.5.2</w:t>
            </w:r>
            <w:r w:rsidR="00CE4A04" w:rsidRPr="005E6BDE">
              <w:rPr>
                <w:rFonts w:asciiTheme="minorHAnsi" w:eastAsiaTheme="minorEastAsia" w:hAnsiTheme="minorHAnsi" w:cstheme="minorBidi"/>
                <w:noProof/>
                <w:sz w:val="22"/>
                <w:szCs w:val="22"/>
              </w:rPr>
              <w:tab/>
            </w:r>
            <w:r w:rsidR="00CE4A04" w:rsidRPr="005E6BDE">
              <w:rPr>
                <w:rStyle w:val="ac"/>
                <w:noProof/>
                <w:lang w:bidi="en-US"/>
              </w:rPr>
              <w:t>Методы</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_Toc98795896 \h </w:instrText>
            </w:r>
            <w:r w:rsidR="00CE4A04" w:rsidRPr="005E6BDE">
              <w:rPr>
                <w:noProof/>
                <w:webHidden/>
              </w:rPr>
            </w:r>
            <w:r w:rsidR="00CE4A04" w:rsidRPr="005E6BDE">
              <w:rPr>
                <w:noProof/>
                <w:webHidden/>
              </w:rPr>
              <w:fldChar w:fldCharType="separate"/>
            </w:r>
            <w:r w:rsidR="00CE4A04" w:rsidRPr="005E6BDE">
              <w:rPr>
                <w:noProof/>
                <w:webHidden/>
              </w:rPr>
              <w:t>71</w:t>
            </w:r>
            <w:r w:rsidR="00CE4A04" w:rsidRPr="005E6BDE">
              <w:rPr>
                <w:noProof/>
                <w:webHidden/>
              </w:rPr>
              <w:fldChar w:fldCharType="end"/>
            </w:r>
          </w:hyperlink>
        </w:p>
        <w:p w14:paraId="357A62B0" w14:textId="10DE9D90" w:rsidR="00CE4A04" w:rsidRPr="005E6BDE" w:rsidRDefault="001A11FB">
          <w:pPr>
            <w:pStyle w:val="25"/>
            <w:tabs>
              <w:tab w:val="left" w:pos="880"/>
              <w:tab w:val="right" w:leader="dot" w:pos="10195"/>
            </w:tabs>
            <w:rPr>
              <w:rFonts w:asciiTheme="minorHAnsi" w:eastAsiaTheme="minorEastAsia" w:hAnsiTheme="minorHAnsi" w:cstheme="minorBidi"/>
              <w:noProof/>
              <w:sz w:val="22"/>
              <w:szCs w:val="22"/>
            </w:rPr>
          </w:pPr>
          <w:hyperlink w:anchor="_Toc98795897" w:history="1">
            <w:r w:rsidR="00CE4A04" w:rsidRPr="005E6BDE">
              <w:rPr>
                <w:rStyle w:val="ac"/>
                <w:noProof/>
                <w:lang w:bidi="en-US"/>
              </w:rPr>
              <w:t>3.6</w:t>
            </w:r>
            <w:r w:rsidR="00CE4A04" w:rsidRPr="005E6BDE">
              <w:rPr>
                <w:rFonts w:asciiTheme="minorHAnsi" w:eastAsiaTheme="minorEastAsia" w:hAnsiTheme="minorHAnsi" w:cstheme="minorBidi"/>
                <w:noProof/>
                <w:sz w:val="22"/>
                <w:szCs w:val="22"/>
              </w:rPr>
              <w:tab/>
            </w:r>
            <w:r w:rsidR="00CE4A04" w:rsidRPr="005E6BDE">
              <w:rPr>
                <w:rStyle w:val="ac"/>
                <w:noProof/>
                <w:lang w:bidi="en-US"/>
              </w:rPr>
              <w:t>Оценивание достоверности</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_Toc98795897 \h </w:instrText>
            </w:r>
            <w:r w:rsidR="00CE4A04" w:rsidRPr="005E6BDE">
              <w:rPr>
                <w:noProof/>
                <w:webHidden/>
              </w:rPr>
            </w:r>
            <w:r w:rsidR="00CE4A04" w:rsidRPr="005E6BDE">
              <w:rPr>
                <w:noProof/>
                <w:webHidden/>
              </w:rPr>
              <w:fldChar w:fldCharType="separate"/>
            </w:r>
            <w:r w:rsidR="00CE4A04" w:rsidRPr="005E6BDE">
              <w:rPr>
                <w:noProof/>
                <w:webHidden/>
              </w:rPr>
              <w:t>72</w:t>
            </w:r>
            <w:r w:rsidR="00CE4A04" w:rsidRPr="005E6BDE">
              <w:rPr>
                <w:noProof/>
                <w:webHidden/>
              </w:rPr>
              <w:fldChar w:fldCharType="end"/>
            </w:r>
          </w:hyperlink>
        </w:p>
        <w:p w14:paraId="3328D3A1" w14:textId="0CC645CD" w:rsidR="00CE4A04" w:rsidRPr="005E6BDE" w:rsidRDefault="001A11FB">
          <w:pPr>
            <w:pStyle w:val="33"/>
            <w:tabs>
              <w:tab w:val="left" w:pos="1320"/>
              <w:tab w:val="right" w:leader="dot" w:pos="10195"/>
            </w:tabs>
            <w:rPr>
              <w:rFonts w:asciiTheme="minorHAnsi" w:eastAsiaTheme="minorEastAsia" w:hAnsiTheme="minorHAnsi" w:cstheme="minorBidi"/>
              <w:noProof/>
              <w:sz w:val="22"/>
              <w:szCs w:val="22"/>
            </w:rPr>
          </w:pPr>
          <w:hyperlink w:anchor="_Toc98795898" w:history="1">
            <w:r w:rsidR="00CE4A04" w:rsidRPr="005E6BDE">
              <w:rPr>
                <w:rStyle w:val="ac"/>
                <w:noProof/>
                <w:lang w:bidi="en-US"/>
              </w:rPr>
              <w:t>3.6.1</w:t>
            </w:r>
            <w:r w:rsidR="00CE4A04" w:rsidRPr="005E6BDE">
              <w:rPr>
                <w:rFonts w:asciiTheme="minorHAnsi" w:eastAsiaTheme="minorEastAsia" w:hAnsiTheme="minorHAnsi" w:cstheme="minorBidi"/>
                <w:noProof/>
                <w:sz w:val="22"/>
                <w:szCs w:val="22"/>
              </w:rPr>
              <w:tab/>
            </w:r>
            <w:r w:rsidR="00CE4A04" w:rsidRPr="005E6BDE">
              <w:rPr>
                <w:rStyle w:val="ac"/>
                <w:noProof/>
                <w:lang w:bidi="en-US"/>
              </w:rPr>
              <w:t>Признаки</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_Toc98795898 \h </w:instrText>
            </w:r>
            <w:r w:rsidR="00CE4A04" w:rsidRPr="005E6BDE">
              <w:rPr>
                <w:noProof/>
                <w:webHidden/>
              </w:rPr>
            </w:r>
            <w:r w:rsidR="00CE4A04" w:rsidRPr="005E6BDE">
              <w:rPr>
                <w:noProof/>
                <w:webHidden/>
              </w:rPr>
              <w:fldChar w:fldCharType="separate"/>
            </w:r>
            <w:r w:rsidR="00CE4A04" w:rsidRPr="005E6BDE">
              <w:rPr>
                <w:noProof/>
                <w:webHidden/>
              </w:rPr>
              <w:t>72</w:t>
            </w:r>
            <w:r w:rsidR="00CE4A04" w:rsidRPr="005E6BDE">
              <w:rPr>
                <w:noProof/>
                <w:webHidden/>
              </w:rPr>
              <w:fldChar w:fldCharType="end"/>
            </w:r>
          </w:hyperlink>
        </w:p>
        <w:p w14:paraId="404B8B39" w14:textId="6051B4DD" w:rsidR="00CE4A04" w:rsidRPr="005E6BDE" w:rsidRDefault="001A11FB">
          <w:pPr>
            <w:pStyle w:val="33"/>
            <w:tabs>
              <w:tab w:val="left" w:pos="1320"/>
              <w:tab w:val="right" w:leader="dot" w:pos="10195"/>
            </w:tabs>
            <w:rPr>
              <w:rFonts w:asciiTheme="minorHAnsi" w:eastAsiaTheme="minorEastAsia" w:hAnsiTheme="minorHAnsi" w:cstheme="minorBidi"/>
              <w:noProof/>
              <w:sz w:val="22"/>
              <w:szCs w:val="22"/>
            </w:rPr>
          </w:pPr>
          <w:hyperlink w:anchor="_Toc98795899" w:history="1">
            <w:r w:rsidR="00CE4A04" w:rsidRPr="005E6BDE">
              <w:rPr>
                <w:rStyle w:val="ac"/>
                <w:noProof/>
                <w:lang w:bidi="en-US"/>
              </w:rPr>
              <w:t>3.6.2</w:t>
            </w:r>
            <w:r w:rsidR="00CE4A04" w:rsidRPr="005E6BDE">
              <w:rPr>
                <w:rFonts w:asciiTheme="minorHAnsi" w:eastAsiaTheme="minorEastAsia" w:hAnsiTheme="minorHAnsi" w:cstheme="minorBidi"/>
                <w:noProof/>
                <w:sz w:val="22"/>
                <w:szCs w:val="22"/>
              </w:rPr>
              <w:tab/>
            </w:r>
            <w:r w:rsidR="00CE4A04" w:rsidRPr="005E6BDE">
              <w:rPr>
                <w:rStyle w:val="ac"/>
                <w:noProof/>
                <w:lang w:bidi="en-US"/>
              </w:rPr>
              <w:t>Данные</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_Toc98795899 \h </w:instrText>
            </w:r>
            <w:r w:rsidR="00CE4A04" w:rsidRPr="005E6BDE">
              <w:rPr>
                <w:noProof/>
                <w:webHidden/>
              </w:rPr>
            </w:r>
            <w:r w:rsidR="00CE4A04" w:rsidRPr="005E6BDE">
              <w:rPr>
                <w:noProof/>
                <w:webHidden/>
              </w:rPr>
              <w:fldChar w:fldCharType="separate"/>
            </w:r>
            <w:r w:rsidR="00CE4A04" w:rsidRPr="005E6BDE">
              <w:rPr>
                <w:noProof/>
                <w:webHidden/>
              </w:rPr>
              <w:t>72</w:t>
            </w:r>
            <w:r w:rsidR="00CE4A04" w:rsidRPr="005E6BDE">
              <w:rPr>
                <w:noProof/>
                <w:webHidden/>
              </w:rPr>
              <w:fldChar w:fldCharType="end"/>
            </w:r>
          </w:hyperlink>
        </w:p>
        <w:p w14:paraId="2D28EB57" w14:textId="4B85C3EE" w:rsidR="00CE4A04" w:rsidRPr="005E6BDE" w:rsidRDefault="001A11FB">
          <w:pPr>
            <w:pStyle w:val="33"/>
            <w:tabs>
              <w:tab w:val="left" w:pos="1320"/>
              <w:tab w:val="right" w:leader="dot" w:pos="10195"/>
            </w:tabs>
            <w:rPr>
              <w:rFonts w:asciiTheme="minorHAnsi" w:eastAsiaTheme="minorEastAsia" w:hAnsiTheme="minorHAnsi" w:cstheme="minorBidi"/>
              <w:noProof/>
              <w:sz w:val="22"/>
              <w:szCs w:val="22"/>
            </w:rPr>
          </w:pPr>
          <w:hyperlink w:anchor="_Toc98795900" w:history="1">
            <w:r w:rsidR="00CE4A04" w:rsidRPr="005E6BDE">
              <w:rPr>
                <w:rStyle w:val="ac"/>
                <w:noProof/>
                <w:lang w:bidi="en-US"/>
              </w:rPr>
              <w:t>3.6.3</w:t>
            </w:r>
            <w:r w:rsidR="00CE4A04" w:rsidRPr="005E6BDE">
              <w:rPr>
                <w:rFonts w:asciiTheme="minorHAnsi" w:eastAsiaTheme="minorEastAsia" w:hAnsiTheme="minorHAnsi" w:cstheme="minorBidi"/>
                <w:noProof/>
                <w:sz w:val="22"/>
                <w:szCs w:val="22"/>
              </w:rPr>
              <w:tab/>
            </w:r>
            <w:r w:rsidR="00CE4A04" w:rsidRPr="005E6BDE">
              <w:rPr>
                <w:rStyle w:val="ac"/>
                <w:noProof/>
                <w:lang w:bidi="en-US"/>
              </w:rPr>
              <w:t>Методы решения задачи оценки достоверности информации</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_Toc98795900 \h </w:instrText>
            </w:r>
            <w:r w:rsidR="00CE4A04" w:rsidRPr="005E6BDE">
              <w:rPr>
                <w:noProof/>
                <w:webHidden/>
              </w:rPr>
            </w:r>
            <w:r w:rsidR="00CE4A04" w:rsidRPr="005E6BDE">
              <w:rPr>
                <w:noProof/>
                <w:webHidden/>
              </w:rPr>
              <w:fldChar w:fldCharType="separate"/>
            </w:r>
            <w:r w:rsidR="00CE4A04" w:rsidRPr="005E6BDE">
              <w:rPr>
                <w:noProof/>
                <w:webHidden/>
              </w:rPr>
              <w:t>73</w:t>
            </w:r>
            <w:r w:rsidR="00CE4A04" w:rsidRPr="005E6BDE">
              <w:rPr>
                <w:noProof/>
                <w:webHidden/>
              </w:rPr>
              <w:fldChar w:fldCharType="end"/>
            </w:r>
          </w:hyperlink>
        </w:p>
        <w:p w14:paraId="15D93616" w14:textId="2269F3B9" w:rsidR="00CE4A04" w:rsidRPr="005E6BDE" w:rsidRDefault="001A11FB">
          <w:pPr>
            <w:pStyle w:val="25"/>
            <w:tabs>
              <w:tab w:val="left" w:pos="1760"/>
              <w:tab w:val="right" w:leader="dot" w:pos="10195"/>
            </w:tabs>
            <w:rPr>
              <w:rFonts w:asciiTheme="minorHAnsi" w:eastAsiaTheme="minorEastAsia" w:hAnsiTheme="minorHAnsi" w:cstheme="minorBidi"/>
              <w:noProof/>
              <w:sz w:val="22"/>
              <w:szCs w:val="22"/>
            </w:rPr>
          </w:pPr>
          <w:hyperlink w:anchor="_Toc98795901" w:history="1">
            <w:r w:rsidR="00CE4A04" w:rsidRPr="005E6BDE">
              <w:rPr>
                <w:rStyle w:val="ac"/>
                <w:noProof/>
                <w:lang w:bidi="en-US"/>
              </w:rPr>
              <w:t>3.7</w:t>
            </w:r>
            <w:r w:rsidR="00CE4A04" w:rsidRPr="005E6BDE">
              <w:rPr>
                <w:rFonts w:asciiTheme="minorHAnsi" w:eastAsiaTheme="minorEastAsia" w:hAnsiTheme="minorHAnsi" w:cstheme="minorBidi"/>
                <w:noProof/>
                <w:sz w:val="22"/>
                <w:szCs w:val="22"/>
              </w:rPr>
              <w:tab/>
            </w:r>
            <w:r w:rsidR="00CE4A04" w:rsidRPr="005E6BDE">
              <w:rPr>
                <w:rStyle w:val="ac"/>
                <w:noProof/>
                <w:lang w:bidi="en-US"/>
              </w:rPr>
              <w:t>Исследование методов, позволяющих автоматически формулировать «Информационную цель» на основании имеющегося образца медиа-объекта. Спектр угроз и задачи их обнаружения</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_Toc98795901 \h </w:instrText>
            </w:r>
            <w:r w:rsidR="00CE4A04" w:rsidRPr="005E6BDE">
              <w:rPr>
                <w:noProof/>
                <w:webHidden/>
              </w:rPr>
            </w:r>
            <w:r w:rsidR="00CE4A04" w:rsidRPr="005E6BDE">
              <w:rPr>
                <w:noProof/>
                <w:webHidden/>
              </w:rPr>
              <w:fldChar w:fldCharType="separate"/>
            </w:r>
            <w:r w:rsidR="00CE4A04" w:rsidRPr="005E6BDE">
              <w:rPr>
                <w:noProof/>
                <w:webHidden/>
              </w:rPr>
              <w:t>74</w:t>
            </w:r>
            <w:r w:rsidR="00CE4A04" w:rsidRPr="005E6BDE">
              <w:rPr>
                <w:noProof/>
                <w:webHidden/>
              </w:rPr>
              <w:fldChar w:fldCharType="end"/>
            </w:r>
          </w:hyperlink>
        </w:p>
        <w:p w14:paraId="48FC966D" w14:textId="13F78AF7" w:rsidR="00CE4A04" w:rsidRPr="005E6BDE" w:rsidRDefault="001A11FB">
          <w:pPr>
            <w:pStyle w:val="25"/>
            <w:tabs>
              <w:tab w:val="left" w:pos="1540"/>
              <w:tab w:val="right" w:leader="dot" w:pos="10195"/>
            </w:tabs>
            <w:rPr>
              <w:rFonts w:asciiTheme="minorHAnsi" w:eastAsiaTheme="minorEastAsia" w:hAnsiTheme="minorHAnsi" w:cstheme="minorBidi"/>
              <w:noProof/>
              <w:sz w:val="22"/>
              <w:szCs w:val="22"/>
            </w:rPr>
          </w:pPr>
          <w:hyperlink w:anchor="_Toc98795902" w:history="1">
            <w:r w:rsidR="00CE4A04" w:rsidRPr="005E6BDE">
              <w:rPr>
                <w:rStyle w:val="ac"/>
                <w:noProof/>
                <w:lang w:val="x-none" w:bidi="en-US"/>
              </w:rPr>
              <w:t>3.8</w:t>
            </w:r>
            <w:r w:rsidR="00CE4A04" w:rsidRPr="005E6BDE">
              <w:rPr>
                <w:rFonts w:asciiTheme="minorHAnsi" w:eastAsiaTheme="minorEastAsia" w:hAnsiTheme="minorHAnsi" w:cstheme="minorBidi"/>
                <w:noProof/>
                <w:sz w:val="22"/>
                <w:szCs w:val="22"/>
              </w:rPr>
              <w:tab/>
            </w:r>
            <w:r w:rsidR="00CE4A04" w:rsidRPr="005E6BDE">
              <w:rPr>
                <w:rStyle w:val="ac"/>
                <w:noProof/>
                <w:lang w:bidi="en-US"/>
              </w:rPr>
              <w:t>Исследование возможностей прогнозирования распространения текущей информационной картины и ТИН для проактивного реагирования на возникающие угрозы</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_Toc98795902 \h </w:instrText>
            </w:r>
            <w:r w:rsidR="00CE4A04" w:rsidRPr="005E6BDE">
              <w:rPr>
                <w:noProof/>
                <w:webHidden/>
              </w:rPr>
            </w:r>
            <w:r w:rsidR="00CE4A04" w:rsidRPr="005E6BDE">
              <w:rPr>
                <w:noProof/>
                <w:webHidden/>
              </w:rPr>
              <w:fldChar w:fldCharType="separate"/>
            </w:r>
            <w:r w:rsidR="00CE4A04" w:rsidRPr="005E6BDE">
              <w:rPr>
                <w:noProof/>
                <w:webHidden/>
              </w:rPr>
              <w:t>76</w:t>
            </w:r>
            <w:r w:rsidR="00CE4A04" w:rsidRPr="005E6BDE">
              <w:rPr>
                <w:noProof/>
                <w:webHidden/>
              </w:rPr>
              <w:fldChar w:fldCharType="end"/>
            </w:r>
          </w:hyperlink>
        </w:p>
        <w:p w14:paraId="1D23A26D" w14:textId="36507C92" w:rsidR="00CE4A04" w:rsidRPr="005E6BDE" w:rsidRDefault="001A11FB">
          <w:pPr>
            <w:pStyle w:val="25"/>
            <w:tabs>
              <w:tab w:val="left" w:pos="880"/>
              <w:tab w:val="right" w:leader="dot" w:pos="10195"/>
            </w:tabs>
            <w:rPr>
              <w:rFonts w:asciiTheme="minorHAnsi" w:eastAsiaTheme="minorEastAsia" w:hAnsiTheme="minorHAnsi" w:cstheme="minorBidi"/>
              <w:noProof/>
              <w:sz w:val="22"/>
              <w:szCs w:val="22"/>
            </w:rPr>
          </w:pPr>
          <w:hyperlink w:anchor="_Toc98795903" w:history="1">
            <w:r w:rsidR="00CE4A04" w:rsidRPr="005E6BDE">
              <w:rPr>
                <w:rStyle w:val="ac"/>
                <w:noProof/>
                <w:lang w:bidi="en-US"/>
              </w:rPr>
              <w:t>3.9</w:t>
            </w:r>
            <w:r w:rsidR="00CE4A04" w:rsidRPr="005E6BDE">
              <w:rPr>
                <w:rFonts w:asciiTheme="minorHAnsi" w:eastAsiaTheme="minorEastAsia" w:hAnsiTheme="minorHAnsi" w:cstheme="minorBidi"/>
                <w:noProof/>
                <w:sz w:val="22"/>
                <w:szCs w:val="22"/>
              </w:rPr>
              <w:tab/>
            </w:r>
            <w:r w:rsidR="00CE4A04" w:rsidRPr="005E6BDE">
              <w:rPr>
                <w:rStyle w:val="ac"/>
                <w:noProof/>
                <w:lang w:bidi="en-US"/>
              </w:rPr>
              <w:t>Конфликтный и конфликтогенный дискурс</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_Toc98795903 \h </w:instrText>
            </w:r>
            <w:r w:rsidR="00CE4A04" w:rsidRPr="005E6BDE">
              <w:rPr>
                <w:noProof/>
                <w:webHidden/>
              </w:rPr>
            </w:r>
            <w:r w:rsidR="00CE4A04" w:rsidRPr="005E6BDE">
              <w:rPr>
                <w:noProof/>
                <w:webHidden/>
              </w:rPr>
              <w:fldChar w:fldCharType="separate"/>
            </w:r>
            <w:r w:rsidR="00CE4A04" w:rsidRPr="005E6BDE">
              <w:rPr>
                <w:noProof/>
                <w:webHidden/>
              </w:rPr>
              <w:t>81</w:t>
            </w:r>
            <w:r w:rsidR="00CE4A04" w:rsidRPr="005E6BDE">
              <w:rPr>
                <w:noProof/>
                <w:webHidden/>
              </w:rPr>
              <w:fldChar w:fldCharType="end"/>
            </w:r>
          </w:hyperlink>
        </w:p>
        <w:p w14:paraId="7B1AE65E" w14:textId="3116D3E8" w:rsidR="00CE4A04" w:rsidRPr="005E6BDE" w:rsidRDefault="001A11FB">
          <w:pPr>
            <w:pStyle w:val="25"/>
            <w:tabs>
              <w:tab w:val="left" w:pos="1100"/>
              <w:tab w:val="right" w:leader="dot" w:pos="10195"/>
            </w:tabs>
            <w:rPr>
              <w:rFonts w:asciiTheme="minorHAnsi" w:eastAsiaTheme="minorEastAsia" w:hAnsiTheme="minorHAnsi" w:cstheme="minorBidi"/>
              <w:noProof/>
              <w:sz w:val="22"/>
              <w:szCs w:val="22"/>
            </w:rPr>
          </w:pPr>
          <w:hyperlink w:anchor="_Toc98795904" w:history="1">
            <w:r w:rsidR="00CE4A04" w:rsidRPr="005E6BDE">
              <w:rPr>
                <w:rStyle w:val="ac"/>
                <w:noProof/>
                <w:lang w:bidi="en-US"/>
              </w:rPr>
              <w:t>3.10</w:t>
            </w:r>
            <w:r w:rsidR="00CE4A04" w:rsidRPr="005E6BDE">
              <w:rPr>
                <w:rFonts w:asciiTheme="minorHAnsi" w:eastAsiaTheme="minorEastAsia" w:hAnsiTheme="minorHAnsi" w:cstheme="minorBidi"/>
                <w:noProof/>
                <w:sz w:val="22"/>
                <w:szCs w:val="22"/>
              </w:rPr>
              <w:tab/>
            </w:r>
            <w:r w:rsidR="00CE4A04" w:rsidRPr="005E6BDE">
              <w:rPr>
                <w:rStyle w:val="ac"/>
                <w:noProof/>
                <w:lang w:bidi="en-US"/>
              </w:rPr>
              <w:t>Отбор материала</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_Toc98795904 \h </w:instrText>
            </w:r>
            <w:r w:rsidR="00CE4A04" w:rsidRPr="005E6BDE">
              <w:rPr>
                <w:noProof/>
                <w:webHidden/>
              </w:rPr>
            </w:r>
            <w:r w:rsidR="00CE4A04" w:rsidRPr="005E6BDE">
              <w:rPr>
                <w:noProof/>
                <w:webHidden/>
              </w:rPr>
              <w:fldChar w:fldCharType="separate"/>
            </w:r>
            <w:r w:rsidR="00CE4A04" w:rsidRPr="005E6BDE">
              <w:rPr>
                <w:noProof/>
                <w:webHidden/>
              </w:rPr>
              <w:t>85</w:t>
            </w:r>
            <w:r w:rsidR="00CE4A04" w:rsidRPr="005E6BDE">
              <w:rPr>
                <w:noProof/>
                <w:webHidden/>
              </w:rPr>
              <w:fldChar w:fldCharType="end"/>
            </w:r>
          </w:hyperlink>
        </w:p>
        <w:p w14:paraId="52049BE2" w14:textId="31A331C6" w:rsidR="00CE4A04" w:rsidRPr="005E6BDE" w:rsidRDefault="001A11FB">
          <w:pPr>
            <w:pStyle w:val="16"/>
            <w:rPr>
              <w:rFonts w:asciiTheme="minorHAnsi" w:eastAsiaTheme="minorEastAsia" w:hAnsiTheme="minorHAnsi" w:cstheme="minorBidi"/>
              <w:sz w:val="22"/>
              <w:szCs w:val="22"/>
            </w:rPr>
          </w:pPr>
          <w:hyperlink w:anchor="_Toc98795905" w:history="1">
            <w:r w:rsidR="00CE4A04" w:rsidRPr="005E6BDE">
              <w:rPr>
                <w:rStyle w:val="ac"/>
              </w:rPr>
              <w:t>4</w:t>
            </w:r>
            <w:r w:rsidR="00CE4A04" w:rsidRPr="005E6BDE">
              <w:rPr>
                <w:rFonts w:asciiTheme="minorHAnsi" w:eastAsiaTheme="minorEastAsia" w:hAnsiTheme="minorHAnsi" w:cstheme="minorBidi"/>
                <w:sz w:val="22"/>
                <w:szCs w:val="22"/>
              </w:rPr>
              <w:tab/>
            </w:r>
            <w:r w:rsidR="00CE4A04" w:rsidRPr="005E6BDE">
              <w:rPr>
                <w:rStyle w:val="ac"/>
              </w:rPr>
              <w:t>Исследование возможностей применения риск-ориентированного подхода, в том числе оценивающего степень значимости источника, темы, представленных лиц в мультимодальных медиа-объектах. Мультимодальность оценки манипулятивного потенциала СМИ и КМК</w:t>
            </w:r>
            <w:r w:rsidR="00CE4A04" w:rsidRPr="005E6BDE">
              <w:rPr>
                <w:webHidden/>
              </w:rPr>
              <w:tab/>
            </w:r>
            <w:r w:rsidR="00CE4A04" w:rsidRPr="005E6BDE">
              <w:rPr>
                <w:webHidden/>
              </w:rPr>
              <w:fldChar w:fldCharType="begin"/>
            </w:r>
            <w:r w:rsidR="00CE4A04" w:rsidRPr="005E6BDE">
              <w:rPr>
                <w:webHidden/>
              </w:rPr>
              <w:instrText xml:space="preserve"> PAGEREF _Toc98795905 \h </w:instrText>
            </w:r>
            <w:r w:rsidR="00CE4A04" w:rsidRPr="005E6BDE">
              <w:rPr>
                <w:webHidden/>
              </w:rPr>
            </w:r>
            <w:r w:rsidR="00CE4A04" w:rsidRPr="005E6BDE">
              <w:rPr>
                <w:webHidden/>
              </w:rPr>
              <w:fldChar w:fldCharType="separate"/>
            </w:r>
            <w:r w:rsidR="00CE4A04" w:rsidRPr="005E6BDE">
              <w:rPr>
                <w:webHidden/>
              </w:rPr>
              <w:t>86</w:t>
            </w:r>
            <w:r w:rsidR="00CE4A04" w:rsidRPr="005E6BDE">
              <w:rPr>
                <w:webHidden/>
              </w:rPr>
              <w:fldChar w:fldCharType="end"/>
            </w:r>
          </w:hyperlink>
        </w:p>
        <w:p w14:paraId="15DD1122" w14:textId="6EB457E4" w:rsidR="00CE4A04" w:rsidRPr="005E6BDE" w:rsidRDefault="001A11FB">
          <w:pPr>
            <w:pStyle w:val="25"/>
            <w:tabs>
              <w:tab w:val="left" w:pos="880"/>
              <w:tab w:val="right" w:leader="dot" w:pos="10195"/>
            </w:tabs>
            <w:rPr>
              <w:rFonts w:asciiTheme="minorHAnsi" w:eastAsiaTheme="minorEastAsia" w:hAnsiTheme="minorHAnsi" w:cstheme="minorBidi"/>
              <w:noProof/>
              <w:sz w:val="22"/>
              <w:szCs w:val="22"/>
            </w:rPr>
          </w:pPr>
          <w:hyperlink w:anchor="_Toc98795906" w:history="1">
            <w:r w:rsidR="00CE4A04" w:rsidRPr="005E6BDE">
              <w:rPr>
                <w:rStyle w:val="ac"/>
                <w:noProof/>
                <w:lang w:bidi="en-US"/>
              </w:rPr>
              <w:t>4.1</w:t>
            </w:r>
            <w:r w:rsidR="00CE4A04" w:rsidRPr="005E6BDE">
              <w:rPr>
                <w:rFonts w:asciiTheme="minorHAnsi" w:eastAsiaTheme="minorEastAsia" w:hAnsiTheme="minorHAnsi" w:cstheme="minorBidi"/>
                <w:noProof/>
                <w:sz w:val="22"/>
                <w:szCs w:val="22"/>
              </w:rPr>
              <w:tab/>
            </w:r>
            <w:r w:rsidR="00CE4A04" w:rsidRPr="005E6BDE">
              <w:rPr>
                <w:rStyle w:val="ac"/>
                <w:noProof/>
                <w:lang w:bidi="en-US"/>
              </w:rPr>
              <w:t>Создание мультимодальной классификации оценок ТИН</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_Toc98795906 \h </w:instrText>
            </w:r>
            <w:r w:rsidR="00CE4A04" w:rsidRPr="005E6BDE">
              <w:rPr>
                <w:noProof/>
                <w:webHidden/>
              </w:rPr>
            </w:r>
            <w:r w:rsidR="00CE4A04" w:rsidRPr="005E6BDE">
              <w:rPr>
                <w:noProof/>
                <w:webHidden/>
              </w:rPr>
              <w:fldChar w:fldCharType="separate"/>
            </w:r>
            <w:r w:rsidR="00CE4A04" w:rsidRPr="005E6BDE">
              <w:rPr>
                <w:noProof/>
                <w:webHidden/>
              </w:rPr>
              <w:t>86</w:t>
            </w:r>
            <w:r w:rsidR="00CE4A04" w:rsidRPr="005E6BDE">
              <w:rPr>
                <w:noProof/>
                <w:webHidden/>
              </w:rPr>
              <w:fldChar w:fldCharType="end"/>
            </w:r>
          </w:hyperlink>
        </w:p>
        <w:p w14:paraId="5CE70BA2" w14:textId="410319BE" w:rsidR="00CE4A04" w:rsidRPr="005E6BDE" w:rsidRDefault="001A11FB">
          <w:pPr>
            <w:pStyle w:val="16"/>
            <w:rPr>
              <w:rFonts w:asciiTheme="minorHAnsi" w:eastAsiaTheme="minorEastAsia" w:hAnsiTheme="minorHAnsi" w:cstheme="minorBidi"/>
              <w:sz w:val="22"/>
              <w:szCs w:val="22"/>
            </w:rPr>
          </w:pPr>
          <w:hyperlink w:anchor="_Toc98795907" w:history="1">
            <w:r w:rsidR="00CE4A04" w:rsidRPr="005E6BDE">
              <w:rPr>
                <w:rStyle w:val="ac"/>
                <w:lang w:bidi="en-US"/>
              </w:rPr>
              <w:t>5</w:t>
            </w:r>
            <w:r w:rsidR="00CE4A04" w:rsidRPr="005E6BDE">
              <w:rPr>
                <w:rFonts w:asciiTheme="minorHAnsi" w:eastAsiaTheme="minorEastAsia" w:hAnsiTheme="minorHAnsi" w:cstheme="minorBidi"/>
                <w:sz w:val="22"/>
                <w:szCs w:val="22"/>
              </w:rPr>
              <w:tab/>
            </w:r>
            <w:r w:rsidR="00CE4A04" w:rsidRPr="005E6BDE">
              <w:rPr>
                <w:rStyle w:val="ac"/>
                <w:lang w:bidi="en-US"/>
              </w:rPr>
              <w:t>Общая характеристика внешних контуров оценки ТИН: социально-политический, психологический, правовой, лингвистический</w:t>
            </w:r>
            <w:r w:rsidR="00CE4A04" w:rsidRPr="005E6BDE">
              <w:rPr>
                <w:webHidden/>
              </w:rPr>
              <w:tab/>
            </w:r>
            <w:r w:rsidR="00CE4A04" w:rsidRPr="005E6BDE">
              <w:rPr>
                <w:webHidden/>
              </w:rPr>
              <w:fldChar w:fldCharType="begin"/>
            </w:r>
            <w:r w:rsidR="00CE4A04" w:rsidRPr="005E6BDE">
              <w:rPr>
                <w:webHidden/>
              </w:rPr>
              <w:instrText xml:space="preserve"> PAGEREF _Toc98795907 \h </w:instrText>
            </w:r>
            <w:r w:rsidR="00CE4A04" w:rsidRPr="005E6BDE">
              <w:rPr>
                <w:webHidden/>
              </w:rPr>
            </w:r>
            <w:r w:rsidR="00CE4A04" w:rsidRPr="005E6BDE">
              <w:rPr>
                <w:webHidden/>
              </w:rPr>
              <w:fldChar w:fldCharType="separate"/>
            </w:r>
            <w:r w:rsidR="00CE4A04" w:rsidRPr="005E6BDE">
              <w:rPr>
                <w:webHidden/>
              </w:rPr>
              <w:t>91</w:t>
            </w:r>
            <w:r w:rsidR="00CE4A04" w:rsidRPr="005E6BDE">
              <w:rPr>
                <w:webHidden/>
              </w:rPr>
              <w:fldChar w:fldCharType="end"/>
            </w:r>
          </w:hyperlink>
        </w:p>
        <w:p w14:paraId="26B62E3B" w14:textId="4D5EAFA0" w:rsidR="00CE4A04" w:rsidRPr="005E6BDE" w:rsidRDefault="001A11FB">
          <w:pPr>
            <w:pStyle w:val="16"/>
            <w:rPr>
              <w:rFonts w:asciiTheme="minorHAnsi" w:eastAsiaTheme="minorEastAsia" w:hAnsiTheme="minorHAnsi" w:cstheme="minorBidi"/>
              <w:sz w:val="22"/>
              <w:szCs w:val="22"/>
            </w:rPr>
          </w:pPr>
          <w:hyperlink w:anchor="_Toc98795908" w:history="1">
            <w:r w:rsidR="00CE4A04" w:rsidRPr="005E6BDE">
              <w:rPr>
                <w:rStyle w:val="ac"/>
              </w:rPr>
              <w:t>6</w:t>
            </w:r>
            <w:r w:rsidR="00CE4A04" w:rsidRPr="005E6BDE">
              <w:rPr>
                <w:rFonts w:asciiTheme="minorHAnsi" w:eastAsiaTheme="minorEastAsia" w:hAnsiTheme="minorHAnsi" w:cstheme="minorBidi"/>
                <w:sz w:val="22"/>
                <w:szCs w:val="22"/>
              </w:rPr>
              <w:tab/>
            </w:r>
            <w:r w:rsidR="00CE4A04" w:rsidRPr="005E6BDE">
              <w:rPr>
                <w:rStyle w:val="ac"/>
              </w:rPr>
              <w:t>Исследование возможности обнаружения расхождений между анализируемыми сущностями, указанными в медиа-объекте, и их эталонными представлениями в базе знаний</w:t>
            </w:r>
            <w:r w:rsidR="00CE4A04" w:rsidRPr="005E6BDE">
              <w:rPr>
                <w:webHidden/>
              </w:rPr>
              <w:tab/>
            </w:r>
            <w:r w:rsidR="00CE4A04" w:rsidRPr="005E6BDE">
              <w:rPr>
                <w:webHidden/>
              </w:rPr>
              <w:fldChar w:fldCharType="begin"/>
            </w:r>
            <w:r w:rsidR="00CE4A04" w:rsidRPr="005E6BDE">
              <w:rPr>
                <w:webHidden/>
              </w:rPr>
              <w:instrText xml:space="preserve"> PAGEREF _Toc98795908 \h </w:instrText>
            </w:r>
            <w:r w:rsidR="00CE4A04" w:rsidRPr="005E6BDE">
              <w:rPr>
                <w:webHidden/>
              </w:rPr>
            </w:r>
            <w:r w:rsidR="00CE4A04" w:rsidRPr="005E6BDE">
              <w:rPr>
                <w:webHidden/>
              </w:rPr>
              <w:fldChar w:fldCharType="separate"/>
            </w:r>
            <w:r w:rsidR="00CE4A04" w:rsidRPr="005E6BDE">
              <w:rPr>
                <w:webHidden/>
              </w:rPr>
              <w:t>98</w:t>
            </w:r>
            <w:r w:rsidR="00CE4A04" w:rsidRPr="005E6BDE">
              <w:rPr>
                <w:webHidden/>
              </w:rPr>
              <w:fldChar w:fldCharType="end"/>
            </w:r>
          </w:hyperlink>
        </w:p>
        <w:p w14:paraId="361841E2" w14:textId="75AEB79E" w:rsidR="00CE4A04" w:rsidRPr="005E6BDE" w:rsidRDefault="001A11FB">
          <w:pPr>
            <w:pStyle w:val="25"/>
            <w:tabs>
              <w:tab w:val="left" w:pos="880"/>
              <w:tab w:val="right" w:leader="dot" w:pos="10195"/>
            </w:tabs>
            <w:rPr>
              <w:rFonts w:asciiTheme="minorHAnsi" w:eastAsiaTheme="minorEastAsia" w:hAnsiTheme="minorHAnsi" w:cstheme="minorBidi"/>
              <w:noProof/>
              <w:sz w:val="22"/>
              <w:szCs w:val="22"/>
            </w:rPr>
          </w:pPr>
          <w:hyperlink w:anchor="_Toc98795909" w:history="1">
            <w:r w:rsidR="00CE4A04" w:rsidRPr="005E6BDE">
              <w:rPr>
                <w:rStyle w:val="ac"/>
                <w:noProof/>
                <w:lang w:bidi="en-US"/>
              </w:rPr>
              <w:t>6.1</w:t>
            </w:r>
            <w:r w:rsidR="00CE4A04" w:rsidRPr="005E6BDE">
              <w:rPr>
                <w:rFonts w:asciiTheme="minorHAnsi" w:eastAsiaTheme="minorEastAsia" w:hAnsiTheme="minorHAnsi" w:cstheme="minorBidi"/>
                <w:noProof/>
                <w:sz w:val="22"/>
                <w:szCs w:val="22"/>
              </w:rPr>
              <w:tab/>
            </w:r>
            <w:r w:rsidR="00CE4A04" w:rsidRPr="005E6BDE">
              <w:rPr>
                <w:rStyle w:val="ac"/>
                <w:noProof/>
                <w:lang w:bidi="en-US"/>
              </w:rPr>
              <w:t>Исследование тональности</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_Toc98795909 \h </w:instrText>
            </w:r>
            <w:r w:rsidR="00CE4A04" w:rsidRPr="005E6BDE">
              <w:rPr>
                <w:noProof/>
                <w:webHidden/>
              </w:rPr>
            </w:r>
            <w:r w:rsidR="00CE4A04" w:rsidRPr="005E6BDE">
              <w:rPr>
                <w:noProof/>
                <w:webHidden/>
              </w:rPr>
              <w:fldChar w:fldCharType="separate"/>
            </w:r>
            <w:r w:rsidR="00CE4A04" w:rsidRPr="005E6BDE">
              <w:rPr>
                <w:noProof/>
                <w:webHidden/>
              </w:rPr>
              <w:t>98</w:t>
            </w:r>
            <w:r w:rsidR="00CE4A04" w:rsidRPr="005E6BDE">
              <w:rPr>
                <w:noProof/>
                <w:webHidden/>
              </w:rPr>
              <w:fldChar w:fldCharType="end"/>
            </w:r>
          </w:hyperlink>
        </w:p>
        <w:p w14:paraId="5BA45AA2" w14:textId="0DC83F94" w:rsidR="00CE4A04" w:rsidRPr="005E6BDE" w:rsidRDefault="001A11FB">
          <w:pPr>
            <w:pStyle w:val="25"/>
            <w:tabs>
              <w:tab w:val="left" w:pos="880"/>
              <w:tab w:val="right" w:leader="dot" w:pos="10195"/>
            </w:tabs>
            <w:rPr>
              <w:rFonts w:asciiTheme="minorHAnsi" w:eastAsiaTheme="minorEastAsia" w:hAnsiTheme="minorHAnsi" w:cstheme="minorBidi"/>
              <w:noProof/>
              <w:sz w:val="22"/>
              <w:szCs w:val="22"/>
            </w:rPr>
          </w:pPr>
          <w:hyperlink w:anchor="_Toc98795910" w:history="1">
            <w:r w:rsidR="00CE4A04" w:rsidRPr="005E6BDE">
              <w:rPr>
                <w:rStyle w:val="ac"/>
                <w:noProof/>
                <w:lang w:bidi="en-US"/>
              </w:rPr>
              <w:t>6.2</w:t>
            </w:r>
            <w:r w:rsidR="00CE4A04" w:rsidRPr="005E6BDE">
              <w:rPr>
                <w:rFonts w:asciiTheme="minorHAnsi" w:eastAsiaTheme="minorEastAsia" w:hAnsiTheme="minorHAnsi" w:cstheme="minorBidi"/>
                <w:noProof/>
                <w:sz w:val="22"/>
                <w:szCs w:val="22"/>
              </w:rPr>
              <w:tab/>
            </w:r>
            <w:r w:rsidR="00CE4A04" w:rsidRPr="005E6BDE">
              <w:rPr>
                <w:rStyle w:val="ac"/>
                <w:noProof/>
                <w:lang w:bidi="en-US"/>
              </w:rPr>
              <w:t>Вектор напряженности</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_Toc98795910 \h </w:instrText>
            </w:r>
            <w:r w:rsidR="00CE4A04" w:rsidRPr="005E6BDE">
              <w:rPr>
                <w:noProof/>
                <w:webHidden/>
              </w:rPr>
            </w:r>
            <w:r w:rsidR="00CE4A04" w:rsidRPr="005E6BDE">
              <w:rPr>
                <w:noProof/>
                <w:webHidden/>
              </w:rPr>
              <w:fldChar w:fldCharType="separate"/>
            </w:r>
            <w:r w:rsidR="00CE4A04" w:rsidRPr="005E6BDE">
              <w:rPr>
                <w:noProof/>
                <w:webHidden/>
              </w:rPr>
              <w:t>102</w:t>
            </w:r>
            <w:r w:rsidR="00CE4A04" w:rsidRPr="005E6BDE">
              <w:rPr>
                <w:noProof/>
                <w:webHidden/>
              </w:rPr>
              <w:fldChar w:fldCharType="end"/>
            </w:r>
          </w:hyperlink>
        </w:p>
        <w:p w14:paraId="4B35E965" w14:textId="2119639E" w:rsidR="00CE4A04" w:rsidRPr="005E6BDE" w:rsidRDefault="001A11FB">
          <w:pPr>
            <w:pStyle w:val="25"/>
            <w:tabs>
              <w:tab w:val="left" w:pos="880"/>
              <w:tab w:val="right" w:leader="dot" w:pos="10195"/>
            </w:tabs>
            <w:rPr>
              <w:rFonts w:asciiTheme="minorHAnsi" w:eastAsiaTheme="minorEastAsia" w:hAnsiTheme="minorHAnsi" w:cstheme="minorBidi"/>
              <w:noProof/>
              <w:sz w:val="22"/>
              <w:szCs w:val="22"/>
            </w:rPr>
          </w:pPr>
          <w:hyperlink w:anchor="_Toc98795911" w:history="1">
            <w:r w:rsidR="00CE4A04" w:rsidRPr="005E6BDE">
              <w:rPr>
                <w:rStyle w:val="ac"/>
                <w:noProof/>
                <w:lang w:bidi="en-US"/>
              </w:rPr>
              <w:t>6.3</w:t>
            </w:r>
            <w:r w:rsidR="00CE4A04" w:rsidRPr="005E6BDE">
              <w:rPr>
                <w:rFonts w:asciiTheme="minorHAnsi" w:eastAsiaTheme="minorEastAsia" w:hAnsiTheme="minorHAnsi" w:cstheme="minorBidi"/>
                <w:noProof/>
                <w:sz w:val="22"/>
                <w:szCs w:val="22"/>
              </w:rPr>
              <w:tab/>
            </w:r>
            <w:r w:rsidR="00CE4A04" w:rsidRPr="005E6BDE">
              <w:rPr>
                <w:rStyle w:val="ac"/>
                <w:noProof/>
                <w:lang w:bidi="en-US"/>
              </w:rPr>
              <w:t>Графы</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_Toc98795911 \h </w:instrText>
            </w:r>
            <w:r w:rsidR="00CE4A04" w:rsidRPr="005E6BDE">
              <w:rPr>
                <w:noProof/>
                <w:webHidden/>
              </w:rPr>
            </w:r>
            <w:r w:rsidR="00CE4A04" w:rsidRPr="005E6BDE">
              <w:rPr>
                <w:noProof/>
                <w:webHidden/>
              </w:rPr>
              <w:fldChar w:fldCharType="separate"/>
            </w:r>
            <w:r w:rsidR="00CE4A04" w:rsidRPr="005E6BDE">
              <w:rPr>
                <w:noProof/>
                <w:webHidden/>
              </w:rPr>
              <w:t>102</w:t>
            </w:r>
            <w:r w:rsidR="00CE4A04" w:rsidRPr="005E6BDE">
              <w:rPr>
                <w:noProof/>
                <w:webHidden/>
              </w:rPr>
              <w:fldChar w:fldCharType="end"/>
            </w:r>
          </w:hyperlink>
        </w:p>
        <w:p w14:paraId="6E479AC9" w14:textId="52A9E9CE" w:rsidR="00CE4A04" w:rsidRPr="005E6BDE" w:rsidRDefault="001A11FB">
          <w:pPr>
            <w:pStyle w:val="25"/>
            <w:tabs>
              <w:tab w:val="left" w:pos="880"/>
              <w:tab w:val="right" w:leader="dot" w:pos="10195"/>
            </w:tabs>
            <w:rPr>
              <w:rFonts w:asciiTheme="minorHAnsi" w:eastAsiaTheme="minorEastAsia" w:hAnsiTheme="minorHAnsi" w:cstheme="minorBidi"/>
              <w:noProof/>
              <w:sz w:val="22"/>
              <w:szCs w:val="22"/>
            </w:rPr>
          </w:pPr>
          <w:hyperlink w:anchor="_Toc98795912" w:history="1">
            <w:r w:rsidR="00CE4A04" w:rsidRPr="005E6BDE">
              <w:rPr>
                <w:rStyle w:val="ac"/>
                <w:noProof/>
                <w:lang w:bidi="en-US"/>
              </w:rPr>
              <w:t>6.4</w:t>
            </w:r>
            <w:r w:rsidR="00CE4A04" w:rsidRPr="005E6BDE">
              <w:rPr>
                <w:rFonts w:asciiTheme="minorHAnsi" w:eastAsiaTheme="minorEastAsia" w:hAnsiTheme="minorHAnsi" w:cstheme="minorBidi"/>
                <w:noProof/>
                <w:sz w:val="22"/>
                <w:szCs w:val="22"/>
              </w:rPr>
              <w:tab/>
            </w:r>
            <w:r w:rsidR="00CE4A04" w:rsidRPr="005E6BDE">
              <w:rPr>
                <w:rStyle w:val="ac"/>
                <w:noProof/>
                <w:lang w:bidi="en-US"/>
              </w:rPr>
              <w:t>Психологический контур</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_Toc98795912 \h </w:instrText>
            </w:r>
            <w:r w:rsidR="00CE4A04" w:rsidRPr="005E6BDE">
              <w:rPr>
                <w:noProof/>
                <w:webHidden/>
              </w:rPr>
            </w:r>
            <w:r w:rsidR="00CE4A04" w:rsidRPr="005E6BDE">
              <w:rPr>
                <w:noProof/>
                <w:webHidden/>
              </w:rPr>
              <w:fldChar w:fldCharType="separate"/>
            </w:r>
            <w:r w:rsidR="00CE4A04" w:rsidRPr="005E6BDE">
              <w:rPr>
                <w:noProof/>
                <w:webHidden/>
              </w:rPr>
              <w:t>102</w:t>
            </w:r>
            <w:r w:rsidR="00CE4A04" w:rsidRPr="005E6BDE">
              <w:rPr>
                <w:noProof/>
                <w:webHidden/>
              </w:rPr>
              <w:fldChar w:fldCharType="end"/>
            </w:r>
          </w:hyperlink>
        </w:p>
        <w:p w14:paraId="4C09FBB8" w14:textId="406ED619" w:rsidR="00CE4A04" w:rsidRPr="005E6BDE" w:rsidRDefault="001A11FB">
          <w:pPr>
            <w:pStyle w:val="25"/>
            <w:tabs>
              <w:tab w:val="left" w:pos="880"/>
              <w:tab w:val="right" w:leader="dot" w:pos="10195"/>
            </w:tabs>
            <w:rPr>
              <w:rFonts w:asciiTheme="minorHAnsi" w:eastAsiaTheme="minorEastAsia" w:hAnsiTheme="minorHAnsi" w:cstheme="minorBidi"/>
              <w:noProof/>
              <w:sz w:val="22"/>
              <w:szCs w:val="22"/>
            </w:rPr>
          </w:pPr>
          <w:hyperlink w:anchor="_Toc98795913" w:history="1">
            <w:r w:rsidR="00CE4A04" w:rsidRPr="005E6BDE">
              <w:rPr>
                <w:rStyle w:val="ac"/>
                <w:noProof/>
                <w:lang w:bidi="en-US"/>
              </w:rPr>
              <w:t>6.5</w:t>
            </w:r>
            <w:r w:rsidR="00CE4A04" w:rsidRPr="005E6BDE">
              <w:rPr>
                <w:rFonts w:asciiTheme="minorHAnsi" w:eastAsiaTheme="minorEastAsia" w:hAnsiTheme="minorHAnsi" w:cstheme="minorBidi"/>
                <w:noProof/>
                <w:sz w:val="22"/>
                <w:szCs w:val="22"/>
              </w:rPr>
              <w:tab/>
            </w:r>
            <w:r w:rsidR="00CE4A04" w:rsidRPr="005E6BDE">
              <w:rPr>
                <w:rStyle w:val="ac"/>
                <w:noProof/>
                <w:lang w:bidi="en-US"/>
              </w:rPr>
              <w:t>Лингвистический контур анализа примеров по угрозам</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_Toc98795913 \h </w:instrText>
            </w:r>
            <w:r w:rsidR="00CE4A04" w:rsidRPr="005E6BDE">
              <w:rPr>
                <w:noProof/>
                <w:webHidden/>
              </w:rPr>
            </w:r>
            <w:r w:rsidR="00CE4A04" w:rsidRPr="005E6BDE">
              <w:rPr>
                <w:noProof/>
                <w:webHidden/>
              </w:rPr>
              <w:fldChar w:fldCharType="separate"/>
            </w:r>
            <w:r w:rsidR="00CE4A04" w:rsidRPr="005E6BDE">
              <w:rPr>
                <w:noProof/>
                <w:webHidden/>
              </w:rPr>
              <w:t>114</w:t>
            </w:r>
            <w:r w:rsidR="00CE4A04" w:rsidRPr="005E6BDE">
              <w:rPr>
                <w:noProof/>
                <w:webHidden/>
              </w:rPr>
              <w:fldChar w:fldCharType="end"/>
            </w:r>
          </w:hyperlink>
        </w:p>
        <w:p w14:paraId="360A8E7F" w14:textId="0E965A81" w:rsidR="00CE4A04" w:rsidRPr="005E6BDE" w:rsidRDefault="001A11FB">
          <w:pPr>
            <w:pStyle w:val="25"/>
            <w:tabs>
              <w:tab w:val="left" w:pos="880"/>
              <w:tab w:val="right" w:leader="dot" w:pos="10195"/>
            </w:tabs>
            <w:rPr>
              <w:rFonts w:asciiTheme="minorHAnsi" w:eastAsiaTheme="minorEastAsia" w:hAnsiTheme="minorHAnsi" w:cstheme="minorBidi"/>
              <w:noProof/>
              <w:sz w:val="22"/>
              <w:szCs w:val="22"/>
            </w:rPr>
          </w:pPr>
          <w:hyperlink w:anchor="_Toc98795914" w:history="1">
            <w:r w:rsidR="00CE4A04" w:rsidRPr="005E6BDE">
              <w:rPr>
                <w:rStyle w:val="ac"/>
                <w:noProof/>
                <w:lang w:bidi="en-US"/>
              </w:rPr>
              <w:t>6.6</w:t>
            </w:r>
            <w:r w:rsidR="00CE4A04" w:rsidRPr="005E6BDE">
              <w:rPr>
                <w:rFonts w:asciiTheme="minorHAnsi" w:eastAsiaTheme="minorEastAsia" w:hAnsiTheme="minorHAnsi" w:cstheme="minorBidi"/>
                <w:noProof/>
                <w:sz w:val="22"/>
                <w:szCs w:val="22"/>
              </w:rPr>
              <w:tab/>
            </w:r>
            <w:r w:rsidR="00CE4A04" w:rsidRPr="005E6BDE">
              <w:rPr>
                <w:rStyle w:val="ac"/>
                <w:noProof/>
                <w:lang w:bidi="en-US"/>
              </w:rPr>
              <w:t>Лингвистический контур анализа</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_Toc98795914 \h </w:instrText>
            </w:r>
            <w:r w:rsidR="00CE4A04" w:rsidRPr="005E6BDE">
              <w:rPr>
                <w:noProof/>
                <w:webHidden/>
              </w:rPr>
            </w:r>
            <w:r w:rsidR="00CE4A04" w:rsidRPr="005E6BDE">
              <w:rPr>
                <w:noProof/>
                <w:webHidden/>
              </w:rPr>
              <w:fldChar w:fldCharType="separate"/>
            </w:r>
            <w:r w:rsidR="00CE4A04" w:rsidRPr="005E6BDE">
              <w:rPr>
                <w:noProof/>
                <w:webHidden/>
              </w:rPr>
              <w:t>117</w:t>
            </w:r>
            <w:r w:rsidR="00CE4A04" w:rsidRPr="005E6BDE">
              <w:rPr>
                <w:noProof/>
                <w:webHidden/>
              </w:rPr>
              <w:fldChar w:fldCharType="end"/>
            </w:r>
          </w:hyperlink>
        </w:p>
        <w:p w14:paraId="4E097102" w14:textId="2BC11F9D" w:rsidR="00CE4A04" w:rsidRPr="005E6BDE" w:rsidRDefault="001A11FB">
          <w:pPr>
            <w:pStyle w:val="25"/>
            <w:tabs>
              <w:tab w:val="left" w:pos="1320"/>
              <w:tab w:val="right" w:leader="dot" w:pos="10195"/>
            </w:tabs>
            <w:rPr>
              <w:rFonts w:asciiTheme="minorHAnsi" w:eastAsiaTheme="minorEastAsia" w:hAnsiTheme="minorHAnsi" w:cstheme="minorBidi"/>
              <w:noProof/>
              <w:sz w:val="22"/>
              <w:szCs w:val="22"/>
            </w:rPr>
          </w:pPr>
          <w:hyperlink w:anchor="_Toc98795915" w:history="1">
            <w:r w:rsidR="00CE4A04" w:rsidRPr="005E6BDE">
              <w:rPr>
                <w:rStyle w:val="ac"/>
                <w:noProof/>
                <w:lang w:bidi="en-US"/>
              </w:rPr>
              <w:t>6.7</w:t>
            </w:r>
            <w:r w:rsidR="00CE4A04" w:rsidRPr="005E6BDE">
              <w:rPr>
                <w:rFonts w:asciiTheme="minorHAnsi" w:eastAsiaTheme="minorEastAsia" w:hAnsiTheme="minorHAnsi" w:cstheme="minorBidi"/>
                <w:noProof/>
                <w:sz w:val="22"/>
                <w:szCs w:val="22"/>
              </w:rPr>
              <w:tab/>
            </w:r>
            <w:r w:rsidR="00CE4A04" w:rsidRPr="005E6BDE">
              <w:rPr>
                <w:rStyle w:val="ac"/>
                <w:noProof/>
                <w:lang w:bidi="en-US"/>
              </w:rPr>
              <w:t>Как данное явление проявляется в материалах СМИ и соцмедиа (текстах и/или изображениях и/или видео и/или аудио)?</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_Toc98795915 \h </w:instrText>
            </w:r>
            <w:r w:rsidR="00CE4A04" w:rsidRPr="005E6BDE">
              <w:rPr>
                <w:noProof/>
                <w:webHidden/>
              </w:rPr>
            </w:r>
            <w:r w:rsidR="00CE4A04" w:rsidRPr="005E6BDE">
              <w:rPr>
                <w:noProof/>
                <w:webHidden/>
              </w:rPr>
              <w:fldChar w:fldCharType="separate"/>
            </w:r>
            <w:r w:rsidR="00CE4A04" w:rsidRPr="005E6BDE">
              <w:rPr>
                <w:noProof/>
                <w:webHidden/>
              </w:rPr>
              <w:t>120</w:t>
            </w:r>
            <w:r w:rsidR="00CE4A04" w:rsidRPr="005E6BDE">
              <w:rPr>
                <w:noProof/>
                <w:webHidden/>
              </w:rPr>
              <w:fldChar w:fldCharType="end"/>
            </w:r>
          </w:hyperlink>
        </w:p>
        <w:p w14:paraId="5B412F85" w14:textId="695017FE" w:rsidR="00CE4A04" w:rsidRPr="005E6BDE" w:rsidRDefault="001A11FB">
          <w:pPr>
            <w:pStyle w:val="25"/>
            <w:tabs>
              <w:tab w:val="left" w:pos="1100"/>
              <w:tab w:val="right" w:leader="dot" w:pos="10195"/>
            </w:tabs>
            <w:rPr>
              <w:rFonts w:asciiTheme="minorHAnsi" w:eastAsiaTheme="minorEastAsia" w:hAnsiTheme="minorHAnsi" w:cstheme="minorBidi"/>
              <w:noProof/>
              <w:sz w:val="22"/>
              <w:szCs w:val="22"/>
            </w:rPr>
          </w:pPr>
          <w:hyperlink w:anchor="_Toc98795916" w:history="1">
            <w:r w:rsidR="00CE4A04" w:rsidRPr="005E6BDE">
              <w:rPr>
                <w:rStyle w:val="ac"/>
                <w:noProof/>
                <w:lang w:bidi="en-US"/>
              </w:rPr>
              <w:t>6.8</w:t>
            </w:r>
            <w:r w:rsidR="00CE4A04" w:rsidRPr="005E6BDE">
              <w:rPr>
                <w:rFonts w:asciiTheme="minorHAnsi" w:eastAsiaTheme="minorEastAsia" w:hAnsiTheme="minorHAnsi" w:cstheme="minorBidi"/>
                <w:noProof/>
                <w:sz w:val="22"/>
                <w:szCs w:val="22"/>
              </w:rPr>
              <w:tab/>
            </w:r>
            <w:r w:rsidR="00CE4A04" w:rsidRPr="005E6BDE">
              <w:rPr>
                <w:rStyle w:val="ac"/>
                <w:noProof/>
                <w:lang w:bidi="en-US"/>
              </w:rPr>
              <w:t>Типологизация вербальных и невербальных маркеров, по которым данное явление возможно детектировать вручную и/или автоматически</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_Toc98795916 \h </w:instrText>
            </w:r>
            <w:r w:rsidR="00CE4A04" w:rsidRPr="005E6BDE">
              <w:rPr>
                <w:noProof/>
                <w:webHidden/>
              </w:rPr>
            </w:r>
            <w:r w:rsidR="00CE4A04" w:rsidRPr="005E6BDE">
              <w:rPr>
                <w:noProof/>
                <w:webHidden/>
              </w:rPr>
              <w:fldChar w:fldCharType="separate"/>
            </w:r>
            <w:r w:rsidR="00CE4A04" w:rsidRPr="005E6BDE">
              <w:rPr>
                <w:noProof/>
                <w:webHidden/>
              </w:rPr>
              <w:t>120</w:t>
            </w:r>
            <w:r w:rsidR="00CE4A04" w:rsidRPr="005E6BDE">
              <w:rPr>
                <w:noProof/>
                <w:webHidden/>
              </w:rPr>
              <w:fldChar w:fldCharType="end"/>
            </w:r>
          </w:hyperlink>
        </w:p>
        <w:p w14:paraId="6EC8DA54" w14:textId="04EBE5BD" w:rsidR="00CE4A04" w:rsidRPr="005E6BDE" w:rsidRDefault="001A11FB">
          <w:pPr>
            <w:pStyle w:val="16"/>
            <w:rPr>
              <w:rFonts w:asciiTheme="minorHAnsi" w:eastAsiaTheme="minorEastAsia" w:hAnsiTheme="minorHAnsi" w:cstheme="minorBidi"/>
              <w:sz w:val="22"/>
              <w:szCs w:val="22"/>
            </w:rPr>
          </w:pPr>
          <w:hyperlink w:anchor="_Toc98795917" w:history="1">
            <w:r w:rsidR="00CE4A04" w:rsidRPr="005E6BDE">
              <w:rPr>
                <w:rStyle w:val="ac"/>
              </w:rPr>
              <w:t>7</w:t>
            </w:r>
            <w:r w:rsidR="00CE4A04" w:rsidRPr="005E6BDE">
              <w:rPr>
                <w:rFonts w:asciiTheme="minorHAnsi" w:eastAsiaTheme="minorEastAsia" w:hAnsiTheme="minorHAnsi" w:cstheme="minorBidi"/>
                <w:sz w:val="22"/>
                <w:szCs w:val="22"/>
              </w:rPr>
              <w:tab/>
            </w:r>
            <w:r w:rsidR="00CE4A04" w:rsidRPr="005E6BDE">
              <w:rPr>
                <w:rStyle w:val="ac"/>
              </w:rPr>
              <w:t>Возможные меры противодействия</w:t>
            </w:r>
            <w:r w:rsidR="00CE4A04" w:rsidRPr="005E6BDE">
              <w:rPr>
                <w:webHidden/>
              </w:rPr>
              <w:tab/>
            </w:r>
            <w:r w:rsidR="00CE4A04" w:rsidRPr="005E6BDE">
              <w:rPr>
                <w:webHidden/>
              </w:rPr>
              <w:fldChar w:fldCharType="begin"/>
            </w:r>
            <w:r w:rsidR="00CE4A04" w:rsidRPr="005E6BDE">
              <w:rPr>
                <w:webHidden/>
              </w:rPr>
              <w:instrText xml:space="preserve"> PAGEREF _Toc98795917 \h </w:instrText>
            </w:r>
            <w:r w:rsidR="00CE4A04" w:rsidRPr="005E6BDE">
              <w:rPr>
                <w:webHidden/>
              </w:rPr>
            </w:r>
            <w:r w:rsidR="00CE4A04" w:rsidRPr="005E6BDE">
              <w:rPr>
                <w:webHidden/>
              </w:rPr>
              <w:fldChar w:fldCharType="separate"/>
            </w:r>
            <w:r w:rsidR="00CE4A04" w:rsidRPr="005E6BDE">
              <w:rPr>
                <w:webHidden/>
              </w:rPr>
              <w:t>123</w:t>
            </w:r>
            <w:r w:rsidR="00CE4A04" w:rsidRPr="005E6BDE">
              <w:rPr>
                <w:webHidden/>
              </w:rPr>
              <w:fldChar w:fldCharType="end"/>
            </w:r>
          </w:hyperlink>
        </w:p>
        <w:p w14:paraId="2A6CC0A1" w14:textId="0851A516" w:rsidR="00CE4A04" w:rsidRPr="005E6BDE" w:rsidRDefault="001A11FB">
          <w:pPr>
            <w:pStyle w:val="25"/>
            <w:tabs>
              <w:tab w:val="left" w:pos="1100"/>
              <w:tab w:val="right" w:leader="dot" w:pos="10195"/>
            </w:tabs>
            <w:rPr>
              <w:rFonts w:asciiTheme="minorHAnsi" w:eastAsiaTheme="minorEastAsia" w:hAnsiTheme="minorHAnsi" w:cstheme="minorBidi"/>
              <w:noProof/>
              <w:sz w:val="22"/>
              <w:szCs w:val="22"/>
            </w:rPr>
          </w:pPr>
          <w:hyperlink w:anchor="_Toc98795918" w:history="1">
            <w:r w:rsidR="00CE4A04" w:rsidRPr="005E6BDE">
              <w:rPr>
                <w:rStyle w:val="ac"/>
                <w:noProof/>
                <w:lang w:bidi="en-US"/>
              </w:rPr>
              <w:t>7.1</w:t>
            </w:r>
            <w:r w:rsidR="00CE4A04" w:rsidRPr="005E6BDE">
              <w:rPr>
                <w:rFonts w:asciiTheme="minorHAnsi" w:eastAsiaTheme="minorEastAsia" w:hAnsiTheme="minorHAnsi" w:cstheme="minorBidi"/>
                <w:noProof/>
                <w:sz w:val="22"/>
                <w:szCs w:val="22"/>
              </w:rPr>
              <w:tab/>
            </w:r>
            <w:r w:rsidR="00CE4A04" w:rsidRPr="005E6BDE">
              <w:rPr>
                <w:rStyle w:val="ac"/>
                <w:noProof/>
                <w:lang w:bidi="en-US"/>
              </w:rPr>
              <w:t>Кто эти меры должен осуществлять, какими силами и какой экспертизой для этого обладать?</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_Toc98795918 \h </w:instrText>
            </w:r>
            <w:r w:rsidR="00CE4A04" w:rsidRPr="005E6BDE">
              <w:rPr>
                <w:noProof/>
                <w:webHidden/>
              </w:rPr>
            </w:r>
            <w:r w:rsidR="00CE4A04" w:rsidRPr="005E6BDE">
              <w:rPr>
                <w:noProof/>
                <w:webHidden/>
              </w:rPr>
              <w:fldChar w:fldCharType="separate"/>
            </w:r>
            <w:r w:rsidR="00CE4A04" w:rsidRPr="005E6BDE">
              <w:rPr>
                <w:noProof/>
                <w:webHidden/>
              </w:rPr>
              <w:t>123</w:t>
            </w:r>
            <w:r w:rsidR="00CE4A04" w:rsidRPr="005E6BDE">
              <w:rPr>
                <w:noProof/>
                <w:webHidden/>
              </w:rPr>
              <w:fldChar w:fldCharType="end"/>
            </w:r>
          </w:hyperlink>
        </w:p>
        <w:p w14:paraId="29269A8F" w14:textId="16F5A39F" w:rsidR="00CE4A04" w:rsidRPr="005E6BDE" w:rsidRDefault="001A11FB">
          <w:pPr>
            <w:pStyle w:val="16"/>
            <w:rPr>
              <w:rFonts w:asciiTheme="minorHAnsi" w:eastAsiaTheme="minorEastAsia" w:hAnsiTheme="minorHAnsi" w:cstheme="minorBidi"/>
              <w:sz w:val="22"/>
              <w:szCs w:val="22"/>
            </w:rPr>
          </w:pPr>
          <w:hyperlink w:anchor="_Toc98795919" w:history="1">
            <w:r w:rsidR="00CE4A04" w:rsidRPr="005E6BDE">
              <w:rPr>
                <w:rStyle w:val="ac"/>
              </w:rPr>
              <w:t>8</w:t>
            </w:r>
            <w:r w:rsidR="00CE4A04" w:rsidRPr="005E6BDE">
              <w:rPr>
                <w:rFonts w:asciiTheme="minorHAnsi" w:eastAsiaTheme="minorEastAsia" w:hAnsiTheme="minorHAnsi" w:cstheme="minorBidi"/>
                <w:sz w:val="22"/>
                <w:szCs w:val="22"/>
              </w:rPr>
              <w:tab/>
            </w:r>
            <w:r w:rsidR="00CE4A04" w:rsidRPr="005E6BDE">
              <w:rPr>
                <w:rStyle w:val="ac"/>
              </w:rPr>
              <w:t>Исследование возможностей по осуществлению поиска источников информации, отвечающих заданным признакам или похожих на заданный образец</w:t>
            </w:r>
            <w:r w:rsidR="00CE4A04" w:rsidRPr="005E6BDE">
              <w:rPr>
                <w:webHidden/>
              </w:rPr>
              <w:tab/>
            </w:r>
            <w:r w:rsidR="00CE4A04" w:rsidRPr="005E6BDE">
              <w:rPr>
                <w:webHidden/>
              </w:rPr>
              <w:fldChar w:fldCharType="begin"/>
            </w:r>
            <w:r w:rsidR="00CE4A04" w:rsidRPr="005E6BDE">
              <w:rPr>
                <w:webHidden/>
              </w:rPr>
              <w:instrText xml:space="preserve"> PAGEREF _Toc98795919 \h </w:instrText>
            </w:r>
            <w:r w:rsidR="00CE4A04" w:rsidRPr="005E6BDE">
              <w:rPr>
                <w:webHidden/>
              </w:rPr>
            </w:r>
            <w:r w:rsidR="00CE4A04" w:rsidRPr="005E6BDE">
              <w:rPr>
                <w:webHidden/>
              </w:rPr>
              <w:fldChar w:fldCharType="separate"/>
            </w:r>
            <w:r w:rsidR="00CE4A04" w:rsidRPr="005E6BDE">
              <w:rPr>
                <w:webHidden/>
              </w:rPr>
              <w:t>128</w:t>
            </w:r>
            <w:r w:rsidR="00CE4A04" w:rsidRPr="005E6BDE">
              <w:rPr>
                <w:webHidden/>
              </w:rPr>
              <w:fldChar w:fldCharType="end"/>
            </w:r>
          </w:hyperlink>
        </w:p>
        <w:p w14:paraId="49043105" w14:textId="37603A71" w:rsidR="00CE4A04" w:rsidRPr="005E6BDE" w:rsidRDefault="001A11FB">
          <w:pPr>
            <w:pStyle w:val="16"/>
            <w:rPr>
              <w:rFonts w:asciiTheme="minorHAnsi" w:eastAsiaTheme="minorEastAsia" w:hAnsiTheme="minorHAnsi" w:cstheme="minorBidi"/>
              <w:sz w:val="22"/>
              <w:szCs w:val="22"/>
            </w:rPr>
          </w:pPr>
          <w:hyperlink w:anchor="_Toc98795920" w:history="1">
            <w:r w:rsidR="00CE4A04" w:rsidRPr="005E6BDE">
              <w:rPr>
                <w:rStyle w:val="ac"/>
              </w:rPr>
              <w:t>9</w:t>
            </w:r>
            <w:r w:rsidR="00CE4A04" w:rsidRPr="005E6BDE">
              <w:rPr>
                <w:rFonts w:asciiTheme="minorHAnsi" w:eastAsiaTheme="minorEastAsia" w:hAnsiTheme="minorHAnsi" w:cstheme="minorBidi"/>
                <w:sz w:val="22"/>
                <w:szCs w:val="22"/>
              </w:rPr>
              <w:tab/>
            </w:r>
            <w:r w:rsidR="00CE4A04" w:rsidRPr="005E6BDE">
              <w:rPr>
                <w:rStyle w:val="ac"/>
              </w:rPr>
              <w:t>Модель выявления рисков и угроз в информационном пространстве</w:t>
            </w:r>
            <w:r w:rsidR="00CE4A04" w:rsidRPr="005E6BDE">
              <w:rPr>
                <w:webHidden/>
              </w:rPr>
              <w:tab/>
            </w:r>
            <w:r w:rsidR="00CE4A04" w:rsidRPr="005E6BDE">
              <w:rPr>
                <w:webHidden/>
              </w:rPr>
              <w:fldChar w:fldCharType="begin"/>
            </w:r>
            <w:r w:rsidR="00CE4A04" w:rsidRPr="005E6BDE">
              <w:rPr>
                <w:webHidden/>
              </w:rPr>
              <w:instrText xml:space="preserve"> PAGEREF _Toc98795920 \h </w:instrText>
            </w:r>
            <w:r w:rsidR="00CE4A04" w:rsidRPr="005E6BDE">
              <w:rPr>
                <w:webHidden/>
              </w:rPr>
            </w:r>
            <w:r w:rsidR="00CE4A04" w:rsidRPr="005E6BDE">
              <w:rPr>
                <w:webHidden/>
              </w:rPr>
              <w:fldChar w:fldCharType="separate"/>
            </w:r>
            <w:r w:rsidR="00CE4A04" w:rsidRPr="005E6BDE">
              <w:rPr>
                <w:webHidden/>
              </w:rPr>
              <w:t>133</w:t>
            </w:r>
            <w:r w:rsidR="00CE4A04" w:rsidRPr="005E6BDE">
              <w:rPr>
                <w:webHidden/>
              </w:rPr>
              <w:fldChar w:fldCharType="end"/>
            </w:r>
          </w:hyperlink>
        </w:p>
        <w:p w14:paraId="40D97B30" w14:textId="7F4853CC" w:rsidR="00CE4A04" w:rsidRPr="005E6BDE" w:rsidRDefault="001A11FB">
          <w:pPr>
            <w:pStyle w:val="25"/>
            <w:tabs>
              <w:tab w:val="left" w:pos="880"/>
              <w:tab w:val="right" w:leader="dot" w:pos="10195"/>
            </w:tabs>
            <w:rPr>
              <w:rFonts w:asciiTheme="minorHAnsi" w:eastAsiaTheme="minorEastAsia" w:hAnsiTheme="minorHAnsi" w:cstheme="minorBidi"/>
              <w:noProof/>
              <w:sz w:val="22"/>
              <w:szCs w:val="22"/>
            </w:rPr>
          </w:pPr>
          <w:hyperlink w:anchor="_Toc98795921" w:history="1">
            <w:r w:rsidR="00CE4A04" w:rsidRPr="005E6BDE">
              <w:rPr>
                <w:rStyle w:val="ac"/>
                <w:noProof/>
                <w:lang w:bidi="en-US"/>
              </w:rPr>
              <w:t>9.1</w:t>
            </w:r>
            <w:r w:rsidR="00CE4A04" w:rsidRPr="005E6BDE">
              <w:rPr>
                <w:rFonts w:asciiTheme="minorHAnsi" w:eastAsiaTheme="minorEastAsia" w:hAnsiTheme="minorHAnsi" w:cstheme="minorBidi"/>
                <w:noProof/>
                <w:sz w:val="22"/>
                <w:szCs w:val="22"/>
              </w:rPr>
              <w:tab/>
            </w:r>
            <w:r w:rsidR="00CE4A04" w:rsidRPr="005E6BDE">
              <w:rPr>
                <w:rStyle w:val="ac"/>
                <w:noProof/>
                <w:lang w:bidi="en-US"/>
              </w:rPr>
              <w:t>Характеристика менасивных текстов с ТИН</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_Toc98795921 \h </w:instrText>
            </w:r>
            <w:r w:rsidR="00CE4A04" w:rsidRPr="005E6BDE">
              <w:rPr>
                <w:noProof/>
                <w:webHidden/>
              </w:rPr>
            </w:r>
            <w:r w:rsidR="00CE4A04" w:rsidRPr="005E6BDE">
              <w:rPr>
                <w:noProof/>
                <w:webHidden/>
              </w:rPr>
              <w:fldChar w:fldCharType="separate"/>
            </w:r>
            <w:r w:rsidR="00CE4A04" w:rsidRPr="005E6BDE">
              <w:rPr>
                <w:noProof/>
                <w:webHidden/>
              </w:rPr>
              <w:t>138</w:t>
            </w:r>
            <w:r w:rsidR="00CE4A04" w:rsidRPr="005E6BDE">
              <w:rPr>
                <w:noProof/>
                <w:webHidden/>
              </w:rPr>
              <w:fldChar w:fldCharType="end"/>
            </w:r>
          </w:hyperlink>
        </w:p>
        <w:p w14:paraId="7257A944" w14:textId="1E861040" w:rsidR="00CE4A04" w:rsidRPr="005E6BDE" w:rsidRDefault="001A11FB">
          <w:pPr>
            <w:pStyle w:val="25"/>
            <w:tabs>
              <w:tab w:val="left" w:pos="880"/>
              <w:tab w:val="right" w:leader="dot" w:pos="10195"/>
            </w:tabs>
            <w:rPr>
              <w:rFonts w:asciiTheme="minorHAnsi" w:eastAsiaTheme="minorEastAsia" w:hAnsiTheme="minorHAnsi" w:cstheme="minorBidi"/>
              <w:noProof/>
              <w:sz w:val="22"/>
              <w:szCs w:val="22"/>
            </w:rPr>
          </w:pPr>
          <w:hyperlink w:anchor="_Toc98795922" w:history="1">
            <w:r w:rsidR="00CE4A04" w:rsidRPr="005E6BDE">
              <w:rPr>
                <w:rStyle w:val="ac"/>
                <w:noProof/>
                <w:lang w:bidi="en-US"/>
              </w:rPr>
              <w:t>9.2</w:t>
            </w:r>
            <w:r w:rsidR="00CE4A04" w:rsidRPr="005E6BDE">
              <w:rPr>
                <w:rFonts w:asciiTheme="minorHAnsi" w:eastAsiaTheme="minorEastAsia" w:hAnsiTheme="minorHAnsi" w:cstheme="minorBidi"/>
                <w:noProof/>
                <w:sz w:val="22"/>
                <w:szCs w:val="22"/>
              </w:rPr>
              <w:tab/>
            </w:r>
            <w:r w:rsidR="00CE4A04" w:rsidRPr="005E6BDE">
              <w:rPr>
                <w:rStyle w:val="ac"/>
                <w:noProof/>
                <w:lang w:bidi="en-US"/>
              </w:rPr>
              <w:t>Обнаружение речевой агрессии</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_Toc98795922 \h </w:instrText>
            </w:r>
            <w:r w:rsidR="00CE4A04" w:rsidRPr="005E6BDE">
              <w:rPr>
                <w:noProof/>
                <w:webHidden/>
              </w:rPr>
            </w:r>
            <w:r w:rsidR="00CE4A04" w:rsidRPr="005E6BDE">
              <w:rPr>
                <w:noProof/>
                <w:webHidden/>
              </w:rPr>
              <w:fldChar w:fldCharType="separate"/>
            </w:r>
            <w:r w:rsidR="00CE4A04" w:rsidRPr="005E6BDE">
              <w:rPr>
                <w:noProof/>
                <w:webHidden/>
              </w:rPr>
              <w:t>139</w:t>
            </w:r>
            <w:r w:rsidR="00CE4A04" w:rsidRPr="005E6BDE">
              <w:rPr>
                <w:noProof/>
                <w:webHidden/>
              </w:rPr>
              <w:fldChar w:fldCharType="end"/>
            </w:r>
          </w:hyperlink>
        </w:p>
        <w:p w14:paraId="280584D3" w14:textId="68C748CC" w:rsidR="00CE4A04" w:rsidRPr="005E6BDE" w:rsidRDefault="001A11FB">
          <w:pPr>
            <w:pStyle w:val="16"/>
            <w:rPr>
              <w:rFonts w:asciiTheme="minorHAnsi" w:eastAsiaTheme="minorEastAsia" w:hAnsiTheme="minorHAnsi" w:cstheme="minorBidi"/>
              <w:sz w:val="22"/>
              <w:szCs w:val="22"/>
            </w:rPr>
          </w:pPr>
          <w:hyperlink w:anchor="_Toc98795923" w:history="1">
            <w:r w:rsidR="00CE4A04" w:rsidRPr="005E6BDE">
              <w:rPr>
                <w:rStyle w:val="ac"/>
              </w:rPr>
              <w:t>10</w:t>
            </w:r>
            <w:r w:rsidR="00CE4A04" w:rsidRPr="005E6BDE">
              <w:rPr>
                <w:rFonts w:asciiTheme="minorHAnsi" w:eastAsiaTheme="minorEastAsia" w:hAnsiTheme="minorHAnsi" w:cstheme="minorBidi"/>
                <w:sz w:val="22"/>
                <w:szCs w:val="22"/>
              </w:rPr>
              <w:tab/>
            </w:r>
            <w:r w:rsidR="00CE4A04" w:rsidRPr="005E6BDE">
              <w:rPr>
                <w:rStyle w:val="ac"/>
              </w:rPr>
              <w:t xml:space="preserve">Исследование возможностей выявления основных носителей информации, в том числе специализированных (карикатурное изображение, комикс, pdf, </w:t>
            </w:r>
            <w:r w:rsidR="00CE4A04" w:rsidRPr="005E6BDE">
              <w:rPr>
                <w:rStyle w:val="ac"/>
                <w:lang w:val="en-US"/>
              </w:rPr>
              <w:t>djvu</w:t>
            </w:r>
            <w:r w:rsidR="00CE4A04" w:rsidRPr="005E6BDE">
              <w:rPr>
                <w:rStyle w:val="ac"/>
              </w:rPr>
              <w:t xml:space="preserve"> и т.д.), и методов их анализа. Формирование модели угроз мультимодальных материалов, относящихся к предмету мониторинга</w:t>
            </w:r>
            <w:r w:rsidR="00CE4A04" w:rsidRPr="005E6BDE">
              <w:rPr>
                <w:webHidden/>
              </w:rPr>
              <w:tab/>
            </w:r>
            <w:r w:rsidR="00CE4A04" w:rsidRPr="005E6BDE">
              <w:rPr>
                <w:webHidden/>
              </w:rPr>
              <w:fldChar w:fldCharType="begin"/>
            </w:r>
            <w:r w:rsidR="00CE4A04" w:rsidRPr="005E6BDE">
              <w:rPr>
                <w:webHidden/>
              </w:rPr>
              <w:instrText xml:space="preserve"> PAGEREF _Toc98795923 \h </w:instrText>
            </w:r>
            <w:r w:rsidR="00CE4A04" w:rsidRPr="005E6BDE">
              <w:rPr>
                <w:webHidden/>
              </w:rPr>
            </w:r>
            <w:r w:rsidR="00CE4A04" w:rsidRPr="005E6BDE">
              <w:rPr>
                <w:webHidden/>
              </w:rPr>
              <w:fldChar w:fldCharType="separate"/>
            </w:r>
            <w:r w:rsidR="00CE4A04" w:rsidRPr="005E6BDE">
              <w:rPr>
                <w:webHidden/>
              </w:rPr>
              <w:t>148</w:t>
            </w:r>
            <w:r w:rsidR="00CE4A04" w:rsidRPr="005E6BDE">
              <w:rPr>
                <w:webHidden/>
              </w:rPr>
              <w:fldChar w:fldCharType="end"/>
            </w:r>
          </w:hyperlink>
        </w:p>
        <w:p w14:paraId="76C55483" w14:textId="1AAF805A" w:rsidR="00CE4A04" w:rsidRPr="005E6BDE" w:rsidRDefault="001A11FB">
          <w:pPr>
            <w:pStyle w:val="25"/>
            <w:tabs>
              <w:tab w:val="left" w:pos="1100"/>
              <w:tab w:val="right" w:leader="dot" w:pos="10195"/>
            </w:tabs>
            <w:rPr>
              <w:rFonts w:asciiTheme="minorHAnsi" w:eastAsiaTheme="minorEastAsia" w:hAnsiTheme="minorHAnsi" w:cstheme="minorBidi"/>
              <w:noProof/>
              <w:sz w:val="22"/>
              <w:szCs w:val="22"/>
            </w:rPr>
          </w:pPr>
          <w:hyperlink w:anchor="_Toc98795924" w:history="1">
            <w:r w:rsidR="00CE4A04" w:rsidRPr="005E6BDE">
              <w:rPr>
                <w:rStyle w:val="ac"/>
                <w:noProof/>
                <w:lang w:bidi="en-US"/>
              </w:rPr>
              <w:t>10.1</w:t>
            </w:r>
            <w:r w:rsidR="00CE4A04" w:rsidRPr="005E6BDE">
              <w:rPr>
                <w:rFonts w:asciiTheme="minorHAnsi" w:eastAsiaTheme="minorEastAsia" w:hAnsiTheme="minorHAnsi" w:cstheme="minorBidi"/>
                <w:noProof/>
                <w:sz w:val="22"/>
                <w:szCs w:val="22"/>
              </w:rPr>
              <w:tab/>
            </w:r>
            <w:r w:rsidR="00CE4A04" w:rsidRPr="005E6BDE">
              <w:rPr>
                <w:rStyle w:val="ac"/>
                <w:noProof/>
                <w:lang w:bidi="en-US"/>
              </w:rPr>
              <w:t>Манипуляция</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_Toc98795924 \h </w:instrText>
            </w:r>
            <w:r w:rsidR="00CE4A04" w:rsidRPr="005E6BDE">
              <w:rPr>
                <w:noProof/>
                <w:webHidden/>
              </w:rPr>
            </w:r>
            <w:r w:rsidR="00CE4A04" w:rsidRPr="005E6BDE">
              <w:rPr>
                <w:noProof/>
                <w:webHidden/>
              </w:rPr>
              <w:fldChar w:fldCharType="separate"/>
            </w:r>
            <w:r w:rsidR="00CE4A04" w:rsidRPr="005E6BDE">
              <w:rPr>
                <w:noProof/>
                <w:webHidden/>
              </w:rPr>
              <w:t>148</w:t>
            </w:r>
            <w:r w:rsidR="00CE4A04" w:rsidRPr="005E6BDE">
              <w:rPr>
                <w:noProof/>
                <w:webHidden/>
              </w:rPr>
              <w:fldChar w:fldCharType="end"/>
            </w:r>
          </w:hyperlink>
        </w:p>
        <w:p w14:paraId="0B4818D5" w14:textId="3C069E48" w:rsidR="00CE4A04" w:rsidRPr="005E6BDE" w:rsidRDefault="001A11FB">
          <w:pPr>
            <w:pStyle w:val="25"/>
            <w:tabs>
              <w:tab w:val="left" w:pos="1100"/>
              <w:tab w:val="right" w:leader="dot" w:pos="10195"/>
            </w:tabs>
            <w:rPr>
              <w:rFonts w:asciiTheme="minorHAnsi" w:eastAsiaTheme="minorEastAsia" w:hAnsiTheme="minorHAnsi" w:cstheme="minorBidi"/>
              <w:noProof/>
              <w:sz w:val="22"/>
              <w:szCs w:val="22"/>
            </w:rPr>
          </w:pPr>
          <w:hyperlink w:anchor="_Toc98795925" w:history="1">
            <w:r w:rsidR="00CE4A04" w:rsidRPr="005E6BDE">
              <w:rPr>
                <w:rStyle w:val="ac"/>
                <w:noProof/>
                <w:lang w:bidi="en-US"/>
              </w:rPr>
              <w:t>10.2</w:t>
            </w:r>
            <w:r w:rsidR="00CE4A04" w:rsidRPr="005E6BDE">
              <w:rPr>
                <w:rFonts w:asciiTheme="minorHAnsi" w:eastAsiaTheme="minorEastAsia" w:hAnsiTheme="minorHAnsi" w:cstheme="minorBidi"/>
                <w:noProof/>
                <w:sz w:val="22"/>
                <w:szCs w:val="22"/>
              </w:rPr>
              <w:tab/>
            </w:r>
            <w:r w:rsidR="00CE4A04" w:rsidRPr="005E6BDE">
              <w:rPr>
                <w:rStyle w:val="ac"/>
                <w:noProof/>
                <w:lang w:bidi="en-US"/>
              </w:rPr>
              <w:t>Мишени</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_Toc98795925 \h </w:instrText>
            </w:r>
            <w:r w:rsidR="00CE4A04" w:rsidRPr="005E6BDE">
              <w:rPr>
                <w:noProof/>
                <w:webHidden/>
              </w:rPr>
            </w:r>
            <w:r w:rsidR="00CE4A04" w:rsidRPr="005E6BDE">
              <w:rPr>
                <w:noProof/>
                <w:webHidden/>
              </w:rPr>
              <w:fldChar w:fldCharType="separate"/>
            </w:r>
            <w:r w:rsidR="00CE4A04" w:rsidRPr="005E6BDE">
              <w:rPr>
                <w:noProof/>
                <w:webHidden/>
              </w:rPr>
              <w:t>148</w:t>
            </w:r>
            <w:r w:rsidR="00CE4A04" w:rsidRPr="005E6BDE">
              <w:rPr>
                <w:noProof/>
                <w:webHidden/>
              </w:rPr>
              <w:fldChar w:fldCharType="end"/>
            </w:r>
          </w:hyperlink>
        </w:p>
        <w:p w14:paraId="67ED64F0" w14:textId="1A154CB8" w:rsidR="00CE4A04" w:rsidRPr="005E6BDE" w:rsidRDefault="001A11FB">
          <w:pPr>
            <w:pStyle w:val="16"/>
            <w:rPr>
              <w:rFonts w:asciiTheme="minorHAnsi" w:eastAsiaTheme="minorEastAsia" w:hAnsiTheme="minorHAnsi" w:cstheme="minorBidi"/>
              <w:sz w:val="22"/>
              <w:szCs w:val="22"/>
            </w:rPr>
          </w:pPr>
          <w:hyperlink w:anchor="_Toc98795926" w:history="1">
            <w:r w:rsidR="00CE4A04" w:rsidRPr="005E6BDE">
              <w:rPr>
                <w:rStyle w:val="ac"/>
              </w:rPr>
              <w:t>11</w:t>
            </w:r>
            <w:r w:rsidR="00CE4A04" w:rsidRPr="005E6BDE">
              <w:rPr>
                <w:rFonts w:asciiTheme="minorHAnsi" w:eastAsiaTheme="minorEastAsia" w:hAnsiTheme="minorHAnsi" w:cstheme="minorBidi"/>
                <w:sz w:val="22"/>
                <w:szCs w:val="22"/>
              </w:rPr>
              <w:tab/>
            </w:r>
            <w:r w:rsidR="00CE4A04" w:rsidRPr="005E6BDE">
              <w:rPr>
                <w:rStyle w:val="ac"/>
              </w:rPr>
              <w:t>Международный опыт</w:t>
            </w:r>
            <w:r w:rsidR="00CE4A04" w:rsidRPr="005E6BDE">
              <w:rPr>
                <w:webHidden/>
              </w:rPr>
              <w:tab/>
            </w:r>
            <w:r w:rsidR="00CE4A04" w:rsidRPr="005E6BDE">
              <w:rPr>
                <w:webHidden/>
              </w:rPr>
              <w:fldChar w:fldCharType="begin"/>
            </w:r>
            <w:r w:rsidR="00CE4A04" w:rsidRPr="005E6BDE">
              <w:rPr>
                <w:webHidden/>
              </w:rPr>
              <w:instrText xml:space="preserve"> PAGEREF _Toc98795926 \h </w:instrText>
            </w:r>
            <w:r w:rsidR="00CE4A04" w:rsidRPr="005E6BDE">
              <w:rPr>
                <w:webHidden/>
              </w:rPr>
            </w:r>
            <w:r w:rsidR="00CE4A04" w:rsidRPr="005E6BDE">
              <w:rPr>
                <w:webHidden/>
              </w:rPr>
              <w:fldChar w:fldCharType="separate"/>
            </w:r>
            <w:r w:rsidR="00CE4A04" w:rsidRPr="005E6BDE">
              <w:rPr>
                <w:webHidden/>
              </w:rPr>
              <w:t>150</w:t>
            </w:r>
            <w:r w:rsidR="00CE4A04" w:rsidRPr="005E6BDE">
              <w:rPr>
                <w:webHidden/>
              </w:rPr>
              <w:fldChar w:fldCharType="end"/>
            </w:r>
          </w:hyperlink>
        </w:p>
        <w:p w14:paraId="194648EB" w14:textId="0F3BFAB3" w:rsidR="00CE4A04" w:rsidRPr="005E6BDE" w:rsidRDefault="001A11FB">
          <w:pPr>
            <w:pStyle w:val="25"/>
            <w:tabs>
              <w:tab w:val="left" w:pos="1100"/>
              <w:tab w:val="right" w:leader="dot" w:pos="10195"/>
            </w:tabs>
            <w:rPr>
              <w:rFonts w:asciiTheme="minorHAnsi" w:eastAsiaTheme="minorEastAsia" w:hAnsiTheme="minorHAnsi" w:cstheme="minorBidi"/>
              <w:noProof/>
              <w:sz w:val="22"/>
              <w:szCs w:val="22"/>
            </w:rPr>
          </w:pPr>
          <w:hyperlink w:anchor="_Toc98795927" w:history="1">
            <w:r w:rsidR="00CE4A04" w:rsidRPr="005E6BDE">
              <w:rPr>
                <w:rStyle w:val="ac"/>
                <w:noProof/>
                <w:lang w:bidi="en-US"/>
              </w:rPr>
              <w:t>11.1</w:t>
            </w:r>
            <w:r w:rsidR="00CE4A04" w:rsidRPr="005E6BDE">
              <w:rPr>
                <w:rFonts w:asciiTheme="minorHAnsi" w:eastAsiaTheme="minorEastAsia" w:hAnsiTheme="minorHAnsi" w:cstheme="minorBidi"/>
                <w:noProof/>
                <w:sz w:val="22"/>
                <w:szCs w:val="22"/>
              </w:rPr>
              <w:tab/>
            </w:r>
            <w:r w:rsidR="00CE4A04" w:rsidRPr="005E6BDE">
              <w:rPr>
                <w:rStyle w:val="ac"/>
                <w:noProof/>
                <w:lang w:bidi="en-US"/>
              </w:rPr>
              <w:t>Нормы регулирования и применимые технологии</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_Toc98795927 \h </w:instrText>
            </w:r>
            <w:r w:rsidR="00CE4A04" w:rsidRPr="005E6BDE">
              <w:rPr>
                <w:noProof/>
                <w:webHidden/>
              </w:rPr>
            </w:r>
            <w:r w:rsidR="00CE4A04" w:rsidRPr="005E6BDE">
              <w:rPr>
                <w:noProof/>
                <w:webHidden/>
              </w:rPr>
              <w:fldChar w:fldCharType="separate"/>
            </w:r>
            <w:r w:rsidR="00CE4A04" w:rsidRPr="005E6BDE">
              <w:rPr>
                <w:noProof/>
                <w:webHidden/>
              </w:rPr>
              <w:t>150</w:t>
            </w:r>
            <w:r w:rsidR="00CE4A04" w:rsidRPr="005E6BDE">
              <w:rPr>
                <w:noProof/>
                <w:webHidden/>
              </w:rPr>
              <w:fldChar w:fldCharType="end"/>
            </w:r>
          </w:hyperlink>
        </w:p>
        <w:p w14:paraId="38683145" w14:textId="2DADDCB7" w:rsidR="00CE4A04" w:rsidRPr="005E6BDE" w:rsidRDefault="001A11FB">
          <w:pPr>
            <w:pStyle w:val="25"/>
            <w:tabs>
              <w:tab w:val="left" w:pos="1100"/>
              <w:tab w:val="right" w:leader="dot" w:pos="10195"/>
            </w:tabs>
            <w:rPr>
              <w:rFonts w:asciiTheme="minorHAnsi" w:eastAsiaTheme="minorEastAsia" w:hAnsiTheme="minorHAnsi" w:cstheme="minorBidi"/>
              <w:noProof/>
              <w:sz w:val="22"/>
              <w:szCs w:val="22"/>
            </w:rPr>
          </w:pPr>
          <w:hyperlink w:anchor="_Toc98795928" w:history="1">
            <w:r w:rsidR="00CE4A04" w:rsidRPr="005E6BDE">
              <w:rPr>
                <w:rStyle w:val="ac"/>
                <w:noProof/>
                <w:lang w:bidi="en-US"/>
              </w:rPr>
              <w:t>11.2</w:t>
            </w:r>
            <w:r w:rsidR="00CE4A04" w:rsidRPr="005E6BDE">
              <w:rPr>
                <w:rFonts w:asciiTheme="minorHAnsi" w:eastAsiaTheme="minorEastAsia" w:hAnsiTheme="minorHAnsi" w:cstheme="minorBidi"/>
                <w:noProof/>
                <w:sz w:val="22"/>
                <w:szCs w:val="22"/>
              </w:rPr>
              <w:tab/>
            </w:r>
            <w:r w:rsidR="00CE4A04" w:rsidRPr="005E6BDE">
              <w:rPr>
                <w:rStyle w:val="ac"/>
                <w:noProof/>
                <w:lang w:bidi="en-US"/>
              </w:rPr>
              <w:t>США</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_Toc98795928 \h </w:instrText>
            </w:r>
            <w:r w:rsidR="00CE4A04" w:rsidRPr="005E6BDE">
              <w:rPr>
                <w:noProof/>
                <w:webHidden/>
              </w:rPr>
            </w:r>
            <w:r w:rsidR="00CE4A04" w:rsidRPr="005E6BDE">
              <w:rPr>
                <w:noProof/>
                <w:webHidden/>
              </w:rPr>
              <w:fldChar w:fldCharType="separate"/>
            </w:r>
            <w:r w:rsidR="00CE4A04" w:rsidRPr="005E6BDE">
              <w:rPr>
                <w:noProof/>
                <w:webHidden/>
              </w:rPr>
              <w:t>151</w:t>
            </w:r>
            <w:r w:rsidR="00CE4A04" w:rsidRPr="005E6BDE">
              <w:rPr>
                <w:noProof/>
                <w:webHidden/>
              </w:rPr>
              <w:fldChar w:fldCharType="end"/>
            </w:r>
          </w:hyperlink>
        </w:p>
        <w:p w14:paraId="1036EC00" w14:textId="7AD2C5BF" w:rsidR="00CE4A04" w:rsidRPr="005E6BDE" w:rsidRDefault="001A11FB">
          <w:pPr>
            <w:pStyle w:val="25"/>
            <w:tabs>
              <w:tab w:val="left" w:pos="1100"/>
              <w:tab w:val="right" w:leader="dot" w:pos="10195"/>
            </w:tabs>
            <w:rPr>
              <w:rFonts w:asciiTheme="minorHAnsi" w:eastAsiaTheme="minorEastAsia" w:hAnsiTheme="minorHAnsi" w:cstheme="minorBidi"/>
              <w:noProof/>
              <w:sz w:val="22"/>
              <w:szCs w:val="22"/>
            </w:rPr>
          </w:pPr>
          <w:hyperlink w:anchor="_Toc98795929" w:history="1">
            <w:r w:rsidR="00CE4A04" w:rsidRPr="005E6BDE">
              <w:rPr>
                <w:rStyle w:val="ac"/>
                <w:noProof/>
                <w:lang w:bidi="en-US"/>
              </w:rPr>
              <w:t>11.3</w:t>
            </w:r>
            <w:r w:rsidR="00CE4A04" w:rsidRPr="005E6BDE">
              <w:rPr>
                <w:rFonts w:asciiTheme="minorHAnsi" w:eastAsiaTheme="minorEastAsia" w:hAnsiTheme="minorHAnsi" w:cstheme="minorBidi"/>
                <w:noProof/>
                <w:sz w:val="22"/>
                <w:szCs w:val="22"/>
              </w:rPr>
              <w:tab/>
            </w:r>
            <w:r w:rsidR="00CE4A04" w:rsidRPr="005E6BDE">
              <w:rPr>
                <w:rStyle w:val="ac"/>
                <w:noProof/>
                <w:lang w:bidi="en-US"/>
              </w:rPr>
              <w:t>Великобритания</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_Toc98795929 \h </w:instrText>
            </w:r>
            <w:r w:rsidR="00CE4A04" w:rsidRPr="005E6BDE">
              <w:rPr>
                <w:noProof/>
                <w:webHidden/>
              </w:rPr>
            </w:r>
            <w:r w:rsidR="00CE4A04" w:rsidRPr="005E6BDE">
              <w:rPr>
                <w:noProof/>
                <w:webHidden/>
              </w:rPr>
              <w:fldChar w:fldCharType="separate"/>
            </w:r>
            <w:r w:rsidR="00CE4A04" w:rsidRPr="005E6BDE">
              <w:rPr>
                <w:noProof/>
                <w:webHidden/>
              </w:rPr>
              <w:t>151</w:t>
            </w:r>
            <w:r w:rsidR="00CE4A04" w:rsidRPr="005E6BDE">
              <w:rPr>
                <w:noProof/>
                <w:webHidden/>
              </w:rPr>
              <w:fldChar w:fldCharType="end"/>
            </w:r>
          </w:hyperlink>
        </w:p>
        <w:p w14:paraId="26087DDD" w14:textId="5FCD5DD8" w:rsidR="00CE4A04" w:rsidRPr="005E6BDE" w:rsidRDefault="001A11FB">
          <w:pPr>
            <w:pStyle w:val="25"/>
            <w:tabs>
              <w:tab w:val="left" w:pos="1100"/>
              <w:tab w:val="right" w:leader="dot" w:pos="10195"/>
            </w:tabs>
            <w:rPr>
              <w:rFonts w:asciiTheme="minorHAnsi" w:eastAsiaTheme="minorEastAsia" w:hAnsiTheme="minorHAnsi" w:cstheme="minorBidi"/>
              <w:noProof/>
              <w:sz w:val="22"/>
              <w:szCs w:val="22"/>
            </w:rPr>
          </w:pPr>
          <w:hyperlink w:anchor="_Toc98795930" w:history="1">
            <w:r w:rsidR="00CE4A04" w:rsidRPr="005E6BDE">
              <w:rPr>
                <w:rStyle w:val="ac"/>
                <w:noProof/>
                <w:lang w:bidi="en-US"/>
              </w:rPr>
              <w:t>11.4</w:t>
            </w:r>
            <w:r w:rsidR="00CE4A04" w:rsidRPr="005E6BDE">
              <w:rPr>
                <w:rFonts w:asciiTheme="minorHAnsi" w:eastAsiaTheme="minorEastAsia" w:hAnsiTheme="minorHAnsi" w:cstheme="minorBidi"/>
                <w:noProof/>
                <w:sz w:val="22"/>
                <w:szCs w:val="22"/>
              </w:rPr>
              <w:tab/>
            </w:r>
            <w:r w:rsidR="00CE4A04" w:rsidRPr="005E6BDE">
              <w:rPr>
                <w:rStyle w:val="ac"/>
                <w:noProof/>
                <w:lang w:bidi="en-US"/>
              </w:rPr>
              <w:t>Германия</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_Toc98795930 \h </w:instrText>
            </w:r>
            <w:r w:rsidR="00CE4A04" w:rsidRPr="005E6BDE">
              <w:rPr>
                <w:noProof/>
                <w:webHidden/>
              </w:rPr>
            </w:r>
            <w:r w:rsidR="00CE4A04" w:rsidRPr="005E6BDE">
              <w:rPr>
                <w:noProof/>
                <w:webHidden/>
              </w:rPr>
              <w:fldChar w:fldCharType="separate"/>
            </w:r>
            <w:r w:rsidR="00CE4A04" w:rsidRPr="005E6BDE">
              <w:rPr>
                <w:noProof/>
                <w:webHidden/>
              </w:rPr>
              <w:t>152</w:t>
            </w:r>
            <w:r w:rsidR="00CE4A04" w:rsidRPr="005E6BDE">
              <w:rPr>
                <w:noProof/>
                <w:webHidden/>
              </w:rPr>
              <w:fldChar w:fldCharType="end"/>
            </w:r>
          </w:hyperlink>
        </w:p>
        <w:p w14:paraId="2ED1542A" w14:textId="1DD52301" w:rsidR="00CE4A04" w:rsidRPr="005E6BDE" w:rsidRDefault="001A11FB">
          <w:pPr>
            <w:pStyle w:val="25"/>
            <w:tabs>
              <w:tab w:val="left" w:pos="1100"/>
              <w:tab w:val="right" w:leader="dot" w:pos="10195"/>
            </w:tabs>
            <w:rPr>
              <w:rFonts w:asciiTheme="minorHAnsi" w:eastAsiaTheme="minorEastAsia" w:hAnsiTheme="minorHAnsi" w:cstheme="minorBidi"/>
              <w:noProof/>
              <w:sz w:val="22"/>
              <w:szCs w:val="22"/>
            </w:rPr>
          </w:pPr>
          <w:hyperlink w:anchor="_Toc98795931" w:history="1">
            <w:r w:rsidR="00CE4A04" w:rsidRPr="005E6BDE">
              <w:rPr>
                <w:rStyle w:val="ac"/>
                <w:noProof/>
                <w:lang w:bidi="en-US"/>
              </w:rPr>
              <w:t>11.5</w:t>
            </w:r>
            <w:r w:rsidR="00CE4A04" w:rsidRPr="005E6BDE">
              <w:rPr>
                <w:rFonts w:asciiTheme="minorHAnsi" w:eastAsiaTheme="minorEastAsia" w:hAnsiTheme="minorHAnsi" w:cstheme="minorBidi"/>
                <w:noProof/>
                <w:sz w:val="22"/>
                <w:szCs w:val="22"/>
              </w:rPr>
              <w:tab/>
            </w:r>
            <w:r w:rsidR="00CE4A04" w:rsidRPr="005E6BDE">
              <w:rPr>
                <w:rStyle w:val="ac"/>
                <w:noProof/>
                <w:lang w:bidi="en-US"/>
              </w:rPr>
              <w:t>Китай</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_Toc98795931 \h </w:instrText>
            </w:r>
            <w:r w:rsidR="00CE4A04" w:rsidRPr="005E6BDE">
              <w:rPr>
                <w:noProof/>
                <w:webHidden/>
              </w:rPr>
            </w:r>
            <w:r w:rsidR="00CE4A04" w:rsidRPr="005E6BDE">
              <w:rPr>
                <w:noProof/>
                <w:webHidden/>
              </w:rPr>
              <w:fldChar w:fldCharType="separate"/>
            </w:r>
            <w:r w:rsidR="00CE4A04" w:rsidRPr="005E6BDE">
              <w:rPr>
                <w:noProof/>
                <w:webHidden/>
              </w:rPr>
              <w:t>154</w:t>
            </w:r>
            <w:r w:rsidR="00CE4A04" w:rsidRPr="005E6BDE">
              <w:rPr>
                <w:noProof/>
                <w:webHidden/>
              </w:rPr>
              <w:fldChar w:fldCharType="end"/>
            </w:r>
          </w:hyperlink>
        </w:p>
        <w:p w14:paraId="2F9690AC" w14:textId="1C61CBAA" w:rsidR="00CE4A04" w:rsidRPr="005E6BDE" w:rsidRDefault="001A11FB">
          <w:pPr>
            <w:pStyle w:val="33"/>
            <w:tabs>
              <w:tab w:val="left" w:pos="1320"/>
              <w:tab w:val="right" w:leader="dot" w:pos="10195"/>
            </w:tabs>
            <w:rPr>
              <w:rFonts w:asciiTheme="minorHAnsi" w:eastAsiaTheme="minorEastAsia" w:hAnsiTheme="minorHAnsi" w:cstheme="minorBidi"/>
              <w:noProof/>
              <w:sz w:val="22"/>
              <w:szCs w:val="22"/>
            </w:rPr>
          </w:pPr>
          <w:hyperlink w:anchor="_Toc98795932" w:history="1">
            <w:r w:rsidR="00CE4A04" w:rsidRPr="005E6BDE">
              <w:rPr>
                <w:rStyle w:val="ac"/>
                <w:noProof/>
                <w:lang w:bidi="en-US"/>
              </w:rPr>
              <w:t>11.5.1</w:t>
            </w:r>
            <w:r w:rsidR="00CE4A04" w:rsidRPr="005E6BDE">
              <w:rPr>
                <w:rFonts w:asciiTheme="minorHAnsi" w:eastAsiaTheme="minorEastAsia" w:hAnsiTheme="minorHAnsi" w:cstheme="minorBidi"/>
                <w:noProof/>
                <w:sz w:val="22"/>
                <w:szCs w:val="22"/>
              </w:rPr>
              <w:tab/>
            </w:r>
            <w:r w:rsidR="00CE4A04" w:rsidRPr="005E6BDE">
              <w:rPr>
                <w:rStyle w:val="ac"/>
                <w:noProof/>
                <w:lang w:bidi="en-US"/>
              </w:rPr>
              <w:t>Анализ манипулятивного дискурса в китайских СМИ</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_Toc98795932 \h </w:instrText>
            </w:r>
            <w:r w:rsidR="00CE4A04" w:rsidRPr="005E6BDE">
              <w:rPr>
                <w:noProof/>
                <w:webHidden/>
              </w:rPr>
            </w:r>
            <w:r w:rsidR="00CE4A04" w:rsidRPr="005E6BDE">
              <w:rPr>
                <w:noProof/>
                <w:webHidden/>
              </w:rPr>
              <w:fldChar w:fldCharType="separate"/>
            </w:r>
            <w:r w:rsidR="00CE4A04" w:rsidRPr="005E6BDE">
              <w:rPr>
                <w:noProof/>
                <w:webHidden/>
              </w:rPr>
              <w:t>154</w:t>
            </w:r>
            <w:r w:rsidR="00CE4A04" w:rsidRPr="005E6BDE">
              <w:rPr>
                <w:noProof/>
                <w:webHidden/>
              </w:rPr>
              <w:fldChar w:fldCharType="end"/>
            </w:r>
          </w:hyperlink>
        </w:p>
        <w:p w14:paraId="3E38DFEA" w14:textId="56B71F3A" w:rsidR="00CE4A04" w:rsidRPr="005E6BDE" w:rsidRDefault="001A11FB">
          <w:pPr>
            <w:pStyle w:val="33"/>
            <w:tabs>
              <w:tab w:val="left" w:pos="1320"/>
              <w:tab w:val="right" w:leader="dot" w:pos="10195"/>
            </w:tabs>
            <w:rPr>
              <w:rFonts w:asciiTheme="minorHAnsi" w:eastAsiaTheme="minorEastAsia" w:hAnsiTheme="minorHAnsi" w:cstheme="minorBidi"/>
              <w:noProof/>
              <w:sz w:val="22"/>
              <w:szCs w:val="22"/>
            </w:rPr>
          </w:pPr>
          <w:hyperlink w:anchor="_Toc98795933" w:history="1">
            <w:r w:rsidR="00CE4A04" w:rsidRPr="005E6BDE">
              <w:rPr>
                <w:rStyle w:val="ac"/>
                <w:noProof/>
                <w:lang w:bidi="en-US"/>
              </w:rPr>
              <w:t>11.5.2</w:t>
            </w:r>
            <w:r w:rsidR="00CE4A04" w:rsidRPr="005E6BDE">
              <w:rPr>
                <w:rFonts w:asciiTheme="minorHAnsi" w:eastAsiaTheme="minorEastAsia" w:hAnsiTheme="minorHAnsi" w:cstheme="minorBidi"/>
                <w:noProof/>
                <w:sz w:val="22"/>
                <w:szCs w:val="22"/>
              </w:rPr>
              <w:tab/>
            </w:r>
            <w:r w:rsidR="00CE4A04" w:rsidRPr="005E6BDE">
              <w:rPr>
                <w:rStyle w:val="ac"/>
                <w:noProof/>
                <w:lang w:bidi="en-US"/>
              </w:rPr>
              <w:t>Интернет-цензура</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_Toc98795933 \h </w:instrText>
            </w:r>
            <w:r w:rsidR="00CE4A04" w:rsidRPr="005E6BDE">
              <w:rPr>
                <w:noProof/>
                <w:webHidden/>
              </w:rPr>
            </w:r>
            <w:r w:rsidR="00CE4A04" w:rsidRPr="005E6BDE">
              <w:rPr>
                <w:noProof/>
                <w:webHidden/>
              </w:rPr>
              <w:fldChar w:fldCharType="separate"/>
            </w:r>
            <w:r w:rsidR="00CE4A04" w:rsidRPr="005E6BDE">
              <w:rPr>
                <w:noProof/>
                <w:webHidden/>
              </w:rPr>
              <w:t>155</w:t>
            </w:r>
            <w:r w:rsidR="00CE4A04" w:rsidRPr="005E6BDE">
              <w:rPr>
                <w:noProof/>
                <w:webHidden/>
              </w:rPr>
              <w:fldChar w:fldCharType="end"/>
            </w:r>
          </w:hyperlink>
        </w:p>
        <w:p w14:paraId="26F2EE26" w14:textId="415782E7" w:rsidR="00CE4A04" w:rsidRPr="005E6BDE" w:rsidRDefault="001A11FB">
          <w:pPr>
            <w:pStyle w:val="33"/>
            <w:tabs>
              <w:tab w:val="left" w:pos="1320"/>
              <w:tab w:val="right" w:leader="dot" w:pos="10195"/>
            </w:tabs>
            <w:rPr>
              <w:rFonts w:asciiTheme="minorHAnsi" w:eastAsiaTheme="minorEastAsia" w:hAnsiTheme="minorHAnsi" w:cstheme="minorBidi"/>
              <w:noProof/>
              <w:sz w:val="22"/>
              <w:szCs w:val="22"/>
            </w:rPr>
          </w:pPr>
          <w:hyperlink w:anchor="_Toc98795934" w:history="1">
            <w:r w:rsidR="00CE4A04" w:rsidRPr="005E6BDE">
              <w:rPr>
                <w:rStyle w:val="ac"/>
                <w:noProof/>
                <w:lang w:bidi="en-US"/>
              </w:rPr>
              <w:t>11.5.3</w:t>
            </w:r>
            <w:r w:rsidR="00CE4A04" w:rsidRPr="005E6BDE">
              <w:rPr>
                <w:rFonts w:asciiTheme="minorHAnsi" w:eastAsiaTheme="minorEastAsia" w:hAnsiTheme="minorHAnsi" w:cstheme="minorBidi"/>
                <w:noProof/>
                <w:sz w:val="22"/>
                <w:szCs w:val="22"/>
              </w:rPr>
              <w:tab/>
            </w:r>
            <w:r w:rsidR="00CE4A04" w:rsidRPr="005E6BDE">
              <w:rPr>
                <w:rStyle w:val="ac"/>
                <w:noProof/>
                <w:lang w:bidi="en-US"/>
              </w:rPr>
              <w:t>Реализация проекта «Золотой Щит»</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_Toc98795934 \h </w:instrText>
            </w:r>
            <w:r w:rsidR="00CE4A04" w:rsidRPr="005E6BDE">
              <w:rPr>
                <w:noProof/>
                <w:webHidden/>
              </w:rPr>
            </w:r>
            <w:r w:rsidR="00CE4A04" w:rsidRPr="005E6BDE">
              <w:rPr>
                <w:noProof/>
                <w:webHidden/>
              </w:rPr>
              <w:fldChar w:fldCharType="separate"/>
            </w:r>
            <w:r w:rsidR="00CE4A04" w:rsidRPr="005E6BDE">
              <w:rPr>
                <w:noProof/>
                <w:webHidden/>
              </w:rPr>
              <w:t>158</w:t>
            </w:r>
            <w:r w:rsidR="00CE4A04" w:rsidRPr="005E6BDE">
              <w:rPr>
                <w:noProof/>
                <w:webHidden/>
              </w:rPr>
              <w:fldChar w:fldCharType="end"/>
            </w:r>
          </w:hyperlink>
        </w:p>
        <w:p w14:paraId="50A6EEFC" w14:textId="645A1A27" w:rsidR="00CE4A04" w:rsidRPr="005E6BDE" w:rsidRDefault="001A11FB">
          <w:pPr>
            <w:pStyle w:val="33"/>
            <w:tabs>
              <w:tab w:val="left" w:pos="1320"/>
              <w:tab w:val="right" w:leader="dot" w:pos="10195"/>
            </w:tabs>
            <w:rPr>
              <w:rFonts w:asciiTheme="minorHAnsi" w:eastAsiaTheme="minorEastAsia" w:hAnsiTheme="minorHAnsi" w:cstheme="minorBidi"/>
              <w:noProof/>
              <w:sz w:val="22"/>
              <w:szCs w:val="22"/>
            </w:rPr>
          </w:pPr>
          <w:hyperlink w:anchor="_Toc98795935" w:history="1">
            <w:r w:rsidR="00CE4A04" w:rsidRPr="005E6BDE">
              <w:rPr>
                <w:rStyle w:val="ac"/>
                <w:noProof/>
                <w:lang w:bidi="en-US"/>
              </w:rPr>
              <w:t>11.5.4</w:t>
            </w:r>
            <w:r w:rsidR="00CE4A04" w:rsidRPr="005E6BDE">
              <w:rPr>
                <w:rFonts w:asciiTheme="minorHAnsi" w:eastAsiaTheme="minorEastAsia" w:hAnsiTheme="minorHAnsi" w:cstheme="minorBidi"/>
                <w:noProof/>
                <w:sz w:val="22"/>
                <w:szCs w:val="22"/>
              </w:rPr>
              <w:tab/>
            </w:r>
            <w:r w:rsidR="00CE4A04" w:rsidRPr="005E6BDE">
              <w:rPr>
                <w:rStyle w:val="ac"/>
                <w:noProof/>
                <w:lang w:bidi="en-US"/>
              </w:rPr>
              <w:t>Отношение пользователей к системе цензуры в Китае</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_Toc98795935 \h </w:instrText>
            </w:r>
            <w:r w:rsidR="00CE4A04" w:rsidRPr="005E6BDE">
              <w:rPr>
                <w:noProof/>
                <w:webHidden/>
              </w:rPr>
            </w:r>
            <w:r w:rsidR="00CE4A04" w:rsidRPr="005E6BDE">
              <w:rPr>
                <w:noProof/>
                <w:webHidden/>
              </w:rPr>
              <w:fldChar w:fldCharType="separate"/>
            </w:r>
            <w:r w:rsidR="00CE4A04" w:rsidRPr="005E6BDE">
              <w:rPr>
                <w:noProof/>
                <w:webHidden/>
              </w:rPr>
              <w:t>160</w:t>
            </w:r>
            <w:r w:rsidR="00CE4A04" w:rsidRPr="005E6BDE">
              <w:rPr>
                <w:noProof/>
                <w:webHidden/>
              </w:rPr>
              <w:fldChar w:fldCharType="end"/>
            </w:r>
          </w:hyperlink>
        </w:p>
        <w:p w14:paraId="2F2B28D1" w14:textId="4DA8C02C" w:rsidR="00CE4A04" w:rsidRPr="005E6BDE" w:rsidRDefault="001A11FB">
          <w:pPr>
            <w:pStyle w:val="33"/>
            <w:tabs>
              <w:tab w:val="left" w:pos="1320"/>
              <w:tab w:val="right" w:leader="dot" w:pos="10195"/>
            </w:tabs>
            <w:rPr>
              <w:rFonts w:asciiTheme="minorHAnsi" w:eastAsiaTheme="minorEastAsia" w:hAnsiTheme="minorHAnsi" w:cstheme="minorBidi"/>
              <w:noProof/>
              <w:sz w:val="22"/>
              <w:szCs w:val="22"/>
            </w:rPr>
          </w:pPr>
          <w:hyperlink w:anchor="_Toc98795936" w:history="1">
            <w:r w:rsidR="00CE4A04" w:rsidRPr="005E6BDE">
              <w:rPr>
                <w:rStyle w:val="ac"/>
                <w:noProof/>
                <w:lang w:bidi="en-US"/>
              </w:rPr>
              <w:t>11.5.5</w:t>
            </w:r>
            <w:r w:rsidR="00CE4A04" w:rsidRPr="005E6BDE">
              <w:rPr>
                <w:rFonts w:asciiTheme="minorHAnsi" w:eastAsiaTheme="minorEastAsia" w:hAnsiTheme="minorHAnsi" w:cstheme="minorBidi"/>
                <w:noProof/>
                <w:sz w:val="22"/>
                <w:szCs w:val="22"/>
              </w:rPr>
              <w:tab/>
            </w:r>
            <w:r w:rsidR="00CE4A04" w:rsidRPr="005E6BDE">
              <w:rPr>
                <w:rStyle w:val="ac"/>
                <w:noProof/>
                <w:lang w:bidi="en-US"/>
              </w:rPr>
              <w:t>Терминология, запрещённая китайском Интернете</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_Toc98795936 \h </w:instrText>
            </w:r>
            <w:r w:rsidR="00CE4A04" w:rsidRPr="005E6BDE">
              <w:rPr>
                <w:noProof/>
                <w:webHidden/>
              </w:rPr>
            </w:r>
            <w:r w:rsidR="00CE4A04" w:rsidRPr="005E6BDE">
              <w:rPr>
                <w:noProof/>
                <w:webHidden/>
              </w:rPr>
              <w:fldChar w:fldCharType="separate"/>
            </w:r>
            <w:r w:rsidR="00CE4A04" w:rsidRPr="005E6BDE">
              <w:rPr>
                <w:noProof/>
                <w:webHidden/>
              </w:rPr>
              <w:t>161</w:t>
            </w:r>
            <w:r w:rsidR="00CE4A04" w:rsidRPr="005E6BDE">
              <w:rPr>
                <w:noProof/>
                <w:webHidden/>
              </w:rPr>
              <w:fldChar w:fldCharType="end"/>
            </w:r>
          </w:hyperlink>
        </w:p>
        <w:p w14:paraId="25C9A9A7" w14:textId="69DBAFC2" w:rsidR="00CE4A04" w:rsidRPr="005E6BDE" w:rsidRDefault="001A11FB">
          <w:pPr>
            <w:pStyle w:val="33"/>
            <w:tabs>
              <w:tab w:val="left" w:pos="1320"/>
              <w:tab w:val="right" w:leader="dot" w:pos="10195"/>
            </w:tabs>
            <w:rPr>
              <w:rFonts w:asciiTheme="minorHAnsi" w:eastAsiaTheme="minorEastAsia" w:hAnsiTheme="minorHAnsi" w:cstheme="minorBidi"/>
              <w:noProof/>
              <w:sz w:val="22"/>
              <w:szCs w:val="22"/>
            </w:rPr>
          </w:pPr>
          <w:hyperlink w:anchor="_Toc98795937" w:history="1">
            <w:r w:rsidR="00CE4A04" w:rsidRPr="005E6BDE">
              <w:rPr>
                <w:rStyle w:val="ac"/>
                <w:noProof/>
                <w:lang w:bidi="en-US"/>
              </w:rPr>
              <w:t>11.5.6</w:t>
            </w:r>
            <w:r w:rsidR="00CE4A04" w:rsidRPr="005E6BDE">
              <w:rPr>
                <w:rFonts w:asciiTheme="minorHAnsi" w:eastAsiaTheme="minorEastAsia" w:hAnsiTheme="minorHAnsi" w:cstheme="minorBidi"/>
                <w:noProof/>
                <w:sz w:val="22"/>
                <w:szCs w:val="22"/>
              </w:rPr>
              <w:tab/>
            </w:r>
            <w:r w:rsidR="00CE4A04" w:rsidRPr="005E6BDE">
              <w:rPr>
                <w:rStyle w:val="ac"/>
                <w:noProof/>
                <w:lang w:bidi="en-US"/>
              </w:rPr>
              <w:t>Пути уклонения от цензуры</w:t>
            </w:r>
            <w:r w:rsidR="00CE4A04" w:rsidRPr="005E6BDE">
              <w:rPr>
                <w:noProof/>
                <w:webHidden/>
              </w:rPr>
              <w:tab/>
            </w:r>
            <w:r w:rsidR="00CE4A04" w:rsidRPr="005E6BDE">
              <w:rPr>
                <w:noProof/>
                <w:webHidden/>
              </w:rPr>
              <w:fldChar w:fldCharType="begin"/>
            </w:r>
            <w:r w:rsidR="00CE4A04" w:rsidRPr="005E6BDE">
              <w:rPr>
                <w:noProof/>
                <w:webHidden/>
              </w:rPr>
              <w:instrText xml:space="preserve"> PAGEREF _Toc98795937 \h </w:instrText>
            </w:r>
            <w:r w:rsidR="00CE4A04" w:rsidRPr="005E6BDE">
              <w:rPr>
                <w:noProof/>
                <w:webHidden/>
              </w:rPr>
            </w:r>
            <w:r w:rsidR="00CE4A04" w:rsidRPr="005E6BDE">
              <w:rPr>
                <w:noProof/>
                <w:webHidden/>
              </w:rPr>
              <w:fldChar w:fldCharType="separate"/>
            </w:r>
            <w:r w:rsidR="00CE4A04" w:rsidRPr="005E6BDE">
              <w:rPr>
                <w:noProof/>
                <w:webHidden/>
              </w:rPr>
              <w:t>162</w:t>
            </w:r>
            <w:r w:rsidR="00CE4A04" w:rsidRPr="005E6BDE">
              <w:rPr>
                <w:noProof/>
                <w:webHidden/>
              </w:rPr>
              <w:fldChar w:fldCharType="end"/>
            </w:r>
          </w:hyperlink>
        </w:p>
        <w:p w14:paraId="447E2956" w14:textId="45FCA734" w:rsidR="00CE4A04" w:rsidRPr="005E6BDE" w:rsidRDefault="001A11FB">
          <w:pPr>
            <w:pStyle w:val="16"/>
            <w:rPr>
              <w:rFonts w:asciiTheme="minorHAnsi" w:eastAsiaTheme="minorEastAsia" w:hAnsiTheme="minorHAnsi" w:cstheme="minorBidi"/>
              <w:sz w:val="22"/>
              <w:szCs w:val="22"/>
            </w:rPr>
          </w:pPr>
          <w:hyperlink w:anchor="_Toc98795938" w:history="1">
            <w:r w:rsidR="00CE4A04" w:rsidRPr="005E6BDE">
              <w:rPr>
                <w:rStyle w:val="ac"/>
              </w:rPr>
              <w:t>12</w:t>
            </w:r>
            <w:r w:rsidR="00CE4A04" w:rsidRPr="005E6BDE">
              <w:rPr>
                <w:rFonts w:asciiTheme="minorHAnsi" w:eastAsiaTheme="minorEastAsia" w:hAnsiTheme="minorHAnsi" w:cstheme="minorBidi"/>
                <w:sz w:val="22"/>
                <w:szCs w:val="22"/>
              </w:rPr>
              <w:tab/>
            </w:r>
            <w:r w:rsidR="00CE4A04" w:rsidRPr="005E6BDE">
              <w:rPr>
                <w:rStyle w:val="ac"/>
              </w:rPr>
              <w:t>Меры превентивного воздействия</w:t>
            </w:r>
            <w:r w:rsidR="00CE4A04" w:rsidRPr="005E6BDE">
              <w:rPr>
                <w:webHidden/>
              </w:rPr>
              <w:tab/>
            </w:r>
            <w:r w:rsidR="00CE4A04" w:rsidRPr="005E6BDE">
              <w:rPr>
                <w:webHidden/>
              </w:rPr>
              <w:fldChar w:fldCharType="begin"/>
            </w:r>
            <w:r w:rsidR="00CE4A04" w:rsidRPr="005E6BDE">
              <w:rPr>
                <w:webHidden/>
              </w:rPr>
              <w:instrText xml:space="preserve"> PAGEREF _Toc98795938 \h </w:instrText>
            </w:r>
            <w:r w:rsidR="00CE4A04" w:rsidRPr="005E6BDE">
              <w:rPr>
                <w:webHidden/>
              </w:rPr>
            </w:r>
            <w:r w:rsidR="00CE4A04" w:rsidRPr="005E6BDE">
              <w:rPr>
                <w:webHidden/>
              </w:rPr>
              <w:fldChar w:fldCharType="separate"/>
            </w:r>
            <w:r w:rsidR="00CE4A04" w:rsidRPr="005E6BDE">
              <w:rPr>
                <w:webHidden/>
              </w:rPr>
              <w:t>165</w:t>
            </w:r>
            <w:r w:rsidR="00CE4A04" w:rsidRPr="005E6BDE">
              <w:rPr>
                <w:webHidden/>
              </w:rPr>
              <w:fldChar w:fldCharType="end"/>
            </w:r>
          </w:hyperlink>
        </w:p>
        <w:p w14:paraId="37048E87" w14:textId="60330592" w:rsidR="00CE4A04" w:rsidRPr="005E6BDE" w:rsidRDefault="001A11FB">
          <w:pPr>
            <w:pStyle w:val="16"/>
            <w:rPr>
              <w:rFonts w:asciiTheme="minorHAnsi" w:eastAsiaTheme="minorEastAsia" w:hAnsiTheme="minorHAnsi" w:cstheme="minorBidi"/>
              <w:sz w:val="22"/>
              <w:szCs w:val="22"/>
            </w:rPr>
          </w:pPr>
          <w:hyperlink w:anchor="_Toc98795939" w:history="1">
            <w:r w:rsidR="00CE4A04" w:rsidRPr="005E6BDE">
              <w:rPr>
                <w:rStyle w:val="ac"/>
              </w:rPr>
              <w:t>ЗАКЛЮЧЕНИЕ</w:t>
            </w:r>
            <w:r w:rsidR="00CE4A04" w:rsidRPr="005E6BDE">
              <w:rPr>
                <w:webHidden/>
              </w:rPr>
              <w:tab/>
            </w:r>
            <w:r w:rsidR="00CE4A04" w:rsidRPr="005E6BDE">
              <w:rPr>
                <w:webHidden/>
              </w:rPr>
              <w:fldChar w:fldCharType="begin"/>
            </w:r>
            <w:r w:rsidR="00CE4A04" w:rsidRPr="005E6BDE">
              <w:rPr>
                <w:webHidden/>
              </w:rPr>
              <w:instrText xml:space="preserve"> PAGEREF _Toc98795939 \h </w:instrText>
            </w:r>
            <w:r w:rsidR="00CE4A04" w:rsidRPr="005E6BDE">
              <w:rPr>
                <w:webHidden/>
              </w:rPr>
            </w:r>
            <w:r w:rsidR="00CE4A04" w:rsidRPr="005E6BDE">
              <w:rPr>
                <w:webHidden/>
              </w:rPr>
              <w:fldChar w:fldCharType="separate"/>
            </w:r>
            <w:r w:rsidR="00CE4A04" w:rsidRPr="005E6BDE">
              <w:rPr>
                <w:webHidden/>
              </w:rPr>
              <w:t>167</w:t>
            </w:r>
            <w:r w:rsidR="00CE4A04" w:rsidRPr="005E6BDE">
              <w:rPr>
                <w:webHidden/>
              </w:rPr>
              <w:fldChar w:fldCharType="end"/>
            </w:r>
          </w:hyperlink>
        </w:p>
        <w:p w14:paraId="44DC930E" w14:textId="01761D3B" w:rsidR="00CE4A04" w:rsidRPr="005E6BDE" w:rsidRDefault="001A11FB">
          <w:pPr>
            <w:pStyle w:val="16"/>
            <w:rPr>
              <w:rFonts w:asciiTheme="minorHAnsi" w:eastAsiaTheme="minorEastAsia" w:hAnsiTheme="minorHAnsi" w:cstheme="minorBidi"/>
              <w:sz w:val="22"/>
              <w:szCs w:val="22"/>
            </w:rPr>
          </w:pPr>
          <w:hyperlink w:anchor="_Toc98795940" w:history="1">
            <w:r w:rsidR="00CE4A04" w:rsidRPr="005E6BDE">
              <w:rPr>
                <w:rStyle w:val="ac"/>
              </w:rPr>
              <w:t>СПИСОК ИСПОЛЬЗОВАННЫХ ИСТОЧНИКОВ</w:t>
            </w:r>
            <w:r w:rsidR="00CE4A04" w:rsidRPr="005E6BDE">
              <w:rPr>
                <w:webHidden/>
              </w:rPr>
              <w:tab/>
            </w:r>
            <w:r w:rsidR="00CE4A04" w:rsidRPr="005E6BDE">
              <w:rPr>
                <w:webHidden/>
              </w:rPr>
              <w:fldChar w:fldCharType="begin"/>
            </w:r>
            <w:r w:rsidR="00CE4A04" w:rsidRPr="005E6BDE">
              <w:rPr>
                <w:webHidden/>
              </w:rPr>
              <w:instrText xml:space="preserve"> PAGEREF _Toc98795940 \h </w:instrText>
            </w:r>
            <w:r w:rsidR="00CE4A04" w:rsidRPr="005E6BDE">
              <w:rPr>
                <w:webHidden/>
              </w:rPr>
            </w:r>
            <w:r w:rsidR="00CE4A04" w:rsidRPr="005E6BDE">
              <w:rPr>
                <w:webHidden/>
              </w:rPr>
              <w:fldChar w:fldCharType="separate"/>
            </w:r>
            <w:r w:rsidR="00CE4A04" w:rsidRPr="005E6BDE">
              <w:rPr>
                <w:webHidden/>
              </w:rPr>
              <w:t>168</w:t>
            </w:r>
            <w:r w:rsidR="00CE4A04" w:rsidRPr="005E6BDE">
              <w:rPr>
                <w:webHidden/>
              </w:rPr>
              <w:fldChar w:fldCharType="end"/>
            </w:r>
          </w:hyperlink>
        </w:p>
        <w:p w14:paraId="11404220" w14:textId="112F08EB" w:rsidR="00414C59" w:rsidRPr="005E6BDE" w:rsidRDefault="00414C59" w:rsidP="009C0BE7">
          <w:pPr>
            <w:pStyle w:val="16"/>
            <w:rPr>
              <w:rFonts w:asciiTheme="minorHAnsi" w:eastAsiaTheme="minorEastAsia" w:hAnsiTheme="minorHAnsi" w:cstheme="minorBidi"/>
              <w:sz w:val="22"/>
              <w:szCs w:val="22"/>
            </w:rPr>
          </w:pPr>
          <w:r w:rsidRPr="005E6BDE">
            <w:fldChar w:fldCharType="end"/>
          </w:r>
        </w:p>
      </w:sdtContent>
    </w:sdt>
    <w:p w14:paraId="0AED5DB6" w14:textId="77777777" w:rsidR="001F7148" w:rsidRPr="005E6BDE" w:rsidRDefault="001F7148" w:rsidP="009C0BE7">
      <w:pPr>
        <w:rPr>
          <w:bCs/>
          <w:color w:val="000000" w:themeColor="text1"/>
          <w:szCs w:val="28"/>
        </w:rPr>
      </w:pPr>
      <w:r w:rsidRPr="005E6BDE">
        <w:rPr>
          <w:bCs/>
          <w:color w:val="000000" w:themeColor="text1"/>
          <w:szCs w:val="28"/>
        </w:rPr>
        <w:t>Том 2</w:t>
      </w:r>
    </w:p>
    <w:p w14:paraId="024C27FA" w14:textId="58A04DB7" w:rsidR="001F7148" w:rsidRPr="005E6BDE" w:rsidRDefault="001F7148" w:rsidP="009C0BE7">
      <w:pPr>
        <w:rPr>
          <w:bCs/>
          <w:color w:val="000000" w:themeColor="text1"/>
          <w:szCs w:val="28"/>
        </w:rPr>
      </w:pPr>
      <w:r w:rsidRPr="005E6BDE">
        <w:rPr>
          <w:bCs/>
          <w:color w:val="000000" w:themeColor="text1"/>
          <w:szCs w:val="28"/>
        </w:rPr>
        <w:t>П</w:t>
      </w:r>
      <w:r w:rsidR="005879BE" w:rsidRPr="005E6BDE">
        <w:rPr>
          <w:bCs/>
          <w:color w:val="000000" w:themeColor="text1"/>
          <w:szCs w:val="28"/>
        </w:rPr>
        <w:t>риложение</w:t>
      </w:r>
      <w:r w:rsidRPr="005E6BDE">
        <w:rPr>
          <w:bCs/>
          <w:color w:val="000000" w:themeColor="text1"/>
          <w:szCs w:val="28"/>
        </w:rPr>
        <w:t xml:space="preserve"> А Открытый классификатор факторов риска (угроз)</w:t>
      </w:r>
    </w:p>
    <w:p w14:paraId="6E582284" w14:textId="77777777" w:rsidR="001F7148" w:rsidRPr="005E6BDE" w:rsidRDefault="001F7148" w:rsidP="009C0BE7">
      <w:pPr>
        <w:rPr>
          <w:bCs/>
          <w:color w:val="000000" w:themeColor="text1"/>
          <w:szCs w:val="28"/>
        </w:rPr>
      </w:pPr>
    </w:p>
    <w:p w14:paraId="27A71B5F" w14:textId="77777777" w:rsidR="001F7148" w:rsidRPr="005E6BDE" w:rsidRDefault="001F7148" w:rsidP="009C0BE7">
      <w:pPr>
        <w:rPr>
          <w:bCs/>
          <w:color w:val="000000" w:themeColor="text1"/>
          <w:szCs w:val="28"/>
        </w:rPr>
      </w:pPr>
      <w:r w:rsidRPr="005E6BDE">
        <w:rPr>
          <w:bCs/>
          <w:color w:val="000000" w:themeColor="text1"/>
          <w:szCs w:val="28"/>
        </w:rPr>
        <w:t>Том 3</w:t>
      </w:r>
    </w:p>
    <w:p w14:paraId="1E56F44F" w14:textId="444728B3" w:rsidR="001F7148" w:rsidRPr="005E6BDE" w:rsidRDefault="001F7148" w:rsidP="009C0BE7">
      <w:pPr>
        <w:rPr>
          <w:bCs/>
          <w:color w:val="000000" w:themeColor="text1"/>
          <w:szCs w:val="28"/>
        </w:rPr>
      </w:pPr>
      <w:r w:rsidRPr="005E6BDE">
        <w:rPr>
          <w:bCs/>
          <w:color w:val="000000" w:themeColor="text1"/>
          <w:szCs w:val="28"/>
        </w:rPr>
        <w:t>Приложение Б Концептуальная архитектура АС «ВЕПРЬ»</w:t>
      </w:r>
    </w:p>
    <w:p w14:paraId="78F1420D" w14:textId="77777777" w:rsidR="005879BE" w:rsidRPr="005E6BDE" w:rsidRDefault="005879BE" w:rsidP="009C0BE7">
      <w:pPr>
        <w:rPr>
          <w:bCs/>
          <w:color w:val="000000" w:themeColor="text1"/>
          <w:szCs w:val="28"/>
        </w:rPr>
      </w:pPr>
    </w:p>
    <w:p w14:paraId="6FF66679" w14:textId="3548C6DC" w:rsidR="005879BE" w:rsidRPr="005E6BDE" w:rsidRDefault="005879BE" w:rsidP="005879BE">
      <w:pPr>
        <w:rPr>
          <w:bCs/>
          <w:color w:val="000000" w:themeColor="text1"/>
          <w:szCs w:val="28"/>
        </w:rPr>
      </w:pPr>
      <w:r w:rsidRPr="005E6BDE">
        <w:rPr>
          <w:bCs/>
          <w:color w:val="000000" w:themeColor="text1"/>
          <w:szCs w:val="28"/>
        </w:rPr>
        <w:t>Том 4</w:t>
      </w:r>
    </w:p>
    <w:p w14:paraId="5AC610EA" w14:textId="44A9E791" w:rsidR="005879BE" w:rsidRPr="005E6BDE" w:rsidRDefault="005879BE" w:rsidP="005879BE">
      <w:pPr>
        <w:rPr>
          <w:bCs/>
          <w:color w:val="000000" w:themeColor="text1"/>
          <w:szCs w:val="28"/>
        </w:rPr>
      </w:pPr>
      <w:r w:rsidRPr="005E6BDE">
        <w:rPr>
          <w:bCs/>
          <w:color w:val="000000" w:themeColor="text1"/>
          <w:szCs w:val="28"/>
        </w:rPr>
        <w:t>Приложение В Дорожная карта создания и развития АС «Вепрь»</w:t>
      </w:r>
    </w:p>
    <w:p w14:paraId="656EE5D9" w14:textId="2E03B0E0" w:rsidR="005879BE" w:rsidRPr="005E6BDE" w:rsidRDefault="005879BE" w:rsidP="009C0BE7">
      <w:pPr>
        <w:rPr>
          <w:bCs/>
          <w:color w:val="000000" w:themeColor="text1"/>
          <w:szCs w:val="28"/>
        </w:rPr>
      </w:pPr>
    </w:p>
    <w:p w14:paraId="5256A20F" w14:textId="2714CD04" w:rsidR="005879BE" w:rsidRPr="005E6BDE" w:rsidRDefault="005879BE" w:rsidP="005879BE">
      <w:pPr>
        <w:rPr>
          <w:bCs/>
          <w:color w:val="000000" w:themeColor="text1"/>
          <w:szCs w:val="28"/>
        </w:rPr>
      </w:pPr>
      <w:r w:rsidRPr="005E6BDE">
        <w:rPr>
          <w:bCs/>
          <w:color w:val="000000" w:themeColor="text1"/>
          <w:szCs w:val="28"/>
        </w:rPr>
        <w:t>Том 5</w:t>
      </w:r>
    </w:p>
    <w:p w14:paraId="609404D2" w14:textId="3DC9A65E" w:rsidR="005879BE" w:rsidRPr="005E6BDE" w:rsidRDefault="005879BE" w:rsidP="005879BE">
      <w:pPr>
        <w:rPr>
          <w:bCs/>
          <w:color w:val="000000" w:themeColor="text1"/>
          <w:szCs w:val="28"/>
        </w:rPr>
      </w:pPr>
      <w:r w:rsidRPr="005E6BDE">
        <w:rPr>
          <w:bCs/>
          <w:color w:val="000000" w:themeColor="text1"/>
          <w:szCs w:val="28"/>
        </w:rPr>
        <w:t>Приложение Г Технико-экономическое обоснования проекта создания АС «Вепрь»</w:t>
      </w:r>
    </w:p>
    <w:p w14:paraId="5EA53D8A" w14:textId="75D3F9C9" w:rsidR="005879BE" w:rsidRPr="005E6BDE" w:rsidRDefault="005879BE" w:rsidP="009C0BE7">
      <w:pPr>
        <w:rPr>
          <w:bCs/>
          <w:color w:val="000000" w:themeColor="text1"/>
          <w:szCs w:val="28"/>
        </w:rPr>
      </w:pPr>
    </w:p>
    <w:p w14:paraId="601E1298" w14:textId="4080B5A9" w:rsidR="005879BE" w:rsidRPr="005E6BDE" w:rsidRDefault="005879BE" w:rsidP="005879BE">
      <w:pPr>
        <w:rPr>
          <w:bCs/>
          <w:color w:val="000000" w:themeColor="text1"/>
          <w:szCs w:val="28"/>
        </w:rPr>
      </w:pPr>
      <w:r w:rsidRPr="005E6BDE">
        <w:rPr>
          <w:bCs/>
          <w:color w:val="000000" w:themeColor="text1"/>
          <w:szCs w:val="28"/>
        </w:rPr>
        <w:t>Том 6</w:t>
      </w:r>
    </w:p>
    <w:p w14:paraId="7CBC383E" w14:textId="7048B3B8" w:rsidR="005879BE" w:rsidRPr="005E6BDE" w:rsidRDefault="005879BE" w:rsidP="005879BE">
      <w:pPr>
        <w:rPr>
          <w:bCs/>
          <w:color w:val="000000" w:themeColor="text1"/>
          <w:szCs w:val="28"/>
        </w:rPr>
      </w:pPr>
      <w:r w:rsidRPr="005E6BDE">
        <w:rPr>
          <w:bCs/>
          <w:color w:val="000000" w:themeColor="text1"/>
          <w:szCs w:val="28"/>
        </w:rPr>
        <w:t>Приложение Д Техническое задание на АС «Вепрь»</w:t>
      </w:r>
    </w:p>
    <w:p w14:paraId="602293C5" w14:textId="782AED01" w:rsidR="005879BE" w:rsidRPr="005E6BDE" w:rsidRDefault="005879BE" w:rsidP="009C0BE7">
      <w:pPr>
        <w:rPr>
          <w:bCs/>
          <w:color w:val="000000" w:themeColor="text1"/>
          <w:szCs w:val="28"/>
        </w:rPr>
      </w:pPr>
    </w:p>
    <w:p w14:paraId="21D33CB8" w14:textId="77777777" w:rsidR="005879BE" w:rsidRPr="005E6BDE" w:rsidRDefault="005879BE" w:rsidP="009C0BE7">
      <w:pPr>
        <w:rPr>
          <w:bCs/>
          <w:color w:val="000000" w:themeColor="text1"/>
          <w:szCs w:val="28"/>
        </w:rPr>
      </w:pPr>
    </w:p>
    <w:p w14:paraId="0EA6C167" w14:textId="393AEF0E" w:rsidR="005879BE" w:rsidRPr="005E6BDE" w:rsidRDefault="005879BE" w:rsidP="005879BE">
      <w:pPr>
        <w:rPr>
          <w:bCs/>
          <w:color w:val="000000" w:themeColor="text1"/>
          <w:szCs w:val="28"/>
        </w:rPr>
      </w:pPr>
      <w:r w:rsidRPr="005E6BDE">
        <w:rPr>
          <w:bCs/>
          <w:color w:val="000000" w:themeColor="text1"/>
          <w:szCs w:val="28"/>
        </w:rPr>
        <w:t>Том 7</w:t>
      </w:r>
    </w:p>
    <w:p w14:paraId="2E5641B2" w14:textId="07ADEDFE" w:rsidR="005879BE" w:rsidRPr="005E6BDE" w:rsidRDefault="005879BE" w:rsidP="005879BE">
      <w:pPr>
        <w:rPr>
          <w:bCs/>
          <w:color w:val="000000" w:themeColor="text1"/>
          <w:szCs w:val="28"/>
        </w:rPr>
      </w:pPr>
      <w:r w:rsidRPr="005E6BDE">
        <w:rPr>
          <w:bCs/>
          <w:color w:val="000000" w:themeColor="text1"/>
          <w:szCs w:val="28"/>
        </w:rPr>
        <w:t>Приложение Е Требования к информационной безопасности</w:t>
      </w:r>
    </w:p>
    <w:p w14:paraId="031B7419" w14:textId="77777777" w:rsidR="005879BE" w:rsidRPr="005E6BDE" w:rsidRDefault="005879BE" w:rsidP="009C0BE7">
      <w:pPr>
        <w:rPr>
          <w:bCs/>
          <w:color w:val="000000" w:themeColor="text1"/>
          <w:szCs w:val="28"/>
        </w:rPr>
      </w:pPr>
    </w:p>
    <w:p w14:paraId="74769BC0" w14:textId="35EF61F8" w:rsidR="005879BE" w:rsidRPr="005E6BDE" w:rsidRDefault="005879BE" w:rsidP="005879BE">
      <w:pPr>
        <w:rPr>
          <w:bCs/>
          <w:color w:val="000000" w:themeColor="text1"/>
          <w:szCs w:val="28"/>
        </w:rPr>
      </w:pPr>
      <w:r w:rsidRPr="005E6BDE">
        <w:rPr>
          <w:bCs/>
          <w:color w:val="000000" w:themeColor="text1"/>
          <w:szCs w:val="28"/>
        </w:rPr>
        <w:t>Том 8</w:t>
      </w:r>
    </w:p>
    <w:p w14:paraId="2DC22798" w14:textId="72799014" w:rsidR="001F7148" w:rsidRPr="005E6BDE" w:rsidRDefault="005879BE" w:rsidP="009C0BE7">
      <w:pPr>
        <w:rPr>
          <w:bCs/>
          <w:color w:val="000000" w:themeColor="text1"/>
          <w:szCs w:val="28"/>
        </w:rPr>
      </w:pPr>
      <w:r w:rsidRPr="005E6BDE">
        <w:rPr>
          <w:bCs/>
          <w:color w:val="000000" w:themeColor="text1"/>
          <w:szCs w:val="28"/>
        </w:rPr>
        <w:t>Приложение Ж Описание алгоритмов работы технических компонентов АС «Вепрь»</w:t>
      </w:r>
    </w:p>
    <w:p w14:paraId="3478F167" w14:textId="2149F82A" w:rsidR="001054A7" w:rsidRPr="005E6BDE" w:rsidRDefault="001054A7" w:rsidP="009C0BE7">
      <w:pPr>
        <w:rPr>
          <w:color w:val="000000" w:themeColor="text1"/>
          <w:sz w:val="28"/>
          <w:szCs w:val="28"/>
        </w:rPr>
      </w:pPr>
      <w:r w:rsidRPr="005E6BDE">
        <w:rPr>
          <w:b/>
          <w:bCs/>
          <w:color w:val="000000" w:themeColor="text1"/>
          <w:sz w:val="28"/>
          <w:szCs w:val="28"/>
        </w:rPr>
        <w:br w:type="page"/>
      </w:r>
    </w:p>
    <w:p w14:paraId="60493B23" w14:textId="114F90F6" w:rsidR="002E2555" w:rsidRPr="005E6BDE" w:rsidRDefault="00722657" w:rsidP="009C0BE7">
      <w:pPr>
        <w:pStyle w:val="10"/>
        <w:numPr>
          <w:ilvl w:val="0"/>
          <w:numId w:val="0"/>
        </w:numPr>
        <w:jc w:val="center"/>
        <w:rPr>
          <w:rFonts w:ascii="Times New Roman" w:hAnsi="Times New Roman"/>
          <w:b w:val="0"/>
          <w:sz w:val="24"/>
          <w:szCs w:val="24"/>
        </w:rPr>
      </w:pPr>
      <w:bookmarkStart w:id="0" w:name="_Toc98795867"/>
      <w:r w:rsidRPr="005E6BDE">
        <w:rPr>
          <w:rFonts w:ascii="Times New Roman" w:hAnsi="Times New Roman"/>
          <w:b w:val="0"/>
          <w:color w:val="000000" w:themeColor="text1"/>
          <w:sz w:val="24"/>
          <w:szCs w:val="24"/>
        </w:rPr>
        <w:lastRenderedPageBreak/>
        <w:t>ОПРЕДЕЛЕНИЯ, ОБОЗНАЧЕНИЯ И СОКРАЩЕНИЯ</w:t>
      </w:r>
      <w:bookmarkEnd w:id="0"/>
    </w:p>
    <w:p w14:paraId="3F7A12C6" w14:textId="77777777" w:rsidR="001F7148" w:rsidRPr="005E6BDE" w:rsidRDefault="001F7148" w:rsidP="001F7148">
      <w:pPr>
        <w:spacing w:line="360" w:lineRule="auto"/>
        <w:ind w:firstLine="709"/>
        <w:jc w:val="both"/>
      </w:pPr>
      <w:r w:rsidRPr="005E6BDE">
        <w:rPr>
          <w:b/>
        </w:rPr>
        <w:t xml:space="preserve">Аббревиатура – </w:t>
      </w:r>
      <w:r w:rsidRPr="005E6BDE">
        <w:t xml:space="preserve">лексема, образованная в результате аббревиации. </w:t>
      </w:r>
    </w:p>
    <w:p w14:paraId="492F0162" w14:textId="77777777" w:rsidR="001F7148" w:rsidRPr="005E6BDE" w:rsidRDefault="001F7148" w:rsidP="001F7148">
      <w:pPr>
        <w:spacing w:line="360" w:lineRule="auto"/>
        <w:ind w:firstLine="709"/>
        <w:jc w:val="both"/>
      </w:pPr>
      <w:r w:rsidRPr="005E6BDE">
        <w:rPr>
          <w:b/>
        </w:rPr>
        <w:t xml:space="preserve">Аббревиация </w:t>
      </w:r>
      <w:r w:rsidRPr="005E6BDE">
        <w:t>– процесс образования сокращений от словосочетаний.</w:t>
      </w:r>
    </w:p>
    <w:p w14:paraId="2B54E312" w14:textId="77777777" w:rsidR="001F7148" w:rsidRPr="005E6BDE" w:rsidRDefault="001F7148" w:rsidP="001F7148">
      <w:pPr>
        <w:spacing w:line="360" w:lineRule="auto"/>
        <w:ind w:firstLine="709"/>
        <w:jc w:val="both"/>
      </w:pPr>
      <w:r w:rsidRPr="005E6BDE">
        <w:rPr>
          <w:b/>
        </w:rPr>
        <w:t>Агент влияния (социального воздействия</w:t>
      </w:r>
      <w:r w:rsidRPr="005E6BDE">
        <w:t xml:space="preserve">) – индивидуум или группа лиц, являющихся скрытными или явными. </w:t>
      </w:r>
    </w:p>
    <w:p w14:paraId="7297F48A" w14:textId="77777777" w:rsidR="001F7148" w:rsidRPr="005E6BDE" w:rsidRDefault="001F7148" w:rsidP="001F7148">
      <w:pPr>
        <w:spacing w:line="360" w:lineRule="auto"/>
        <w:ind w:firstLine="709"/>
        <w:jc w:val="both"/>
      </w:pPr>
      <w:r w:rsidRPr="005E6BDE">
        <w:rPr>
          <w:b/>
        </w:rPr>
        <w:t xml:space="preserve">Агрессия </w:t>
      </w:r>
      <w:r w:rsidRPr="005E6BDE">
        <w:t>– физическое или вербальное поведение, направленное на причинение вреда кому-либо. Агрессия может проявляться в прямой форме, когда человек с агрессивным поведением не склонен скрывать это от окружающих. Агрессор непосредственно и открыто вступает в конфронтацию с кем-либо из окружения, высказывает в его сторону угрозы или совершает агрессивные действия. Косвенные формы агрессии: неприязнь, ехидство, сарказм, ирония, - оказывающие давление на жертву. Основные виды агрессивных действий: 1) физическая агрессия (нападение); 2) косвенная агрессия (злобные сплетни, шутки, взрывы ярости, выражающиеся в крике, топанье ногами и т. д.); 3) склонность к раздражению (готовность к проявлению негативных чувств при малейшем возбуждении); 4) негативизм (оппозиционная манера поведения от пассивного сопротивления до активной борьбы); 5) обида (зависть и ненависть к окружающим за их действительные или вымышленные поступки); 6) подозрительность в диапазоне от недоверия и осторожности до убеждения, что все другие люди приносят вред или планируют его; 7) вербальная агрессия (выражение негативных чувств как через форму  –  ссора, крик, визг, так и через содержание словесных ответов  –  угроза, проклятия, ругань).</w:t>
      </w:r>
    </w:p>
    <w:p w14:paraId="4A8D4B84" w14:textId="77777777" w:rsidR="001F7148" w:rsidRPr="005E6BDE" w:rsidRDefault="001F7148" w:rsidP="001F7148">
      <w:pPr>
        <w:spacing w:line="360" w:lineRule="auto"/>
        <w:ind w:firstLine="709"/>
        <w:jc w:val="both"/>
      </w:pPr>
      <w:r w:rsidRPr="005E6BDE">
        <w:rPr>
          <w:b/>
        </w:rPr>
        <w:t>Адресант</w:t>
      </w:r>
      <w:r w:rsidRPr="005E6BDE">
        <w:t xml:space="preserve"> – обозначение говорящего/ источника информации в оппозиции “говорящий vs слушающий”. То же, что и продуцент речи</w:t>
      </w:r>
    </w:p>
    <w:p w14:paraId="2996EAAF" w14:textId="77777777" w:rsidR="001F7148" w:rsidRPr="005E6BDE" w:rsidRDefault="001F7148" w:rsidP="001F7148">
      <w:pPr>
        <w:spacing w:line="360" w:lineRule="auto"/>
        <w:ind w:firstLine="709"/>
        <w:jc w:val="both"/>
      </w:pPr>
      <w:r w:rsidRPr="005E6BDE">
        <w:rPr>
          <w:b/>
        </w:rPr>
        <w:t>Адресат</w:t>
      </w:r>
      <w:r w:rsidRPr="005E6BDE">
        <w:t xml:space="preserve"> – обозначение получателя сообщения, позиция слушающего в оппозиции “говорящий vs слушающий”. То же, что и реципиент речи</w:t>
      </w:r>
    </w:p>
    <w:p w14:paraId="1DB60C59" w14:textId="738B6373" w:rsidR="001F7148" w:rsidRPr="005E6BDE" w:rsidRDefault="001F7148" w:rsidP="001F7148">
      <w:pPr>
        <w:spacing w:line="360" w:lineRule="auto"/>
        <w:ind w:firstLine="709"/>
        <w:jc w:val="both"/>
      </w:pPr>
      <w:r w:rsidRPr="005E6BDE">
        <w:rPr>
          <w:b/>
        </w:rPr>
        <w:t>Актор</w:t>
      </w:r>
      <w:r w:rsidRPr="005E6BDE">
        <w:t xml:space="preserve"> – действующий субъект (индивидуальный или коллективный); индивид, социальная группа, организация, институт, общность людей, совершающих действия, направленные на других. Например, государство является главным политическим актором на поле политики и ведущим социальным актором в обществе. Также актор –  участник преобразований, движимый собственными мотивами и обладающий для этого соответствующим опытом.</w:t>
      </w:r>
    </w:p>
    <w:p w14:paraId="6C0484D3" w14:textId="77777777" w:rsidR="001F7148" w:rsidRPr="005E6BDE" w:rsidRDefault="001F7148" w:rsidP="001F7148">
      <w:pPr>
        <w:spacing w:line="360" w:lineRule="auto"/>
        <w:ind w:firstLine="709"/>
        <w:jc w:val="both"/>
      </w:pPr>
      <w:r w:rsidRPr="005E6BDE">
        <w:rPr>
          <w:b/>
        </w:rPr>
        <w:t xml:space="preserve">Аудитория </w:t>
      </w:r>
      <w:r w:rsidRPr="005E6BDE">
        <w:t>– динамическая общность, члены которой объединены практикой регулярного обращения к конкретному медиаисточнику или конкретному СМК (интернет-сайту, газете, журналу, блогу и т. п.), конкретной группе СМК или типу СМК (телевидению, радио, соцсетям и др.)</w:t>
      </w:r>
    </w:p>
    <w:p w14:paraId="04689256" w14:textId="77777777" w:rsidR="001F7148" w:rsidRPr="005E6BDE" w:rsidRDefault="001F7148" w:rsidP="001F7148">
      <w:pPr>
        <w:spacing w:line="360" w:lineRule="auto"/>
        <w:ind w:firstLine="709"/>
        <w:jc w:val="both"/>
      </w:pPr>
      <w:r w:rsidRPr="005E6BDE">
        <w:rPr>
          <w:b/>
        </w:rPr>
        <w:t>Вектор напряженности</w:t>
      </w:r>
      <w:r w:rsidRPr="005E6BDE">
        <w:t xml:space="preserve"> – предметная область, на которую оказывает влияние информационная угроза.</w:t>
      </w:r>
    </w:p>
    <w:p w14:paraId="3AC28E23" w14:textId="77777777" w:rsidR="001F7148" w:rsidRPr="005E6BDE" w:rsidRDefault="001F7148" w:rsidP="001F7148">
      <w:pPr>
        <w:spacing w:line="360" w:lineRule="auto"/>
        <w:ind w:firstLine="709"/>
        <w:jc w:val="both"/>
      </w:pPr>
      <w:r w:rsidRPr="005E6BDE">
        <w:rPr>
          <w:b/>
        </w:rPr>
        <w:t>Вербальные маркеры</w:t>
      </w:r>
      <w:r w:rsidRPr="005E6BDE">
        <w:t xml:space="preserve"> – лингвистические маркеры в тексте.</w:t>
      </w:r>
    </w:p>
    <w:p w14:paraId="54D3A496" w14:textId="77777777" w:rsidR="001F7148" w:rsidRPr="005E6BDE" w:rsidRDefault="001F7148" w:rsidP="001F7148">
      <w:pPr>
        <w:spacing w:line="360" w:lineRule="auto"/>
        <w:ind w:firstLine="709"/>
        <w:jc w:val="both"/>
      </w:pPr>
      <w:r w:rsidRPr="005E6BDE">
        <w:rPr>
          <w:b/>
        </w:rPr>
        <w:lastRenderedPageBreak/>
        <w:t>Влияние</w:t>
      </w:r>
      <w:r w:rsidRPr="005E6BDE">
        <w:t xml:space="preserve"> – процесс и результат изменения индивидом поведения другого человека, его установок, намерений, представлений, оценок и пр. в ходе взаимодействия с ним.</w:t>
      </w:r>
    </w:p>
    <w:p w14:paraId="565E0075" w14:textId="77777777" w:rsidR="001F7148" w:rsidRPr="005E6BDE" w:rsidRDefault="001F7148" w:rsidP="001F7148">
      <w:pPr>
        <w:spacing w:line="360" w:lineRule="auto"/>
        <w:ind w:firstLine="709"/>
        <w:jc w:val="both"/>
      </w:pPr>
      <w:r w:rsidRPr="005E6BDE">
        <w:rPr>
          <w:b/>
        </w:rPr>
        <w:t>Внушение</w:t>
      </w:r>
      <w:r w:rsidRPr="005E6BDE">
        <w:t xml:space="preserve"> – целенаправленный процесс прямого или косвенного воздействия на психическую сферу человека, ориентированного на специфическое программирование человека и на осуществление им внушаемого содержания.</w:t>
      </w:r>
    </w:p>
    <w:p w14:paraId="6F446CE8" w14:textId="77777777" w:rsidR="001F7148" w:rsidRPr="005E6BDE" w:rsidRDefault="001F7148" w:rsidP="001F7148">
      <w:pPr>
        <w:spacing w:line="360" w:lineRule="auto"/>
        <w:ind w:firstLine="709"/>
        <w:jc w:val="both"/>
      </w:pPr>
      <w:r w:rsidRPr="005E6BDE">
        <w:rPr>
          <w:b/>
        </w:rPr>
        <w:t>Вовлечение</w:t>
      </w:r>
      <w:r w:rsidRPr="005E6BDE">
        <w:t>: 1) осознанный и целенаправленный процесс, суть которого заключается в оказании влияния одного из участников совместной деятельности и общения на другого; 2) понятие из УК РФ, под которым понимаются действия лица, направленные на возбуждение желания совершить преступление, путем обещаний, обмана, угроз или иным способом.</w:t>
      </w:r>
    </w:p>
    <w:p w14:paraId="2F12E968" w14:textId="77777777" w:rsidR="001F7148" w:rsidRPr="005E6BDE" w:rsidRDefault="001F7148" w:rsidP="001F7148">
      <w:pPr>
        <w:spacing w:line="360" w:lineRule="auto"/>
        <w:ind w:firstLine="709"/>
        <w:jc w:val="both"/>
      </w:pPr>
      <w:r w:rsidRPr="005E6BDE">
        <w:rPr>
          <w:b/>
        </w:rPr>
        <w:t>Вторичная</w:t>
      </w:r>
      <w:r w:rsidRPr="005E6BDE">
        <w:t> </w:t>
      </w:r>
      <w:r w:rsidRPr="005E6BDE">
        <w:rPr>
          <w:b/>
        </w:rPr>
        <w:t>интерпретация</w:t>
      </w:r>
      <w:r w:rsidRPr="005E6BDE">
        <w:t xml:space="preserve"> — манипулема, в основе которой лежит переосмысление, повторное обращение к толкованию события или речевого произведения, которое может происходить в другой временной период, дополнительная </w:t>
      </w:r>
      <w:r w:rsidRPr="005E6BDE">
        <w:rPr>
          <w:b/>
        </w:rPr>
        <w:t>интерпретация</w:t>
      </w:r>
      <w:r w:rsidRPr="005E6BDE">
        <w:t> коллективных знаний и коллективных когнитивных схем в индивидуальной концептуальной системе человека, направленная на трансформация фоновых знаний этнокультурного сообщества.  Активно используется в методике «окна Овертона» в современных информационных войнах.</w:t>
      </w:r>
    </w:p>
    <w:p w14:paraId="03910EA1" w14:textId="77777777" w:rsidR="001F7148" w:rsidRPr="005E6BDE" w:rsidRDefault="001F7148" w:rsidP="001F7148">
      <w:pPr>
        <w:spacing w:line="360" w:lineRule="auto"/>
        <w:ind w:firstLine="709"/>
        <w:jc w:val="both"/>
      </w:pPr>
      <w:r w:rsidRPr="005E6BDE">
        <w:rPr>
          <w:b/>
        </w:rPr>
        <w:t>Девиант</w:t>
      </w:r>
      <w:r w:rsidRPr="005E6BDE">
        <w:t xml:space="preserve"> – тот, кто отступает от общих правил, носитель девиантного поведения. Девиантным поведением считается такое, при котором наблюдаются отклонения хотя бы от одной из общественных норм.</w:t>
      </w:r>
    </w:p>
    <w:p w14:paraId="6EEAF3C7" w14:textId="77777777" w:rsidR="001F7148" w:rsidRPr="005E6BDE" w:rsidRDefault="001F7148" w:rsidP="001F7148">
      <w:pPr>
        <w:spacing w:line="360" w:lineRule="auto"/>
        <w:ind w:firstLine="709"/>
        <w:jc w:val="both"/>
        <w:rPr>
          <w:color w:val="000000"/>
        </w:rPr>
      </w:pPr>
      <w:r w:rsidRPr="005E6BDE">
        <w:rPr>
          <w:b/>
          <w:color w:val="000000"/>
        </w:rPr>
        <w:t>Заведомо ложная информация</w:t>
      </w:r>
      <w:r w:rsidRPr="005E6BDE">
        <w:rPr>
          <w:color w:val="000000"/>
        </w:rPr>
        <w:t xml:space="preserve"> – это такая информация (сведения, сообщения, данные и т.п.), которая изначально не соответствует действительности, о чем было известно лицу, ее распространившему. Преследуется по закону.</w:t>
      </w:r>
    </w:p>
    <w:p w14:paraId="46970976" w14:textId="77777777" w:rsidR="001F7148" w:rsidRPr="005E6BDE" w:rsidRDefault="001F7148" w:rsidP="001F7148">
      <w:pPr>
        <w:spacing w:line="360" w:lineRule="auto"/>
        <w:ind w:firstLine="709"/>
        <w:jc w:val="both"/>
      </w:pPr>
      <w:r w:rsidRPr="005E6BDE">
        <w:rPr>
          <w:b/>
        </w:rPr>
        <w:t>Идеология</w:t>
      </w:r>
      <w:r w:rsidRPr="005E6BDE">
        <w:t xml:space="preserve"> – некоторое словесное представление об образе будущего. Слово происходит от древнегреческих слов «идея» и «логос». Первое означает мысленный образ чего-либо, второе имеет широкое значение, это может быть «наука», «понятие», «слово», «мысль» и так далее. Идея или мысленный образ – это целевой образ будущего. </w:t>
      </w:r>
    </w:p>
    <w:p w14:paraId="2B52CA90" w14:textId="77777777" w:rsidR="001F7148" w:rsidRPr="005E6BDE" w:rsidRDefault="001F7148" w:rsidP="001F7148">
      <w:pPr>
        <w:spacing w:line="360" w:lineRule="auto"/>
        <w:ind w:firstLine="709"/>
        <w:jc w:val="both"/>
      </w:pPr>
      <w:r w:rsidRPr="005E6BDE">
        <w:rPr>
          <w:b/>
        </w:rPr>
        <w:t>Интерпретация</w:t>
      </w:r>
      <w:r w:rsidRPr="005E6BDE">
        <w:t xml:space="preserve"> – многозначный термин. В работе используется в значении манипулемы: приписывание смыслового или предметного содержания чувственному восприятию внешних воздействий.</w:t>
      </w:r>
    </w:p>
    <w:p w14:paraId="2231AFDC" w14:textId="294260FA" w:rsidR="001F7148" w:rsidRPr="005E6BDE" w:rsidRDefault="001F7148" w:rsidP="001F7148">
      <w:pPr>
        <w:spacing w:line="360" w:lineRule="auto"/>
        <w:ind w:firstLine="709"/>
        <w:jc w:val="both"/>
      </w:pPr>
      <w:r w:rsidRPr="005E6BDE">
        <w:rPr>
          <w:b/>
        </w:rPr>
        <w:t>Информационная атака</w:t>
      </w:r>
      <w:r w:rsidRPr="005E6BDE">
        <w:t>: 1) в техническом смысле слова это совокупность преднамеренных действий, направленных на нарушение одного из трех свойств информации – доступности, целостности или конфиденциальности. Выделяют три этапа реализации атак: подготовки и сбора информации об о</w:t>
      </w:r>
      <w:r w:rsidR="005521AE" w:rsidRPr="005E6BDE">
        <w:t xml:space="preserve">бъекте атаки; реализации атаки; </w:t>
      </w:r>
      <w:r w:rsidRPr="005E6BDE">
        <w:t xml:space="preserve"> устранения следов и информации об атаковавшем; 2) в общественно-политическом смысле слова это совокупность действий по распространению информации, направленных в целях нанесения репутационного ущерба объекту атаки или достижения каких-либо иных целей, в том числе влияния на процесс принятия решений. </w:t>
      </w:r>
    </w:p>
    <w:p w14:paraId="67345194" w14:textId="4AD2898E" w:rsidR="001F7148" w:rsidRPr="005E6BDE" w:rsidRDefault="001F7148" w:rsidP="001F7148">
      <w:pPr>
        <w:spacing w:line="360" w:lineRule="auto"/>
        <w:ind w:firstLine="709"/>
        <w:jc w:val="both"/>
      </w:pPr>
      <w:r w:rsidRPr="005E6BDE">
        <w:rPr>
          <w:b/>
        </w:rPr>
        <w:lastRenderedPageBreak/>
        <w:t>Информационная безопасность</w:t>
      </w:r>
      <w:r w:rsidRPr="005E6BDE">
        <w:t xml:space="preserve"> – состояние защищенности личности, общества и государства от внутренних и внешних информационных угроз</w:t>
      </w:r>
      <w:r w:rsidR="00A75615" w:rsidRPr="005E6BDE">
        <w:t xml:space="preserve">. </w:t>
      </w:r>
      <w:r w:rsidR="00BE0BDD" w:rsidRPr="005E6BDE">
        <w:t xml:space="preserve">Задачи </w:t>
      </w:r>
      <w:r w:rsidR="002166BF" w:rsidRPr="005E6BDE">
        <w:t>Доктрин</w:t>
      </w:r>
      <w:r w:rsidR="00BE0BDD" w:rsidRPr="005E6BDE">
        <w:t>ы</w:t>
      </w:r>
      <w:r w:rsidR="002166BF" w:rsidRPr="005E6BDE">
        <w:t xml:space="preserve"> информационной безопасности, в частности, включа</w:t>
      </w:r>
      <w:r w:rsidR="00BE0BDD" w:rsidRPr="005E6BDE">
        <w:t>ю</w:t>
      </w:r>
      <w:r w:rsidR="002166BF" w:rsidRPr="005E6BDE">
        <w:t>т бесперебойное функционирование критически важной инфраструктуры (в т.ч. проект</w:t>
      </w:r>
      <w:r w:rsidR="00490902" w:rsidRPr="005E6BDE">
        <w:t>а</w:t>
      </w:r>
      <w:r w:rsidR="002166BF" w:rsidRPr="005E6BDE">
        <w:t xml:space="preserve"> </w:t>
      </w:r>
      <w:r w:rsidR="00717EEC" w:rsidRPr="005E6BDE">
        <w:t>А</w:t>
      </w:r>
      <w:r w:rsidR="002166BF" w:rsidRPr="005E6BDE">
        <w:t>С Вепрь) и доведение до российской и международной общественности достоверной информации о государственной политике Российской Федерации</w:t>
      </w:r>
      <w:r w:rsidR="00526C1A" w:rsidRPr="005E6BDE">
        <w:t>.</w:t>
      </w:r>
      <w:r w:rsidR="00BE0BDD" w:rsidRPr="005E6BDE">
        <w:t xml:space="preserve"> </w:t>
      </w:r>
      <w:r w:rsidR="00526C1A" w:rsidRPr="005E6BDE">
        <w:t>В</w:t>
      </w:r>
      <w:r w:rsidR="00BE0BDD" w:rsidRPr="005E6BDE">
        <w:t xml:space="preserve"> контексте </w:t>
      </w:r>
      <w:r w:rsidR="00526C1A" w:rsidRPr="005E6BDE">
        <w:t>данной задачи</w:t>
      </w:r>
      <w:r w:rsidR="00BE0BDD" w:rsidRPr="005E6BDE">
        <w:t xml:space="preserve"> отчет рассматривает примеры ТИН и угрозы. </w:t>
      </w:r>
    </w:p>
    <w:p w14:paraId="5D2A7F9E" w14:textId="77777777" w:rsidR="001F7148" w:rsidRPr="005E6BDE" w:rsidRDefault="001F7148" w:rsidP="001F7148">
      <w:pPr>
        <w:spacing w:line="360" w:lineRule="auto"/>
        <w:ind w:firstLine="709"/>
        <w:jc w:val="both"/>
      </w:pPr>
      <w:r w:rsidRPr="005E6BDE">
        <w:rPr>
          <w:b/>
        </w:rPr>
        <w:t>Информационная сфера</w:t>
      </w:r>
      <w:r w:rsidRPr="005E6BDE">
        <w:t xml:space="preserve"> – совокупность информации, объектов информатизации, информационных систем, сайтов в сети «Интернет», сетей связи, информационных технологий, а также совокупность механизмов регулирования соответствующих общественных отношений</w:t>
      </w:r>
    </w:p>
    <w:p w14:paraId="426EBCF8" w14:textId="77777777" w:rsidR="001F7148" w:rsidRPr="005E6BDE" w:rsidRDefault="001F7148" w:rsidP="001F7148">
      <w:pPr>
        <w:spacing w:line="360" w:lineRule="auto"/>
        <w:ind w:firstLine="709"/>
        <w:jc w:val="both"/>
      </w:pPr>
      <w:r w:rsidRPr="005E6BDE">
        <w:rPr>
          <w:b/>
        </w:rPr>
        <w:t>Информационная цель</w:t>
      </w:r>
      <w:r w:rsidRPr="005E6BDE">
        <w:t xml:space="preserve"> – приобретение материальной или нематериальной (социальной) выгоды, репутационного капитала автором текста. К примеру, анонсирование новостей должно привлечь СМИ и целевую аудиторию, что способствует популяризации и соответственно продвижению предмета инфоповода. Предмет или объект информационного повода — это субъект, интересующий общество. Например, #метро Люблино работаем – продвижение новой школы ММА в ЮВАО г. Москвы Люблино.</w:t>
      </w:r>
    </w:p>
    <w:p w14:paraId="7A5E27BF" w14:textId="77777777" w:rsidR="001F7148" w:rsidRPr="005E6BDE" w:rsidRDefault="001F7148" w:rsidP="001F7148">
      <w:pPr>
        <w:spacing w:line="360" w:lineRule="auto"/>
        <w:ind w:firstLine="709"/>
        <w:jc w:val="both"/>
      </w:pPr>
      <w:r w:rsidRPr="005E6BDE">
        <w:rPr>
          <w:b/>
        </w:rPr>
        <w:t>Информационный повод</w:t>
      </w:r>
      <w:r w:rsidRPr="005E6BDE">
        <w:t xml:space="preserve"> – сообщение, как правило, новостного характера, непосредственно влияющее на формирование, корректировку или поддержку существующего информационного фона, на настроения и взгляды аудитории</w:t>
      </w:r>
    </w:p>
    <w:p w14:paraId="0927B22B" w14:textId="673C9FE5" w:rsidR="001F7148" w:rsidRPr="005E6BDE" w:rsidRDefault="001F7148" w:rsidP="001F7148">
      <w:pPr>
        <w:spacing w:line="360" w:lineRule="auto"/>
        <w:ind w:firstLine="709"/>
        <w:jc w:val="both"/>
        <w:rPr>
          <w:color w:val="000000"/>
        </w:rPr>
      </w:pPr>
      <w:r w:rsidRPr="005E6BDE">
        <w:rPr>
          <w:b/>
          <w:color w:val="333333"/>
        </w:rPr>
        <w:t>Искажени</w:t>
      </w:r>
      <w:r w:rsidR="0076003A" w:rsidRPr="005E6BDE">
        <w:rPr>
          <w:b/>
          <w:color w:val="333333"/>
        </w:rPr>
        <w:t>е</w:t>
      </w:r>
      <w:r w:rsidRPr="005E6BDE">
        <w:rPr>
          <w:b/>
          <w:color w:val="333333"/>
        </w:rPr>
        <w:t xml:space="preserve"> смысла, кликбейт</w:t>
      </w:r>
      <w:r w:rsidRPr="005E6BDE">
        <w:rPr>
          <w:color w:val="333333"/>
        </w:rPr>
        <w:t xml:space="preserve"> – </w:t>
      </w:r>
      <w:r w:rsidRPr="005E6BDE">
        <w:t xml:space="preserve">тоже, что и смысловые искажения, изменение первоначального смысла, которое происходит из субъективности человеческой природы и эмоциональных, возрастных, опытных, интеллектуальных, мыслительных характеристик каждого человеческого индивида, неповторимого в своей уникальности. </w:t>
      </w:r>
      <w:r w:rsidRPr="005E6BDE">
        <w:rPr>
          <w:color w:val="000000"/>
        </w:rPr>
        <w:t>Главная задача кликбейта – разбудить в читателе не столько интерес к теме, сколько любопытство, которое заставит его кликнуть по ссылке и перейти на страницу с необходимым материалом. Кликбейт рассчитан на то, чтобы ««зацепить на крючок» целевого адресата и оказывать на него необходимое воздействие, оставляя его под своим контролем и предлагая выбор статей для клика, и тем самым он представляет собой «нетривиальную форму сцепления онлайн-информации»</w:t>
      </w:r>
      <w:r w:rsidRPr="005E6BDE">
        <w:rPr>
          <w:color w:val="000000"/>
          <w:vertAlign w:val="superscript"/>
        </w:rPr>
        <w:footnoteReference w:id="1"/>
      </w:r>
      <w:r w:rsidRPr="005E6BDE">
        <w:rPr>
          <w:color w:val="000000"/>
        </w:rPr>
        <w:t>, способ «маршрутиризации читательского восприятия».</w:t>
      </w:r>
      <w:r w:rsidRPr="005E6BDE">
        <w:rPr>
          <w:color w:val="000000"/>
          <w:vertAlign w:val="superscript"/>
        </w:rPr>
        <w:footnoteReference w:id="2"/>
      </w:r>
      <w:r w:rsidRPr="005E6BDE">
        <w:rPr>
          <w:color w:val="000000"/>
        </w:rPr>
        <w:t xml:space="preserve">  «Реципиенты многочисленных медиатекстов, предназначенных теоретически для информирования, воспринимают их на практике в дискурсе иначе, а именно – как направляющие определенным образом действия адресата».</w:t>
      </w:r>
      <w:r w:rsidRPr="005E6BDE">
        <w:rPr>
          <w:color w:val="000000"/>
          <w:vertAlign w:val="superscript"/>
        </w:rPr>
        <w:footnoteReference w:id="3"/>
      </w:r>
      <w:r w:rsidRPr="005E6BDE">
        <w:rPr>
          <w:color w:val="000000"/>
        </w:rPr>
        <w:t xml:space="preserve"> Средства массовой информации, </w:t>
      </w:r>
      <w:r w:rsidRPr="005E6BDE">
        <w:rPr>
          <w:color w:val="000000"/>
        </w:rPr>
        <w:lastRenderedPageBreak/>
        <w:t>управляемые частным капиталом, формируют общественное сознание, полностью исключая самостоятельность в принятии решений, подводя на последнем этапе к «свободному выбору» между двумя, не отличающимися друг от друга вариантами</w:t>
      </w:r>
      <w:r w:rsidRPr="005E6BDE">
        <w:rPr>
          <w:color w:val="000000"/>
          <w:vertAlign w:val="superscript"/>
        </w:rPr>
        <w:footnoteReference w:id="4"/>
      </w:r>
      <w:r w:rsidRPr="005E6BDE">
        <w:rPr>
          <w:color w:val="000000"/>
        </w:rPr>
        <w:t xml:space="preserve"> . В ход идут разнообразные уловки, одной из которых является искажение смысла информации.</w:t>
      </w:r>
    </w:p>
    <w:p w14:paraId="52EABEC3" w14:textId="77777777" w:rsidR="001F7148" w:rsidRPr="005E6BDE" w:rsidRDefault="001F7148" w:rsidP="001F7148">
      <w:pPr>
        <w:spacing w:line="360" w:lineRule="auto"/>
        <w:ind w:firstLine="709"/>
        <w:jc w:val="both"/>
      </w:pPr>
      <w:r w:rsidRPr="005E6BDE">
        <w:rPr>
          <w:b/>
        </w:rPr>
        <w:t xml:space="preserve">Карикатура — </w:t>
      </w:r>
      <w:r w:rsidRPr="005E6BDE">
        <w:rPr>
          <w:color w:val="000000"/>
        </w:rPr>
        <w:t xml:space="preserve">универсальный инструмент диалога власти и общества, отражение или реакция социума на некое общественно значимое событие, феномен, политическое событие, ряд событий или персону национального или мирового уровня. Цели и задачи карикатуры, механизм влияния на адресата, ее жанровое своеобразие имеют общую традицию и некие общие </w:t>
      </w:r>
      <w:r w:rsidRPr="005E6BDE">
        <w:t>составляющие. Карикатура имеет свои универсальные текстовые категории (системность, структурность, интертекстуальность, прецедентность, модальность, темпоральность, локативность). Вербальный и иконический семиотические коды иерархически структурированно представлены в карикатуре. Ошибки в их декодировании приводят к невыполнению коммуникативной задачи.</w:t>
      </w:r>
    </w:p>
    <w:p w14:paraId="12A51FF3" w14:textId="77777777" w:rsidR="001F7148" w:rsidRPr="005E6BDE" w:rsidRDefault="001F7148" w:rsidP="001F7148">
      <w:pPr>
        <w:spacing w:line="360" w:lineRule="auto"/>
        <w:ind w:firstLine="709"/>
        <w:jc w:val="both"/>
      </w:pPr>
      <w:r w:rsidRPr="005E6BDE">
        <w:rPr>
          <w:b/>
        </w:rPr>
        <w:t>Когнитивное воздействие</w:t>
      </w:r>
      <w:r w:rsidRPr="005E6BDE">
        <w:t xml:space="preserve"> – социальное воздействие, направленное на изменение матрицы мышления, поведенческих установок и шаблонов, а также мнений, побуждений и целей индивидуума и социальной группы. </w:t>
      </w:r>
    </w:p>
    <w:p w14:paraId="63C77056" w14:textId="77777777" w:rsidR="001F7148" w:rsidRPr="005E6BDE" w:rsidRDefault="001F7148" w:rsidP="001F7148">
      <w:pPr>
        <w:spacing w:line="360" w:lineRule="auto"/>
        <w:ind w:firstLine="709"/>
        <w:jc w:val="both"/>
      </w:pPr>
      <w:r w:rsidRPr="005E6BDE">
        <w:rPr>
          <w:b/>
        </w:rPr>
        <w:t>Контент информационной базы угроз</w:t>
      </w:r>
      <w:r w:rsidRPr="005E6BDE">
        <w:t xml:space="preserve"> – извлеченные из СМИ и других открытых источников Интернета тексты, содержащие прямую или завуалированные указания на ту или иную угрозу (обращение к теме наркотиков, асоциального поведения в СМИ, современной музыкальной индустрии, театральном и киноискусстве, песенном творчестве, мультипликации и т.д.)</w:t>
      </w:r>
    </w:p>
    <w:p w14:paraId="752D82E2" w14:textId="77777777" w:rsidR="001F7148" w:rsidRPr="005E6BDE" w:rsidRDefault="001F7148" w:rsidP="001F7148">
      <w:pPr>
        <w:spacing w:line="360" w:lineRule="auto"/>
        <w:ind w:firstLine="709"/>
        <w:jc w:val="both"/>
      </w:pPr>
      <w:r w:rsidRPr="005E6BDE">
        <w:rPr>
          <w:b/>
        </w:rPr>
        <w:t>Креолизованный текст</w:t>
      </w:r>
      <w:r w:rsidRPr="005E6BDE">
        <w:t xml:space="preserve"> — текст, фактура которого состоит из двух разнородных частей: вербальной (языковой/речевой) и невербальной (принадлежащей к другим знаковым системам, нежели естественный язык).</w:t>
      </w:r>
    </w:p>
    <w:p w14:paraId="6E030AAA" w14:textId="77777777" w:rsidR="001F7148" w:rsidRPr="005E6BDE" w:rsidRDefault="001F7148" w:rsidP="001F7148">
      <w:pPr>
        <w:spacing w:line="360" w:lineRule="auto"/>
        <w:ind w:firstLine="709"/>
        <w:jc w:val="both"/>
        <w:rPr>
          <w:b/>
        </w:rPr>
      </w:pPr>
      <w:r w:rsidRPr="005E6BDE">
        <w:rPr>
          <w:b/>
        </w:rPr>
        <w:t xml:space="preserve">Лексическое значение </w:t>
      </w:r>
      <w:r w:rsidRPr="005E6BDE">
        <w:t>– смысловое значение слова.</w:t>
      </w:r>
    </w:p>
    <w:p w14:paraId="05BD11A0" w14:textId="752701C7" w:rsidR="001F7148" w:rsidRPr="005E6BDE" w:rsidRDefault="001F7148" w:rsidP="001F7148">
      <w:pPr>
        <w:spacing w:line="360" w:lineRule="auto"/>
        <w:ind w:firstLine="709"/>
        <w:jc w:val="both"/>
      </w:pPr>
      <w:r w:rsidRPr="005E6BDE">
        <w:rPr>
          <w:b/>
        </w:rPr>
        <w:t>Лингвистический контур мультимодальной оценки угроз</w:t>
      </w:r>
      <w:r w:rsidRPr="005E6BDE">
        <w:t xml:space="preserve">ы – внутренний комплекс оценки признаков на вербальном-паравербальном уровне, с помощью которых происходит манипулирование сознанием реципиентов с последующей трансформацией личностных установок пользователей контента, </w:t>
      </w:r>
      <w:r w:rsidR="0076003A" w:rsidRPr="005E6BDE">
        <w:t>собственно,</w:t>
      </w:r>
      <w:r w:rsidRPr="005E6BDE">
        <w:t xml:space="preserve"> сам механизм переструктурирования личности и общества.</w:t>
      </w:r>
    </w:p>
    <w:p w14:paraId="4159CFF6" w14:textId="77777777" w:rsidR="001F7148" w:rsidRPr="005E6BDE" w:rsidRDefault="001F7148" w:rsidP="001F7148">
      <w:pPr>
        <w:spacing w:line="360" w:lineRule="auto"/>
        <w:ind w:firstLine="709"/>
        <w:jc w:val="both"/>
      </w:pPr>
      <w:r w:rsidRPr="005E6BDE">
        <w:rPr>
          <w:b/>
        </w:rPr>
        <w:t>Манипулема</w:t>
      </w:r>
      <w:r w:rsidRPr="005E6BDE">
        <w:t xml:space="preserve"> – прием речевой манипуляции, направленный на трансформацию социальных установок, убеждений, мировоззрения в целом у реципиента</w:t>
      </w:r>
    </w:p>
    <w:p w14:paraId="2D8BE9FC" w14:textId="77777777" w:rsidR="001F7148" w:rsidRPr="005E6BDE" w:rsidRDefault="001F7148" w:rsidP="001F7148">
      <w:pPr>
        <w:spacing w:line="360" w:lineRule="auto"/>
        <w:ind w:firstLine="709"/>
        <w:jc w:val="both"/>
      </w:pPr>
      <w:r w:rsidRPr="005E6BDE">
        <w:rPr>
          <w:b/>
          <w:color w:val="000000"/>
        </w:rPr>
        <w:t>Манипулятивный потенциал</w:t>
      </w:r>
      <w:r w:rsidRPr="005E6BDE">
        <w:rPr>
          <w:color w:val="000000"/>
        </w:rPr>
        <w:t xml:space="preserve"> современного </w:t>
      </w:r>
      <w:r w:rsidRPr="005E6BDE">
        <w:rPr>
          <w:b/>
          <w:color w:val="000000"/>
        </w:rPr>
        <w:t>информационного пространства</w:t>
      </w:r>
      <w:r w:rsidRPr="005E6BDE">
        <w:rPr>
          <w:color w:val="000000"/>
        </w:rPr>
        <w:t xml:space="preserve">, для которого характерна экстерриториальность, мультимедийность и интерактивность, также обусловливает необходимость актуализации и переоценки роли интернет–пространства в аспекте </w:t>
      </w:r>
      <w:r w:rsidRPr="005E6BDE">
        <w:rPr>
          <w:color w:val="000000"/>
        </w:rPr>
        <w:lastRenderedPageBreak/>
        <w:t>порождения и продвижения угроз национальной безопасности, развития современного общества в глобальном масштабе.</w:t>
      </w:r>
    </w:p>
    <w:p w14:paraId="6B9C2550" w14:textId="77777777" w:rsidR="001F7148" w:rsidRPr="005E6BDE" w:rsidRDefault="001F7148" w:rsidP="001F7148">
      <w:pPr>
        <w:spacing w:line="360" w:lineRule="auto"/>
        <w:ind w:firstLine="709"/>
        <w:jc w:val="both"/>
      </w:pPr>
      <w:r w:rsidRPr="005E6BDE">
        <w:rPr>
          <w:b/>
        </w:rPr>
        <w:t xml:space="preserve">Манипуляция </w:t>
      </w:r>
      <w:r w:rsidRPr="005E6BDE">
        <w:t>– термин произошел от латинских слов manus (рука) и plere (наполнять) и изначально толкуется как обращение с объектами с определенными намерениями, целями (например, ручное управление, осмотр пациента врачом с помощью рук и т. п.), причем подразумевается, что для подобных действий (манипуляций) требуются определенное мастерство, ловкость и сноровка.</w:t>
      </w:r>
    </w:p>
    <w:p w14:paraId="605053D0" w14:textId="7083CA8B" w:rsidR="001F7148" w:rsidRPr="005E6BDE" w:rsidRDefault="001F7148" w:rsidP="001F7148">
      <w:pPr>
        <w:spacing w:line="360" w:lineRule="auto"/>
        <w:ind w:firstLine="709"/>
        <w:jc w:val="both"/>
      </w:pPr>
      <w:r w:rsidRPr="005E6BDE">
        <w:rPr>
          <w:b/>
        </w:rPr>
        <w:t>Маркер</w:t>
      </w:r>
      <w:r w:rsidRPr="005E6BDE">
        <w:t xml:space="preserve"> – фрагмент медиа-объекта, выделенная область, имеющая начало и конец; лексема и/или ее часть, словосочетание, предложение, графема, четко определяющие семантическую направленность и </w:t>
      </w:r>
      <w:r w:rsidR="008D5CDF" w:rsidRPr="005E6BDE">
        <w:t>задающие конкретную</w:t>
      </w:r>
      <w:r w:rsidRPr="005E6BDE">
        <w:t xml:space="preserve"> тональность. </w:t>
      </w:r>
    </w:p>
    <w:p w14:paraId="04AC462E" w14:textId="520A2ADD" w:rsidR="001F7148" w:rsidRPr="005E6BDE" w:rsidRDefault="001F7148" w:rsidP="001F7148">
      <w:pPr>
        <w:spacing w:line="360" w:lineRule="auto"/>
        <w:ind w:firstLine="709"/>
        <w:jc w:val="both"/>
      </w:pPr>
      <w:r w:rsidRPr="005E6BDE">
        <w:rPr>
          <w:b/>
        </w:rPr>
        <w:t>Матрица мышления</w:t>
      </w:r>
      <w:r w:rsidRPr="005E6BDE">
        <w:t xml:space="preserve"> </w:t>
      </w:r>
      <w:r w:rsidR="008D5CDF" w:rsidRPr="005E6BDE">
        <w:t>— это</w:t>
      </w:r>
      <w:r w:rsidRPr="005E6BDE">
        <w:t xml:space="preserve"> система, представленная в уме каждого человека набором шаблонов, которые обуславливают его поведение и влияют на все аспекты бытия.</w:t>
      </w:r>
    </w:p>
    <w:p w14:paraId="600D109A" w14:textId="77777777" w:rsidR="001F7148" w:rsidRPr="005E6BDE" w:rsidRDefault="001F7148" w:rsidP="001F7148">
      <w:pPr>
        <w:spacing w:line="360" w:lineRule="auto"/>
        <w:ind w:firstLine="709"/>
        <w:jc w:val="both"/>
      </w:pPr>
      <w:r w:rsidRPr="005E6BDE">
        <w:rPr>
          <w:b/>
        </w:rPr>
        <w:t>Медиа-объект</w:t>
      </w:r>
      <w:r w:rsidRPr="005E6BDE">
        <w:t xml:space="preserve"> – текст, изображение, видео, цепочка текстов, изображений и видео, составные семантические конструкции.</w:t>
      </w:r>
    </w:p>
    <w:p w14:paraId="7042BF21" w14:textId="77777777" w:rsidR="001F7148" w:rsidRPr="005E6BDE" w:rsidRDefault="001F7148" w:rsidP="001F7148">
      <w:pPr>
        <w:spacing w:line="360" w:lineRule="auto"/>
        <w:ind w:firstLine="709"/>
        <w:jc w:val="both"/>
      </w:pPr>
      <w:r w:rsidRPr="005E6BDE">
        <w:rPr>
          <w:b/>
        </w:rPr>
        <w:t xml:space="preserve">Менасив </w:t>
      </w:r>
      <w:r w:rsidRPr="005E6BDE">
        <w:t>– акт речевой угрозы.</w:t>
      </w:r>
    </w:p>
    <w:p w14:paraId="4BAB575D" w14:textId="77777777" w:rsidR="001F7148" w:rsidRPr="005E6BDE" w:rsidRDefault="001F7148" w:rsidP="001F7148">
      <w:pPr>
        <w:spacing w:line="360" w:lineRule="auto"/>
        <w:ind w:firstLine="709"/>
        <w:jc w:val="both"/>
      </w:pPr>
      <w:r w:rsidRPr="005E6BDE">
        <w:rPr>
          <w:b/>
        </w:rPr>
        <w:t>Мишени</w:t>
      </w:r>
      <w:r w:rsidRPr="005E6BDE">
        <w:t xml:space="preserve"> – объекты, которые подвергаются дискредитации, что грозит национальной безопасности российского общества и государства в целом.</w:t>
      </w:r>
    </w:p>
    <w:p w14:paraId="074366BA" w14:textId="1DB598DA" w:rsidR="001F7148" w:rsidRPr="005E6BDE" w:rsidRDefault="001F7148" w:rsidP="001F7148">
      <w:pPr>
        <w:spacing w:line="360" w:lineRule="auto"/>
        <w:ind w:firstLine="709"/>
        <w:jc w:val="both"/>
      </w:pPr>
      <w:bookmarkStart w:id="1" w:name="_heading=h.26in1rg" w:colFirst="0" w:colLast="0"/>
      <w:bookmarkEnd w:id="1"/>
      <w:r w:rsidRPr="005E6BDE">
        <w:rPr>
          <w:b/>
        </w:rPr>
        <w:t>Мультимодальность оценки манипулятивного потенциала СМИ и СМК</w:t>
      </w:r>
      <w:r w:rsidRPr="005E6BDE">
        <w:t xml:space="preserve"> – необходимость использования синергетического подхода к составлению описания угрозы, реализующейся в СМИ и СМК, на основе экстралингвистических, общественно значимых факторов, психологических характеристик воздействия </w:t>
      </w:r>
      <w:r w:rsidR="00113795" w:rsidRPr="005E6BDE">
        <w:t>и, собственно,</w:t>
      </w:r>
      <w:r w:rsidRPr="005E6BDE">
        <w:t xml:space="preserve"> вербально-паравербальных маркеров манипулирования сознанием реципиентов, а также правовой оценки.</w:t>
      </w:r>
    </w:p>
    <w:p w14:paraId="3FC89C2D" w14:textId="77777777" w:rsidR="001F7148" w:rsidRPr="005E6BDE" w:rsidRDefault="001F7148" w:rsidP="001F7148">
      <w:pPr>
        <w:spacing w:line="360" w:lineRule="auto"/>
        <w:ind w:firstLine="709"/>
        <w:jc w:val="both"/>
      </w:pPr>
      <w:r w:rsidRPr="005E6BDE">
        <w:rPr>
          <w:b/>
        </w:rPr>
        <w:t>Напряженность информационного пространства</w:t>
      </w:r>
      <w:r w:rsidRPr="005E6BDE">
        <w:t xml:space="preserve"> – Эмотивная насыщенность СМИ и СМК, воздействующая на психоэмоциональную сферу реципиента. Может быть как позитивной, так и негативной, нацелена   на расшатывание социокультурных норм и поведенческих стереотипов.</w:t>
      </w:r>
    </w:p>
    <w:p w14:paraId="0E1C4371" w14:textId="77777777" w:rsidR="001F7148" w:rsidRPr="005E6BDE" w:rsidRDefault="001F7148" w:rsidP="001F7148">
      <w:pPr>
        <w:spacing w:line="360" w:lineRule="auto"/>
        <w:ind w:firstLine="709"/>
        <w:jc w:val="both"/>
      </w:pPr>
      <w:r w:rsidRPr="005E6BDE">
        <w:rPr>
          <w:b/>
        </w:rPr>
        <w:t>Нарушения мышления</w:t>
      </w:r>
      <w:r w:rsidRPr="005E6BDE">
        <w:t xml:space="preserve"> (расстройства мышления) – нарушения познания, которые негативно влияют на речь, содержание мыслей и их последовательность, следствием могут выступать нарушения (адекватность), которые проявляются, в том числе, в речи и общении.</w:t>
      </w:r>
    </w:p>
    <w:p w14:paraId="6D53F866" w14:textId="77777777" w:rsidR="001F7148" w:rsidRPr="005E6BDE" w:rsidRDefault="001F7148" w:rsidP="001F7148">
      <w:pPr>
        <w:spacing w:line="360" w:lineRule="auto"/>
        <w:ind w:firstLine="709"/>
        <w:jc w:val="both"/>
      </w:pPr>
      <w:r w:rsidRPr="005E6BDE">
        <w:rPr>
          <w:b/>
        </w:rPr>
        <w:t>Нарушения восприятия</w:t>
      </w:r>
      <w:r w:rsidRPr="005E6BDE">
        <w:t xml:space="preserve"> (расстройства восприятия) – это группа патопсихологических симптомов, включающих различные нарушения целостного отражения объектов, проецируемого в реальное пространство. Проявляются неузнаванием предметов и звуков (агнозией), дереализацией, деперсонализацией, искажением свойств окружающих объектов и собственного тела, ошибочным восприятием существующих и отсутствующих в реальности явлений, предметов (галлюцинации, иллюзии).</w:t>
      </w:r>
    </w:p>
    <w:p w14:paraId="496D63A8" w14:textId="77777777" w:rsidR="001F7148" w:rsidRPr="005E6BDE" w:rsidRDefault="001F7148" w:rsidP="001F7148">
      <w:pPr>
        <w:spacing w:line="360" w:lineRule="auto"/>
        <w:ind w:firstLine="709"/>
        <w:jc w:val="both"/>
      </w:pPr>
      <w:r w:rsidRPr="005E6BDE">
        <w:rPr>
          <w:b/>
        </w:rPr>
        <w:lastRenderedPageBreak/>
        <w:t xml:space="preserve">Нарушения волевой активности – </w:t>
      </w:r>
      <w:r w:rsidRPr="005E6BDE">
        <w:t>симптомы нарушения целенаправленности деятельности, представленные ослаблением, отсутствием, усилением и извращением произвольной активности.</w:t>
      </w:r>
    </w:p>
    <w:p w14:paraId="0494EE97" w14:textId="77777777" w:rsidR="001F7148" w:rsidRPr="005E6BDE" w:rsidRDefault="001F7148" w:rsidP="001F7148">
      <w:pPr>
        <w:spacing w:line="360" w:lineRule="auto"/>
        <w:ind w:firstLine="709"/>
        <w:jc w:val="both"/>
      </w:pPr>
      <w:r w:rsidRPr="005E6BDE">
        <w:rPr>
          <w:b/>
        </w:rPr>
        <w:t>Невербальное речевое воздействие</w:t>
      </w:r>
      <w:r w:rsidRPr="005E6BDE">
        <w:t xml:space="preserve"> – воздействие, осуществляемое</w:t>
      </w:r>
      <w:r w:rsidRPr="005E6BDE">
        <w:br/>
        <w:t>сопровождающими речь несловесными сигналами.</w:t>
      </w:r>
    </w:p>
    <w:p w14:paraId="6091C010" w14:textId="77777777" w:rsidR="001F7148" w:rsidRPr="005E6BDE" w:rsidRDefault="001F7148" w:rsidP="001F7148">
      <w:pPr>
        <w:spacing w:line="360" w:lineRule="auto"/>
        <w:ind w:firstLine="709"/>
        <w:jc w:val="both"/>
      </w:pPr>
      <w:r w:rsidRPr="005E6BDE">
        <w:rPr>
          <w:b/>
        </w:rPr>
        <w:t>Невербальные маркеры</w:t>
      </w:r>
      <w:r w:rsidRPr="005E6BDE">
        <w:t xml:space="preserve"> – маркеры в отличных от текста типах медиа-объектов</w:t>
      </w:r>
    </w:p>
    <w:p w14:paraId="52822245" w14:textId="77777777" w:rsidR="001F7148" w:rsidRPr="005E6BDE" w:rsidRDefault="001F7148" w:rsidP="001F7148">
      <w:pPr>
        <w:spacing w:line="360" w:lineRule="auto"/>
        <w:ind w:firstLine="709"/>
        <w:jc w:val="both"/>
      </w:pPr>
      <w:r w:rsidRPr="005E6BDE">
        <w:rPr>
          <w:b/>
        </w:rPr>
        <w:t>Недостоверная информация</w:t>
      </w:r>
      <w:r w:rsidRPr="005E6BDE">
        <w:t xml:space="preserve"> – вызывающие сомнения в своей истинности сведения.</w:t>
      </w:r>
    </w:p>
    <w:p w14:paraId="65697F97" w14:textId="77777777" w:rsidR="001F7148" w:rsidRPr="005E6BDE" w:rsidRDefault="001F7148" w:rsidP="001F7148">
      <w:pPr>
        <w:spacing w:line="360" w:lineRule="auto"/>
        <w:ind w:firstLine="709"/>
        <w:jc w:val="both"/>
      </w:pPr>
      <w:r w:rsidRPr="005E6BDE">
        <w:rPr>
          <w:b/>
        </w:rPr>
        <w:t>Норма</w:t>
      </w:r>
      <w:r w:rsidRPr="005E6BDE">
        <w:t xml:space="preserve"> — это явление группового сознания в виде разделяемых группой представлений и наиболее частых суждений членов группы о требованиях к поведению с учетом их социальных ролей, создающих оптимальные условия бытия, с которыми эти нормы взаимодействуют и, отражая, формируют его (К. К. Платонов). Сами ТИНы сопряжены с такими нормами, как: 1) правовые; 2) социально-нравственные; 3) эстетические; 4) лингвистические. </w:t>
      </w:r>
    </w:p>
    <w:p w14:paraId="1B50AB7C" w14:textId="77777777" w:rsidR="001F7148" w:rsidRPr="005E6BDE" w:rsidRDefault="001F7148" w:rsidP="001F7148">
      <w:pPr>
        <w:spacing w:line="360" w:lineRule="auto"/>
        <w:ind w:firstLine="709"/>
        <w:jc w:val="both"/>
      </w:pPr>
      <w:r w:rsidRPr="005E6BDE">
        <w:rPr>
          <w:b/>
        </w:rPr>
        <w:t>Объект информационно-психологической безопасности</w:t>
      </w:r>
      <w:r w:rsidRPr="005E6BDE">
        <w:t xml:space="preserve"> – сознание (его рационально-мыслительная, эмоционально-чувственная и волевая составляющие) – как отдельной личности, так и группы людей, народа и общества в целом</w:t>
      </w:r>
    </w:p>
    <w:p w14:paraId="00CF6F8B" w14:textId="77777777" w:rsidR="001F7148" w:rsidRPr="005E6BDE" w:rsidRDefault="001F7148" w:rsidP="001F7148">
      <w:pPr>
        <w:spacing w:line="360" w:lineRule="auto"/>
        <w:ind w:firstLine="709"/>
        <w:jc w:val="both"/>
      </w:pPr>
      <w:r w:rsidRPr="005E6BDE">
        <w:rPr>
          <w:b/>
        </w:rPr>
        <w:t>Окно Овертона/ окно дискурса</w:t>
      </w:r>
      <w:r w:rsidRPr="005E6BDE">
        <w:t xml:space="preserve"> – общепризнанная социологическая концепция существования рамок допустимого спектра мнений в публичных высказываниях лидеров мнений с позиции текущего общественного дискурса. Концепция используется политологами, политическими аналитиками, политтехнологами, лингвистами, историками, культурологами во всём мире. Названа в честь её автора Джозефа Овертона. Позже была дополнена классификацией стадий (шагов) реализации трансформации отношения к чему-либо, к кому-либо.</w:t>
      </w:r>
    </w:p>
    <w:p w14:paraId="30F6E384" w14:textId="77777777" w:rsidR="001F7148" w:rsidRPr="005E6BDE" w:rsidRDefault="001F7148" w:rsidP="001F7148">
      <w:pPr>
        <w:spacing w:line="360" w:lineRule="auto"/>
        <w:ind w:firstLine="709"/>
        <w:jc w:val="both"/>
      </w:pPr>
      <w:r w:rsidRPr="005E6BDE">
        <w:rPr>
          <w:b/>
        </w:rPr>
        <w:t>Операционализация</w:t>
      </w:r>
      <w:r w:rsidRPr="005E6BDE">
        <w:t xml:space="preserve"> – позволяет упорядочить, алгоритмизировать оценку явлений и процессов с опорой на список заданных параметров и их значений.</w:t>
      </w:r>
    </w:p>
    <w:p w14:paraId="0A830564" w14:textId="77777777" w:rsidR="001F7148" w:rsidRPr="005E6BDE" w:rsidRDefault="001F7148" w:rsidP="001F7148">
      <w:pPr>
        <w:spacing w:line="360" w:lineRule="auto"/>
        <w:ind w:firstLine="709"/>
        <w:jc w:val="both"/>
      </w:pPr>
      <w:r w:rsidRPr="005E6BDE">
        <w:rPr>
          <w:b/>
        </w:rPr>
        <w:t>Параметр</w:t>
      </w:r>
      <w:r w:rsidRPr="005E6BDE">
        <w:t xml:space="preserve"> – любой конститутивный признак явления (процесса), описанный в динамике его качественного и количественного проявления в заданном диапазоне.</w:t>
      </w:r>
    </w:p>
    <w:p w14:paraId="5F72826A" w14:textId="77777777" w:rsidR="001F7148" w:rsidRPr="005E6BDE" w:rsidRDefault="001F7148" w:rsidP="001F7148">
      <w:pPr>
        <w:spacing w:line="360" w:lineRule="auto"/>
        <w:ind w:firstLine="709"/>
        <w:jc w:val="both"/>
      </w:pPr>
      <w:r w:rsidRPr="005E6BDE">
        <w:rPr>
          <w:b/>
        </w:rPr>
        <w:t>Параметризация</w:t>
      </w:r>
      <w:r w:rsidRPr="005E6BDE">
        <w:t xml:space="preserve"> – моделирование процесса или явления, при котором выполняются три действия: 1) установление состава признаков явления (процесса); 2) установление нормативных (прототипических) форм проявления каждого из признаков явления (процесса); 3) установление диапазона варьирования форм проявления каждого из признаков, не разрушающего идентичности явления (процесса).</w:t>
      </w:r>
    </w:p>
    <w:p w14:paraId="4701FDBA" w14:textId="77777777" w:rsidR="001F7148" w:rsidRPr="005E6BDE" w:rsidRDefault="001F7148" w:rsidP="001F7148">
      <w:pPr>
        <w:spacing w:line="360" w:lineRule="auto"/>
        <w:ind w:firstLine="709"/>
        <w:jc w:val="both"/>
      </w:pPr>
      <w:r w:rsidRPr="005E6BDE">
        <w:rPr>
          <w:b/>
        </w:rPr>
        <w:t xml:space="preserve">Парентеза </w:t>
      </w:r>
      <w:r w:rsidRPr="005E6BDE">
        <w:t>– фигура порядка слов, вставка одной фразы внутрь другой без грамматической связи («текст в тексте»).</w:t>
      </w:r>
    </w:p>
    <w:p w14:paraId="326FA93B" w14:textId="4626AFF6" w:rsidR="001F7148" w:rsidRPr="005E6BDE" w:rsidRDefault="001F7148" w:rsidP="001F7148">
      <w:pPr>
        <w:spacing w:line="360" w:lineRule="auto"/>
        <w:ind w:firstLine="709"/>
        <w:jc w:val="both"/>
      </w:pPr>
      <w:r w:rsidRPr="005E6BDE">
        <w:rPr>
          <w:b/>
        </w:rPr>
        <w:t>Поликодовый текст</w:t>
      </w:r>
      <w:r w:rsidRPr="005E6BDE">
        <w:t xml:space="preserve"> (термин Г. В. Ейгер и В. Л. Юхт) – это текст, состоящий из вербального, (текстового) и невербального (графического, визуального, аудиального и т.д.)</w:t>
      </w:r>
      <w:r w:rsidR="005C4366" w:rsidRPr="005E6BDE">
        <w:t xml:space="preserve"> </w:t>
      </w:r>
      <w:r w:rsidRPr="005E6BDE">
        <w:t xml:space="preserve">компонентов, тесно </w:t>
      </w:r>
      <w:r w:rsidRPr="005E6BDE">
        <w:lastRenderedPageBreak/>
        <w:t>взаимосвязанных друг с другом и функционирующих как комплекс информационного сообщения. Схож по значению с термином креолизованный текст.</w:t>
      </w:r>
    </w:p>
    <w:p w14:paraId="00BBFC0D" w14:textId="77777777" w:rsidR="001F7148" w:rsidRPr="005E6BDE" w:rsidRDefault="001F7148" w:rsidP="001F7148">
      <w:pPr>
        <w:spacing w:line="360" w:lineRule="auto"/>
        <w:ind w:firstLine="709"/>
        <w:jc w:val="both"/>
      </w:pPr>
      <w:r w:rsidRPr="005E6BDE">
        <w:rPr>
          <w:b/>
        </w:rPr>
        <w:t>Потенциально опасный текст / медиа-объект</w:t>
      </w:r>
      <w:r w:rsidRPr="005E6BDE">
        <w:t xml:space="preserve"> – текст (медиа-объект), автор которого ставит своей целью изменение установок реципиента с последующей трансформацией его ценностной картины мира, побуждением к каким-либо действиям или поступкам в виртуальном мире или в реальности. Современный новостной дискурс актуализирует архетипические страхи и стереотипы, сложившиеся в обществе. Такие публикации рассматриваются как потенциально опасные, поскольку они способны разрушать объективное восприятие реальности</w:t>
      </w:r>
    </w:p>
    <w:p w14:paraId="46C13A5E" w14:textId="77777777" w:rsidR="001F7148" w:rsidRPr="005E6BDE" w:rsidRDefault="001F7148" w:rsidP="001F7148">
      <w:pPr>
        <w:spacing w:line="360" w:lineRule="auto"/>
        <w:ind w:firstLine="709"/>
        <w:jc w:val="both"/>
      </w:pPr>
      <w:r w:rsidRPr="005E6BDE">
        <w:rPr>
          <w:b/>
        </w:rPr>
        <w:t>Правовой контур мультимодальной оценки угрозы</w:t>
      </w:r>
      <w:r w:rsidRPr="005E6BDE">
        <w:t xml:space="preserve"> – отображение применения правоохранных мер, общественного, административного и правового регулирования, а также указания на необходимость такого регулирования </w:t>
      </w:r>
    </w:p>
    <w:p w14:paraId="7DE8F21A" w14:textId="77777777" w:rsidR="001F7148" w:rsidRPr="005E6BDE" w:rsidRDefault="001F7148" w:rsidP="001F7148">
      <w:pPr>
        <w:spacing w:line="360" w:lineRule="auto"/>
        <w:ind w:firstLine="709"/>
        <w:jc w:val="both"/>
      </w:pPr>
      <w:r w:rsidRPr="005E6BDE">
        <w:rPr>
          <w:b/>
        </w:rPr>
        <w:t xml:space="preserve">Преимущественные векторы распространения </w:t>
      </w:r>
      <w:r w:rsidRPr="005E6BDE">
        <w:t>– источник получения информации реципиентом.</w:t>
      </w:r>
    </w:p>
    <w:p w14:paraId="6C9CBF76" w14:textId="77777777" w:rsidR="001F7148" w:rsidRPr="005E6BDE" w:rsidRDefault="001F7148" w:rsidP="001F7148">
      <w:pPr>
        <w:spacing w:line="360" w:lineRule="auto"/>
        <w:ind w:firstLine="709"/>
        <w:jc w:val="both"/>
      </w:pPr>
      <w:r w:rsidRPr="005E6BDE">
        <w:rPr>
          <w:b/>
        </w:rPr>
        <w:t>Провокационная информация</w:t>
      </w:r>
      <w:r w:rsidRPr="005E6BDE">
        <w:t xml:space="preserve"> – сложно-структурированное и комплексное понятие, включающее в себя информационные материалы (различные сведения, реклама, видеоролики Тик-Ток, Инстаграм, новости и т. д.), размещаемые в целях преднамеренной манипуляции действиями, поступками или мышлением реципиента, нарушая общественные устои и вызывая прогнозируемую реакцию у окружающих.  </w:t>
      </w:r>
    </w:p>
    <w:p w14:paraId="546A00FC" w14:textId="77777777" w:rsidR="001F7148" w:rsidRPr="005E6BDE" w:rsidRDefault="001F7148" w:rsidP="001F7148">
      <w:pPr>
        <w:spacing w:line="360" w:lineRule="auto"/>
        <w:ind w:firstLine="709"/>
        <w:jc w:val="both"/>
      </w:pPr>
      <w:r w:rsidRPr="005E6BDE">
        <w:rPr>
          <w:b/>
        </w:rPr>
        <w:t>Продуцент</w:t>
      </w:r>
      <w:r w:rsidRPr="005E6BDE">
        <w:t xml:space="preserve"> – автор информационного материала.</w:t>
      </w:r>
    </w:p>
    <w:p w14:paraId="01B4ABC7" w14:textId="77777777" w:rsidR="001F7148" w:rsidRPr="005E6BDE" w:rsidRDefault="001F7148" w:rsidP="001F7148">
      <w:pPr>
        <w:spacing w:line="360" w:lineRule="auto"/>
        <w:ind w:firstLine="709"/>
        <w:jc w:val="both"/>
      </w:pPr>
      <w:r w:rsidRPr="005E6BDE">
        <w:rPr>
          <w:b/>
        </w:rPr>
        <w:t>Пропаганда</w:t>
      </w:r>
      <w:r w:rsidRPr="005E6BDE">
        <w:t xml:space="preserve"> – это распространение в обществе той или иной информации с целью формирования определенной идеологии (в широком значении слова).  </w:t>
      </w:r>
    </w:p>
    <w:p w14:paraId="0B2E97CF" w14:textId="77777777" w:rsidR="001F7148" w:rsidRPr="005E6BDE" w:rsidRDefault="001F7148" w:rsidP="001F7148">
      <w:pPr>
        <w:spacing w:line="360" w:lineRule="auto"/>
        <w:ind w:firstLine="709"/>
        <w:jc w:val="both"/>
      </w:pPr>
      <w:r w:rsidRPr="005E6BDE">
        <w:rPr>
          <w:b/>
        </w:rPr>
        <w:t>Психологический контур мультимодальной оценки угрозы</w:t>
      </w:r>
      <w:r w:rsidRPr="005E6BDE">
        <w:t xml:space="preserve"> –  среднеуровневый комплекс оценки признаков, характеризующих психолого-поведенческую трансформацию индивидуума, социальной группы, всего гражданского сообщества, с указанием характер изменений личностных характеристик реципиента, приводящих к формированию девиантного поведения как новой социальной нормы, разрушению всех форм идентичности человека, что, в конечном итоге, может привести к потере государственности в будущем</w:t>
      </w:r>
    </w:p>
    <w:p w14:paraId="1582A19E" w14:textId="77777777" w:rsidR="001F7148" w:rsidRPr="005E6BDE" w:rsidRDefault="001F7148" w:rsidP="001F7148">
      <w:pPr>
        <w:spacing w:line="360" w:lineRule="auto"/>
        <w:ind w:firstLine="709"/>
        <w:jc w:val="both"/>
      </w:pPr>
      <w:r w:rsidRPr="005E6BDE">
        <w:rPr>
          <w:b/>
        </w:rPr>
        <w:t>Речевая агрессия (РА)</w:t>
      </w:r>
      <w:r w:rsidRPr="005E6BDE">
        <w:t xml:space="preserve"> – это проявление грубости в речи, негативное речевое воздействие и взаимодействие; обидное общение; выражение отрицательных эмоций и намерений в неприемлемой в данной ситуации и оскорбительной для собеседника форме, что достигается путем жесткого, подчеркнутого средствами языка выражения негативного эмоционально-оценочного отношения к кому-, чему-либо, нарушающего представление об этической и эстетической норме, а также перенасыщением текста вербализованной негативной информацией, вызывающей у адресата тягостное впечатление. (См. общеязыковое понятие «агрессия»).</w:t>
      </w:r>
    </w:p>
    <w:p w14:paraId="4F7EE475" w14:textId="77777777" w:rsidR="001F7148" w:rsidRPr="005E6BDE" w:rsidRDefault="001F7148" w:rsidP="001F7148">
      <w:pPr>
        <w:spacing w:line="360" w:lineRule="auto"/>
        <w:ind w:firstLine="709"/>
        <w:jc w:val="both"/>
      </w:pPr>
      <w:r w:rsidRPr="005E6BDE">
        <w:rPr>
          <w:b/>
        </w:rPr>
        <w:lastRenderedPageBreak/>
        <w:t>Речевая манипуляция</w:t>
      </w:r>
      <w:r w:rsidRPr="005E6BDE">
        <w:t xml:space="preserve"> – процесс скрытого воздействия на адресата, которое основано на использовании таких ресурсов языка, которые в совокупности позволяют сформировать ложное представление о том или ином объекте действительности (в его широком понимании) и/или определенное отношение к нему, направленные в конечном итоге на изменение поведения адресата, наносящее ему вред (материальный, психический и т.д.).  Речевая манипуляция является генеральной стратегией коммуникативного воздействия.</w:t>
      </w:r>
    </w:p>
    <w:p w14:paraId="520F44B1" w14:textId="5C381AF8" w:rsidR="001F7148" w:rsidRPr="005E6BDE" w:rsidRDefault="001F7148" w:rsidP="001F7148">
      <w:pPr>
        <w:spacing w:line="360" w:lineRule="auto"/>
        <w:ind w:firstLine="709"/>
        <w:jc w:val="both"/>
      </w:pPr>
      <w:r w:rsidRPr="005E6BDE">
        <w:rPr>
          <w:b/>
        </w:rPr>
        <w:t>Реципиент</w:t>
      </w:r>
      <w:r w:rsidRPr="005E6BDE">
        <w:t xml:space="preserve"> – получатель информации.</w:t>
      </w:r>
    </w:p>
    <w:p w14:paraId="6F6F903B" w14:textId="160F0F9C" w:rsidR="00041DA5" w:rsidRPr="005E6BDE" w:rsidRDefault="00041DA5" w:rsidP="00041DA5">
      <w:pPr>
        <w:spacing w:line="360" w:lineRule="auto"/>
        <w:ind w:firstLine="709"/>
        <w:jc w:val="both"/>
        <w:rPr>
          <w:bCs/>
          <w:szCs w:val="28"/>
        </w:rPr>
      </w:pPr>
      <w:r w:rsidRPr="005E6BDE">
        <w:rPr>
          <w:b/>
          <w:szCs w:val="28"/>
        </w:rPr>
        <w:t>Риск-ориентированный подход</w:t>
      </w:r>
      <w:r w:rsidRPr="005E6BDE">
        <w:rPr>
          <w:bCs/>
          <w:szCs w:val="28"/>
        </w:rPr>
        <w:t xml:space="preserve"> </w:t>
      </w:r>
      <w:r w:rsidRPr="005E6BDE">
        <w:rPr>
          <w:szCs w:val="28"/>
        </w:rPr>
        <w:t xml:space="preserve">– </w:t>
      </w:r>
      <w:r w:rsidRPr="005E6BDE">
        <w:rPr>
          <w:bCs/>
          <w:szCs w:val="28"/>
        </w:rPr>
        <w:t xml:space="preserve">принцип осуществления </w:t>
      </w:r>
      <w:hyperlink r:id="rId8" w:tooltip="Государственный контроль (надзор) в России" w:history="1">
        <w:r w:rsidRPr="005E6BDE">
          <w:rPr>
            <w:bCs/>
            <w:szCs w:val="28"/>
          </w:rPr>
          <w:t>контрольной деятельности</w:t>
        </w:r>
      </w:hyperlink>
      <w:r w:rsidRPr="005E6BDE">
        <w:rPr>
          <w:bCs/>
          <w:szCs w:val="28"/>
        </w:rPr>
        <w:t xml:space="preserve"> (мониторинга), предполагающий, что интенсивность контрольных мероприятий, применяемых к контролируемому объекту, зависит от рисков нанесения им ущерба. В системе мониторинга на основе технологий искусственного интеллекта оценка риска производится с помощью вероятностных моделей либо моделей ранжирования. </w:t>
      </w:r>
    </w:p>
    <w:p w14:paraId="2ECB16EA" w14:textId="77777777" w:rsidR="001F7148" w:rsidRPr="005E6BDE" w:rsidRDefault="001F7148" w:rsidP="001F7148">
      <w:pPr>
        <w:spacing w:line="360" w:lineRule="auto"/>
        <w:ind w:firstLine="709"/>
        <w:jc w:val="both"/>
      </w:pPr>
      <w:r w:rsidRPr="005E6BDE">
        <w:rPr>
          <w:b/>
        </w:rPr>
        <w:t>Смысловая или контекстная копия</w:t>
      </w:r>
      <w:r w:rsidRPr="005E6BDE">
        <w:t xml:space="preserve"> – копия исходной информации, полностью, частично или в формате пересказа воспроизведённая где-либо в другом месте.</w:t>
      </w:r>
    </w:p>
    <w:p w14:paraId="403AD5F7" w14:textId="77777777" w:rsidR="001F7148" w:rsidRPr="005E6BDE" w:rsidRDefault="001F7148" w:rsidP="001F7148">
      <w:pPr>
        <w:spacing w:line="360" w:lineRule="auto"/>
        <w:ind w:firstLine="709"/>
        <w:jc w:val="both"/>
      </w:pPr>
      <w:r w:rsidRPr="005E6BDE">
        <w:rPr>
          <w:b/>
        </w:rPr>
        <w:t>Социальное воздействие (влияние)</w:t>
      </w:r>
      <w:r w:rsidRPr="005E6BDE">
        <w:t> – процесс, во время которого происходит изменение поведения, чувств, эмоций или мнения индивида вследствие того, что совершают в его отношении другие люди, в том числе в результате целенаправленного воздействия и манипулирования.</w:t>
      </w:r>
    </w:p>
    <w:p w14:paraId="2C2F3F18" w14:textId="77777777" w:rsidR="001F7148" w:rsidRPr="005E6BDE" w:rsidRDefault="001F7148" w:rsidP="001F7148">
      <w:pPr>
        <w:spacing w:line="360" w:lineRule="auto"/>
        <w:ind w:firstLine="709"/>
        <w:jc w:val="both"/>
      </w:pPr>
      <w:r w:rsidRPr="005E6BDE">
        <w:rPr>
          <w:b/>
        </w:rPr>
        <w:t>Социально-политический контур</w:t>
      </w:r>
      <w:r w:rsidRPr="005E6BDE">
        <w:t xml:space="preserve"> </w:t>
      </w:r>
      <w:r w:rsidRPr="005E6BDE">
        <w:rPr>
          <w:b/>
        </w:rPr>
        <w:t xml:space="preserve">мультимодальной оценки угрозы </w:t>
      </w:r>
      <w:r w:rsidRPr="005E6BDE">
        <w:t>–  верхнеуровневый комплекс оценки признаков, отражающих изменения в обществе с указанием степени явной и потенциальной (с отстроченным действием) опасности  для общества и витальности государства</w:t>
      </w:r>
    </w:p>
    <w:p w14:paraId="2B9457CF" w14:textId="77777777" w:rsidR="001F7148" w:rsidRPr="005E6BDE" w:rsidRDefault="001F7148" w:rsidP="001F7148">
      <w:pPr>
        <w:spacing w:line="360" w:lineRule="auto"/>
        <w:ind w:firstLine="709"/>
        <w:jc w:val="both"/>
      </w:pPr>
      <w:r w:rsidRPr="005E6BDE">
        <w:rPr>
          <w:b/>
        </w:rPr>
        <w:t>Тональность</w:t>
      </w:r>
      <w:r w:rsidRPr="005E6BDE">
        <w:t xml:space="preserve"> – эмоциональное отношение автора высказывания к некоторому объекту (объекту реального мира, событию, процессу или их свойствам/атрибутам), выраженное в тексте. Эмоциональная составляющая, выраженная на уровне лексемы или коммуникативного фрагмента, называется лексической тональностью (или лексическим сентиментом). Тональность всего текста в целом можно определить как функцию (в простейшем случае сумму) лексических тональностей составляющих его единиц (словосочетаний, предложений) и правил их сочетания</w:t>
      </w:r>
    </w:p>
    <w:p w14:paraId="74F95CBD" w14:textId="398F9754" w:rsidR="001F7148" w:rsidRPr="005E6BDE" w:rsidRDefault="001F7148" w:rsidP="001F7148">
      <w:pPr>
        <w:spacing w:line="360" w:lineRule="auto"/>
        <w:ind w:firstLine="709"/>
        <w:jc w:val="both"/>
      </w:pPr>
      <w:r w:rsidRPr="005E6BDE">
        <w:rPr>
          <w:b/>
        </w:rPr>
        <w:t>Точка информационной напряженности (ТИН)</w:t>
      </w:r>
      <w:r w:rsidRPr="005E6BDE">
        <w:t xml:space="preserve"> – </w:t>
      </w:r>
      <w:r w:rsidR="00922D4B" w:rsidRPr="005E6BDE">
        <w:t xml:space="preserve">концентрация информации, которая </w:t>
      </w:r>
      <w:r w:rsidR="00A75615" w:rsidRPr="005E6BDE">
        <w:t xml:space="preserve">по набору признаков, маркеров </w:t>
      </w:r>
      <w:r w:rsidR="00922D4B" w:rsidRPr="005E6BDE">
        <w:t>может представлять собой разыгрываемый сценарий</w:t>
      </w:r>
      <w:r w:rsidR="00A75615" w:rsidRPr="005E6BDE">
        <w:t>:</w:t>
      </w:r>
      <w:r w:rsidR="00922D4B" w:rsidRPr="005E6BDE">
        <w:t xml:space="preserve"> угрозу, конфликт</w:t>
      </w:r>
      <w:r w:rsidR="00A75615" w:rsidRPr="005E6BDE">
        <w:t xml:space="preserve">, </w:t>
      </w:r>
      <w:r w:rsidRPr="005E6BDE">
        <w:t>критически важное для государства и/или общества событие в общественно-политической сфере</w:t>
      </w:r>
      <w:r w:rsidR="00A75615" w:rsidRPr="005E6BDE">
        <w:t>.</w:t>
      </w:r>
      <w:r w:rsidRPr="005E6BDE">
        <w:t xml:space="preserve"> </w:t>
      </w:r>
      <w:r w:rsidR="00A75615" w:rsidRPr="005E6BDE">
        <w:t>Э</w:t>
      </w:r>
      <w:r w:rsidRPr="005E6BDE">
        <w:t>то может быть информационный повод, событие в общественно-политической жизни (прошедшее или запланированное), бытовое происшествие, публикация в СМИ и СМК и т.п., вызывающее или способное вызвать резонанс в обществе, в том числе путем создания значительных полярных или однополярных мнений среди аудитории.</w:t>
      </w:r>
    </w:p>
    <w:p w14:paraId="1D67B5E0" w14:textId="77777777" w:rsidR="001F7148" w:rsidRPr="005E6BDE" w:rsidRDefault="001F7148" w:rsidP="001F7148">
      <w:pPr>
        <w:spacing w:line="360" w:lineRule="auto"/>
        <w:ind w:firstLine="709"/>
        <w:jc w:val="both"/>
      </w:pPr>
      <w:r w:rsidRPr="005E6BDE">
        <w:rPr>
          <w:b/>
        </w:rPr>
        <w:t>Убеждение</w:t>
      </w:r>
      <w:r w:rsidRPr="005E6BDE">
        <w:t xml:space="preserve"> – процесс, посредством которого взгляды и поведение человека без принуждения подвергаются словесному воздействию других людей.</w:t>
      </w:r>
    </w:p>
    <w:p w14:paraId="2EB9058D" w14:textId="77777777" w:rsidR="001F7148" w:rsidRPr="005E6BDE" w:rsidRDefault="001F7148" w:rsidP="001F7148">
      <w:pPr>
        <w:spacing w:line="360" w:lineRule="auto"/>
        <w:ind w:firstLine="709"/>
        <w:jc w:val="both"/>
      </w:pPr>
      <w:r w:rsidRPr="005E6BDE">
        <w:rPr>
          <w:b/>
        </w:rPr>
        <w:lastRenderedPageBreak/>
        <w:t xml:space="preserve">Угроза: </w:t>
      </w:r>
      <w:r w:rsidRPr="005E6BDE">
        <w:t>1)</w:t>
      </w:r>
      <w:r w:rsidRPr="005E6BDE">
        <w:rPr>
          <w:b/>
        </w:rPr>
        <w:t xml:space="preserve"> </w:t>
      </w:r>
      <w:r w:rsidRPr="005E6BDE">
        <w:t>состояние дел в определенной сфере, характеризуемое потенциальной опасностью нанесения какого-либо ущерба государству, личности или обществу; 2) запугивание, обещание причинить кому-либо вред, зло.</w:t>
      </w:r>
    </w:p>
    <w:p w14:paraId="0B16CE63" w14:textId="77777777" w:rsidR="001F7148" w:rsidRPr="005E6BDE" w:rsidRDefault="001F7148" w:rsidP="001F7148">
      <w:pPr>
        <w:spacing w:line="360" w:lineRule="auto"/>
        <w:ind w:firstLine="709"/>
        <w:jc w:val="both"/>
      </w:pPr>
      <w:r w:rsidRPr="005E6BDE">
        <w:rPr>
          <w:b/>
        </w:rPr>
        <w:t xml:space="preserve">Фейк </w:t>
      </w:r>
      <w:r w:rsidRPr="005E6BDE">
        <w:t>– фальшивая, ложная информация.</w:t>
      </w:r>
    </w:p>
    <w:p w14:paraId="04F86F7B" w14:textId="77777777" w:rsidR="001F7148" w:rsidRPr="005E6BDE" w:rsidRDefault="001F7148" w:rsidP="001F7148">
      <w:pPr>
        <w:spacing w:line="360" w:lineRule="auto"/>
        <w:ind w:firstLine="709"/>
        <w:jc w:val="both"/>
      </w:pPr>
      <w:r w:rsidRPr="005E6BDE">
        <w:rPr>
          <w:b/>
        </w:rPr>
        <w:t>Фрейм угрозы</w:t>
      </w:r>
      <w:r w:rsidRPr="005E6BDE">
        <w:t xml:space="preserve"> — (англ. frame — кадр, рамка) —характеристика по акторам (адресант и адресат угрозы), событию и причиняемому ущербу. Дополнительно выделяют сопутствующих участников; (враждебные/агрессивные) отношения между акторами; обстоятельства (локации, хронотоп, причины, эмоциональные состояния) и т. д. Фрейм в самом общем случае обозначает структуру, содержащую некоторую информацию вокруг некоего понятия. Фрейм (инженерия знаний) — в системном анализе, искусственном интеллекте, инженерии знаний: структура, содержащая описание объекта в виде атрибутов и их значений. Фрейм (социальные науки) — понятие в социальных науках, таких как социология, психология и др., означающее определённого рода целостность, в рамках которой люди осмысливают себя в мире. Фрейм (HTML) — в языке HTML, веб-дизайне: область окна браузера для представления отдельной веб-страницы. Фрейм (издательские системы) — в настольных издательских системах: область на странице, содержащая текст или графику. Кадр (телекоммуникации) — в телекоммуникациях и компьютерных сетях: фрагмент определённого формата для передачи по каналу связи. Фрейм (видеографика) — в видеографике: отдельный кадр в видеопотоке. Стековый кадр — в программировании (особенно на языках низкого уровня): область памяти, выделяемая для хранения локальных переменных функции. Фрейм в Delphi — один из компонентов VCL. Таймфрейм — интервал времени, используемый при построении ценового графика. </w:t>
      </w:r>
    </w:p>
    <w:p w14:paraId="49D9680C" w14:textId="77777777" w:rsidR="001F7148" w:rsidRPr="005E6BDE" w:rsidRDefault="001F7148" w:rsidP="001F7148">
      <w:pPr>
        <w:spacing w:line="360" w:lineRule="auto"/>
        <w:ind w:firstLine="709"/>
        <w:jc w:val="both"/>
      </w:pPr>
      <w:r w:rsidRPr="005E6BDE">
        <w:rPr>
          <w:b/>
        </w:rPr>
        <w:t>Цифровой плакат</w:t>
      </w:r>
      <w:r w:rsidRPr="005E6BDE">
        <w:t xml:space="preserve"> – современный агитационный плакат с целью пропаганды каких-либо идей продуцента в целевой или потенциально целевой аудитории с помощью современных средств визуализации и распространения в Сети. </w:t>
      </w:r>
    </w:p>
    <w:p w14:paraId="34796E33" w14:textId="77777777" w:rsidR="001F7148" w:rsidRPr="005E6BDE" w:rsidRDefault="001F7148" w:rsidP="001F7148">
      <w:pPr>
        <w:spacing w:line="360" w:lineRule="auto"/>
        <w:ind w:firstLine="709"/>
        <w:jc w:val="both"/>
      </w:pPr>
      <w:r w:rsidRPr="005E6BDE">
        <w:rPr>
          <w:b/>
        </w:rPr>
        <w:t>Эвфемизм</w:t>
      </w:r>
      <w:r w:rsidRPr="005E6BDE">
        <w:t xml:space="preserve"> – </w:t>
      </w:r>
      <w:r w:rsidRPr="005E6BDE">
        <w:rPr>
          <w:color w:val="333333"/>
        </w:rPr>
        <w:t>нейтральное по смыслу слово или описание, которое используется для замены неприличных или неуместных. Часто используется для вуалирования неприемлемого контента с целью избегания блокировок в социальных сетях (например, фейхоа - педофил). В политике для смягчения некоторых слов и выражений с целью введения общественности в заблуждение и фальсификации действительности. Например, использование выражения «допрос с пристрастием» вместо слова «пытки», «акция» у нацистов для завуалированного названия массовых расстрелов и т. п.</w:t>
      </w:r>
    </w:p>
    <w:p w14:paraId="31856C33" w14:textId="77777777" w:rsidR="001F7148" w:rsidRPr="005E6BDE" w:rsidRDefault="001F7148" w:rsidP="001F7148">
      <w:pPr>
        <w:spacing w:line="360" w:lineRule="auto"/>
        <w:ind w:firstLine="709"/>
        <w:jc w:val="both"/>
      </w:pPr>
      <w:r w:rsidRPr="005E6BDE">
        <w:rPr>
          <w:b/>
        </w:rPr>
        <w:t>Экстремизм</w:t>
      </w:r>
      <w:r w:rsidRPr="005E6BDE">
        <w:t xml:space="preserve"> – приверженность к крайним взглядам и мерам; поступки, действия, основанные на таких взглядах (См. Толковый словарь русского языка с включением сведений о происхождении слов / Отв. ред. Н. Ю. Шведова. М., 2011). Экстремистскими считаются насильственные, разрушительные, дискриминационные действия, совершенные по мотивам </w:t>
      </w:r>
      <w:r w:rsidRPr="005E6BDE">
        <w:lastRenderedPageBreak/>
        <w:t xml:space="preserve">политической, идеологической, расовой, национальной или религиозной вражды либо по мотивам ненависти или вражды в отношении какой-либо социальной группы. </w:t>
      </w:r>
    </w:p>
    <w:p w14:paraId="7AADCB55" w14:textId="0744DB91" w:rsidR="001F7148" w:rsidRPr="005E6BDE" w:rsidRDefault="001F7148" w:rsidP="005521AE">
      <w:pPr>
        <w:spacing w:line="360" w:lineRule="auto"/>
        <w:ind w:firstLine="709"/>
        <w:jc w:val="both"/>
      </w:pPr>
      <w:r w:rsidRPr="005E6BDE">
        <w:rPr>
          <w:b/>
        </w:rPr>
        <w:t xml:space="preserve">Эмотив </w:t>
      </w:r>
      <w:r w:rsidRPr="005E6BDE">
        <w:t>— лексема, обладающая той или иной эмоциональной окраской.</w:t>
      </w:r>
    </w:p>
    <w:p w14:paraId="785E6E4B" w14:textId="77777777" w:rsidR="001F7148" w:rsidRPr="005E6BDE" w:rsidRDefault="001F7148" w:rsidP="001F7148">
      <w:pPr>
        <w:jc w:val="center"/>
        <w:rPr>
          <w:b/>
        </w:rPr>
      </w:pPr>
      <w:bookmarkStart w:id="2" w:name="_Toc90282467"/>
      <w:bookmarkStart w:id="3" w:name="_Toc90925662"/>
      <w:r w:rsidRPr="005E6BDE">
        <w:rPr>
          <w:b/>
        </w:rPr>
        <w:t>Список сокращений и обозначений</w:t>
      </w:r>
      <w:bookmarkEnd w:id="2"/>
      <w:bookmarkEnd w:id="3"/>
    </w:p>
    <w:p w14:paraId="59BA1B2C" w14:textId="77777777" w:rsidR="001F7148" w:rsidRPr="005E6BDE" w:rsidRDefault="001F7148" w:rsidP="001F7148">
      <w:pPr>
        <w:jc w:val="center"/>
        <w:rPr>
          <w:b/>
        </w:rPr>
      </w:pPr>
    </w:p>
    <w:tbl>
      <w:tblPr>
        <w:tblW w:w="8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600" w:firstRow="0" w:lastRow="0" w:firstColumn="0" w:lastColumn="0" w:noHBand="1" w:noVBand="1"/>
      </w:tblPr>
      <w:tblGrid>
        <w:gridCol w:w="1413"/>
        <w:gridCol w:w="7405"/>
      </w:tblGrid>
      <w:tr w:rsidR="001F7148" w:rsidRPr="005E6BDE" w14:paraId="1C7BFD0B" w14:textId="77777777" w:rsidTr="001F7148">
        <w:tc>
          <w:tcPr>
            <w:tcW w:w="1413" w:type="dxa"/>
            <w:shd w:val="clear" w:color="auto" w:fill="auto"/>
            <w:vAlign w:val="center"/>
          </w:tcPr>
          <w:p w14:paraId="53B13E6D" w14:textId="77777777" w:rsidR="001F7148" w:rsidRPr="005E6BDE" w:rsidRDefault="001F7148" w:rsidP="001F7148">
            <w:pPr>
              <w:pBdr>
                <w:top w:val="nil"/>
                <w:left w:val="nil"/>
                <w:bottom w:val="nil"/>
                <w:right w:val="nil"/>
                <w:between w:val="nil"/>
              </w:pBdr>
              <w:tabs>
                <w:tab w:val="left" w:pos="1825"/>
              </w:tabs>
              <w:spacing w:before="60" w:after="60"/>
              <w:ind w:left="284" w:hanging="284"/>
              <w:jc w:val="both"/>
              <w:rPr>
                <w:color w:val="000000"/>
              </w:rPr>
            </w:pPr>
            <w:r w:rsidRPr="005E6BDE">
              <w:rPr>
                <w:color w:val="000000"/>
              </w:rPr>
              <w:t>ТИН</w:t>
            </w:r>
          </w:p>
        </w:tc>
        <w:tc>
          <w:tcPr>
            <w:tcW w:w="7405" w:type="dxa"/>
            <w:shd w:val="clear" w:color="auto" w:fill="auto"/>
            <w:vAlign w:val="center"/>
          </w:tcPr>
          <w:p w14:paraId="51B4B476" w14:textId="77777777" w:rsidR="001F7148" w:rsidRPr="005E6BDE" w:rsidRDefault="001F7148" w:rsidP="001F7148">
            <w:pPr>
              <w:pBdr>
                <w:top w:val="nil"/>
                <w:left w:val="nil"/>
                <w:bottom w:val="nil"/>
                <w:right w:val="nil"/>
                <w:between w:val="nil"/>
              </w:pBdr>
              <w:jc w:val="both"/>
              <w:rPr>
                <w:color w:val="000000"/>
              </w:rPr>
            </w:pPr>
            <w:r w:rsidRPr="005E6BDE">
              <w:rPr>
                <w:color w:val="000000"/>
              </w:rPr>
              <w:t>- точка информационной напряженности</w:t>
            </w:r>
          </w:p>
        </w:tc>
      </w:tr>
      <w:tr w:rsidR="001F7148" w:rsidRPr="005E6BDE" w14:paraId="19B18F57" w14:textId="77777777" w:rsidTr="001F7148">
        <w:tc>
          <w:tcPr>
            <w:tcW w:w="1413" w:type="dxa"/>
            <w:shd w:val="clear" w:color="auto" w:fill="auto"/>
            <w:vAlign w:val="center"/>
          </w:tcPr>
          <w:p w14:paraId="5BA7513B" w14:textId="77777777" w:rsidR="001F7148" w:rsidRPr="005E6BDE" w:rsidRDefault="001F7148" w:rsidP="001F7148">
            <w:pPr>
              <w:pBdr>
                <w:top w:val="nil"/>
                <w:left w:val="nil"/>
                <w:bottom w:val="nil"/>
                <w:right w:val="nil"/>
                <w:between w:val="nil"/>
              </w:pBdr>
              <w:spacing w:before="60" w:after="60"/>
              <w:ind w:left="284" w:hanging="284"/>
              <w:jc w:val="both"/>
              <w:rPr>
                <w:color w:val="000000"/>
              </w:rPr>
            </w:pPr>
            <w:r w:rsidRPr="005E6BDE">
              <w:rPr>
                <w:color w:val="000000"/>
              </w:rPr>
              <w:t>РА</w:t>
            </w:r>
          </w:p>
        </w:tc>
        <w:tc>
          <w:tcPr>
            <w:tcW w:w="7405" w:type="dxa"/>
            <w:shd w:val="clear" w:color="auto" w:fill="auto"/>
            <w:vAlign w:val="center"/>
          </w:tcPr>
          <w:p w14:paraId="3CE43427" w14:textId="77777777" w:rsidR="001F7148" w:rsidRPr="005E6BDE" w:rsidRDefault="001F7148" w:rsidP="001F7148">
            <w:pPr>
              <w:pBdr>
                <w:top w:val="nil"/>
                <w:left w:val="nil"/>
                <w:bottom w:val="nil"/>
                <w:right w:val="nil"/>
                <w:between w:val="nil"/>
              </w:pBdr>
              <w:jc w:val="both"/>
              <w:rPr>
                <w:color w:val="000000"/>
              </w:rPr>
            </w:pPr>
            <w:r w:rsidRPr="005E6BDE">
              <w:rPr>
                <w:color w:val="000000"/>
              </w:rPr>
              <w:t>- речевая агрессия</w:t>
            </w:r>
          </w:p>
        </w:tc>
      </w:tr>
      <w:tr w:rsidR="001F7148" w:rsidRPr="005E6BDE" w14:paraId="29F4D798" w14:textId="77777777" w:rsidTr="001F7148">
        <w:tc>
          <w:tcPr>
            <w:tcW w:w="1413" w:type="dxa"/>
            <w:shd w:val="clear" w:color="auto" w:fill="auto"/>
            <w:vAlign w:val="center"/>
          </w:tcPr>
          <w:p w14:paraId="4BD4C7E8" w14:textId="77777777" w:rsidR="001F7148" w:rsidRPr="005E6BDE" w:rsidRDefault="001F7148" w:rsidP="001F7148">
            <w:pPr>
              <w:pBdr>
                <w:top w:val="nil"/>
                <w:left w:val="nil"/>
                <w:bottom w:val="nil"/>
                <w:right w:val="nil"/>
                <w:between w:val="nil"/>
              </w:pBdr>
              <w:spacing w:before="60" w:after="60"/>
              <w:ind w:left="284" w:hanging="284"/>
              <w:jc w:val="both"/>
              <w:rPr>
                <w:color w:val="000000"/>
              </w:rPr>
            </w:pPr>
            <w:r w:rsidRPr="005E6BDE">
              <w:rPr>
                <w:color w:val="000000"/>
              </w:rPr>
              <w:t>СМИ</w:t>
            </w:r>
          </w:p>
        </w:tc>
        <w:tc>
          <w:tcPr>
            <w:tcW w:w="7405" w:type="dxa"/>
            <w:shd w:val="clear" w:color="auto" w:fill="auto"/>
            <w:vAlign w:val="center"/>
          </w:tcPr>
          <w:p w14:paraId="3D05FE2D" w14:textId="77777777" w:rsidR="001F7148" w:rsidRPr="005E6BDE" w:rsidRDefault="001F7148" w:rsidP="001F7148">
            <w:pPr>
              <w:jc w:val="both"/>
            </w:pPr>
            <w:r w:rsidRPr="005E6BDE">
              <w:t>- средства массовой информации</w:t>
            </w:r>
          </w:p>
        </w:tc>
      </w:tr>
      <w:tr w:rsidR="001F7148" w:rsidRPr="005E6BDE" w14:paraId="34DF80B2" w14:textId="77777777" w:rsidTr="001F7148">
        <w:tc>
          <w:tcPr>
            <w:tcW w:w="1413" w:type="dxa"/>
            <w:shd w:val="clear" w:color="auto" w:fill="auto"/>
            <w:vAlign w:val="center"/>
          </w:tcPr>
          <w:p w14:paraId="30FFB47E" w14:textId="77777777" w:rsidR="001F7148" w:rsidRPr="005E6BDE" w:rsidRDefault="001F7148" w:rsidP="001F7148">
            <w:pPr>
              <w:pBdr>
                <w:top w:val="nil"/>
                <w:left w:val="nil"/>
                <w:bottom w:val="nil"/>
                <w:right w:val="nil"/>
                <w:between w:val="nil"/>
              </w:pBdr>
              <w:spacing w:before="60" w:after="60"/>
              <w:ind w:left="284" w:hanging="284"/>
              <w:jc w:val="both"/>
              <w:rPr>
                <w:color w:val="000000"/>
              </w:rPr>
            </w:pPr>
            <w:r w:rsidRPr="005E6BDE">
              <w:rPr>
                <w:color w:val="000000"/>
              </w:rPr>
              <w:t>СМК</w:t>
            </w:r>
          </w:p>
        </w:tc>
        <w:tc>
          <w:tcPr>
            <w:tcW w:w="7405" w:type="dxa"/>
            <w:shd w:val="clear" w:color="auto" w:fill="auto"/>
            <w:vAlign w:val="center"/>
          </w:tcPr>
          <w:p w14:paraId="5CBC0A2E" w14:textId="77777777" w:rsidR="001F7148" w:rsidRPr="005E6BDE" w:rsidRDefault="001F7148" w:rsidP="001F7148">
            <w:pPr>
              <w:pBdr>
                <w:top w:val="nil"/>
                <w:left w:val="nil"/>
                <w:bottom w:val="nil"/>
                <w:right w:val="nil"/>
                <w:between w:val="nil"/>
              </w:pBdr>
              <w:spacing w:before="60" w:after="60"/>
              <w:ind w:left="284" w:hanging="284"/>
              <w:jc w:val="both"/>
              <w:rPr>
                <w:color w:val="000000"/>
              </w:rPr>
            </w:pPr>
            <w:r w:rsidRPr="005E6BDE">
              <w:rPr>
                <w:color w:val="000000"/>
              </w:rPr>
              <w:t>- средства массовой коммуникации</w:t>
            </w:r>
          </w:p>
        </w:tc>
      </w:tr>
    </w:tbl>
    <w:p w14:paraId="740A2971" w14:textId="77777777" w:rsidR="002E2555" w:rsidRPr="005E6BDE" w:rsidRDefault="002E2555" w:rsidP="009C0BE7">
      <w:pPr>
        <w:jc w:val="both"/>
      </w:pPr>
    </w:p>
    <w:p w14:paraId="02239DC5" w14:textId="77777777" w:rsidR="007737AD" w:rsidRPr="005E6BDE" w:rsidRDefault="007737AD" w:rsidP="009C0BE7">
      <w:pPr>
        <w:jc w:val="both"/>
        <w:rPr>
          <w:bCs/>
          <w:kern w:val="32"/>
          <w:lang w:eastAsia="x-none"/>
        </w:rPr>
      </w:pPr>
      <w:r w:rsidRPr="005E6BDE">
        <w:rPr>
          <w:b/>
        </w:rPr>
        <w:br w:type="page"/>
      </w:r>
    </w:p>
    <w:p w14:paraId="44E4C591" w14:textId="5CF01A08" w:rsidR="002E2555" w:rsidRPr="005E6BDE" w:rsidRDefault="007737AD" w:rsidP="009C0BE7">
      <w:pPr>
        <w:pStyle w:val="10"/>
        <w:numPr>
          <w:ilvl w:val="0"/>
          <w:numId w:val="0"/>
        </w:numPr>
        <w:jc w:val="center"/>
        <w:rPr>
          <w:rFonts w:ascii="Times New Roman" w:hAnsi="Times New Roman"/>
          <w:b w:val="0"/>
          <w:sz w:val="24"/>
          <w:szCs w:val="24"/>
          <w:lang w:val="ru-RU"/>
        </w:rPr>
      </w:pPr>
      <w:bookmarkStart w:id="4" w:name="_Toc98795868"/>
      <w:r w:rsidRPr="005E6BDE">
        <w:rPr>
          <w:rFonts w:ascii="Times New Roman" w:hAnsi="Times New Roman"/>
          <w:b w:val="0"/>
          <w:sz w:val="24"/>
          <w:szCs w:val="24"/>
          <w:lang w:val="ru-RU"/>
        </w:rPr>
        <w:lastRenderedPageBreak/>
        <w:t>ВВЕДЕНИЕ</w:t>
      </w:r>
      <w:bookmarkEnd w:id="4"/>
    </w:p>
    <w:p w14:paraId="589E844A" w14:textId="77777777" w:rsidR="001F7148" w:rsidRPr="005E6BDE" w:rsidRDefault="001F7148" w:rsidP="001F7148">
      <w:pPr>
        <w:jc w:val="both"/>
      </w:pPr>
      <w:bookmarkStart w:id="5" w:name="_heading=h.3j2qqm3" w:colFirst="0" w:colLast="0"/>
      <w:bookmarkEnd w:id="5"/>
    </w:p>
    <w:p w14:paraId="5445EF83" w14:textId="77777777" w:rsidR="001F7148" w:rsidRPr="005E6BDE" w:rsidRDefault="001F7148" w:rsidP="001F7148">
      <w:pPr>
        <w:pStyle w:val="17"/>
        <w:tabs>
          <w:tab w:val="left" w:pos="851"/>
        </w:tabs>
        <w:ind w:firstLine="709"/>
        <w:rPr>
          <w:sz w:val="24"/>
          <w:szCs w:val="24"/>
        </w:rPr>
      </w:pPr>
      <w:r w:rsidRPr="005E6BDE">
        <w:rPr>
          <w:sz w:val="24"/>
          <w:szCs w:val="24"/>
        </w:rPr>
        <w:t>Целями НИР по теме «Изучение возможностей искусственного интеллекта, машинного обучения и нейронных сетей в части анализа информационного пространства» являются:</w:t>
      </w:r>
    </w:p>
    <w:p w14:paraId="1A024C42" w14:textId="77777777" w:rsidR="001F7148" w:rsidRPr="005E6BDE" w:rsidRDefault="001F7148" w:rsidP="00041DA5">
      <w:pPr>
        <w:pStyle w:val="17"/>
        <w:numPr>
          <w:ilvl w:val="0"/>
          <w:numId w:val="26"/>
        </w:numPr>
        <w:tabs>
          <w:tab w:val="left" w:pos="851"/>
        </w:tabs>
        <w:spacing w:line="276" w:lineRule="auto"/>
        <w:contextualSpacing/>
        <w:rPr>
          <w:sz w:val="24"/>
          <w:szCs w:val="24"/>
        </w:rPr>
      </w:pPr>
      <w:bookmarkStart w:id="6" w:name="_Toc76026484"/>
      <w:r w:rsidRPr="005E6BDE">
        <w:rPr>
          <w:sz w:val="24"/>
          <w:szCs w:val="24"/>
        </w:rPr>
        <w:t>методологическое обоснование работ по созданию автоматизированной системы раннего выявления угроз в информационной сфере и прогнозирования рисков их возникновения (далее — АС ВЕПРЬ);</w:t>
      </w:r>
      <w:bookmarkEnd w:id="6"/>
    </w:p>
    <w:p w14:paraId="65344762" w14:textId="77777777" w:rsidR="001F7148" w:rsidRPr="005E6BDE" w:rsidRDefault="001F7148" w:rsidP="00041DA5">
      <w:pPr>
        <w:pStyle w:val="17"/>
        <w:numPr>
          <w:ilvl w:val="0"/>
          <w:numId w:val="26"/>
        </w:numPr>
        <w:tabs>
          <w:tab w:val="left" w:pos="851"/>
        </w:tabs>
        <w:spacing w:line="276" w:lineRule="auto"/>
        <w:contextualSpacing/>
        <w:rPr>
          <w:sz w:val="24"/>
          <w:szCs w:val="24"/>
        </w:rPr>
      </w:pPr>
      <w:bookmarkStart w:id="7" w:name="_Toc76026485"/>
      <w:r w:rsidRPr="005E6BDE">
        <w:rPr>
          <w:sz w:val="24"/>
          <w:szCs w:val="24"/>
        </w:rPr>
        <w:t>предпроектное исследование передовых мировых научных и практических достижений в области искусственного интеллекта, машинного обучения и нейронных сетей с целью оптимального выбора:</w:t>
      </w:r>
      <w:bookmarkEnd w:id="7"/>
    </w:p>
    <w:p w14:paraId="21A3586A" w14:textId="77777777" w:rsidR="001F7148" w:rsidRPr="005E6BDE" w:rsidRDefault="001F7148" w:rsidP="00041DA5">
      <w:pPr>
        <w:pStyle w:val="17"/>
        <w:numPr>
          <w:ilvl w:val="0"/>
          <w:numId w:val="25"/>
        </w:numPr>
        <w:tabs>
          <w:tab w:val="left" w:pos="851"/>
        </w:tabs>
        <w:spacing w:line="276" w:lineRule="auto"/>
        <w:ind w:left="0" w:firstLine="709"/>
        <w:contextualSpacing/>
        <w:rPr>
          <w:sz w:val="24"/>
          <w:szCs w:val="24"/>
        </w:rPr>
      </w:pPr>
      <w:bookmarkStart w:id="8" w:name="_Toc76026486"/>
      <w:r w:rsidRPr="005E6BDE">
        <w:rPr>
          <w:sz w:val="24"/>
          <w:szCs w:val="24"/>
        </w:rPr>
        <w:t>математического, информационного, лингвистического, эргономического обеспечений;</w:t>
      </w:r>
      <w:bookmarkEnd w:id="8"/>
    </w:p>
    <w:p w14:paraId="12839DDF" w14:textId="77777777" w:rsidR="001F7148" w:rsidRPr="005E6BDE" w:rsidRDefault="001F7148" w:rsidP="00041DA5">
      <w:pPr>
        <w:pStyle w:val="17"/>
        <w:numPr>
          <w:ilvl w:val="0"/>
          <w:numId w:val="25"/>
        </w:numPr>
        <w:tabs>
          <w:tab w:val="left" w:pos="851"/>
        </w:tabs>
        <w:spacing w:line="276" w:lineRule="auto"/>
        <w:ind w:left="0" w:firstLine="709"/>
        <w:contextualSpacing/>
        <w:rPr>
          <w:sz w:val="24"/>
          <w:szCs w:val="24"/>
        </w:rPr>
      </w:pPr>
      <w:bookmarkStart w:id="9" w:name="_Toc76026487"/>
      <w:r w:rsidRPr="005E6BDE">
        <w:rPr>
          <w:sz w:val="24"/>
          <w:szCs w:val="24"/>
        </w:rPr>
        <w:t>технического обеспечения;</w:t>
      </w:r>
      <w:bookmarkEnd w:id="9"/>
      <w:r w:rsidRPr="005E6BDE">
        <w:rPr>
          <w:sz w:val="24"/>
          <w:szCs w:val="24"/>
        </w:rPr>
        <w:t xml:space="preserve"> </w:t>
      </w:r>
    </w:p>
    <w:p w14:paraId="5E4C32CD" w14:textId="77777777" w:rsidR="001F7148" w:rsidRPr="005E6BDE" w:rsidRDefault="001F7148" w:rsidP="00041DA5">
      <w:pPr>
        <w:pStyle w:val="17"/>
        <w:numPr>
          <w:ilvl w:val="0"/>
          <w:numId w:val="25"/>
        </w:numPr>
        <w:tabs>
          <w:tab w:val="left" w:pos="851"/>
        </w:tabs>
        <w:spacing w:line="276" w:lineRule="auto"/>
        <w:ind w:left="0" w:firstLine="709"/>
        <w:contextualSpacing/>
        <w:rPr>
          <w:sz w:val="24"/>
          <w:szCs w:val="24"/>
        </w:rPr>
      </w:pPr>
      <w:bookmarkStart w:id="10" w:name="_Toc76026488"/>
      <w:r w:rsidRPr="005E6BDE">
        <w:rPr>
          <w:sz w:val="24"/>
          <w:szCs w:val="24"/>
        </w:rPr>
        <w:t>стека технологий разработки специального программного обеспечения;</w:t>
      </w:r>
      <w:bookmarkEnd w:id="10"/>
    </w:p>
    <w:p w14:paraId="2C45C48E" w14:textId="77777777" w:rsidR="001F7148" w:rsidRPr="005E6BDE" w:rsidRDefault="001F7148" w:rsidP="00041DA5">
      <w:pPr>
        <w:pStyle w:val="17"/>
        <w:numPr>
          <w:ilvl w:val="0"/>
          <w:numId w:val="25"/>
        </w:numPr>
        <w:tabs>
          <w:tab w:val="left" w:pos="851"/>
        </w:tabs>
        <w:spacing w:line="276" w:lineRule="auto"/>
        <w:ind w:left="0" w:firstLine="709"/>
        <w:contextualSpacing/>
        <w:rPr>
          <w:sz w:val="24"/>
          <w:szCs w:val="24"/>
        </w:rPr>
      </w:pPr>
      <w:bookmarkStart w:id="11" w:name="_Toc76026489"/>
      <w:r w:rsidRPr="005E6BDE">
        <w:rPr>
          <w:sz w:val="24"/>
          <w:szCs w:val="24"/>
        </w:rPr>
        <w:t>комплексируемых программных и информационных изделий</w:t>
      </w:r>
      <w:bookmarkEnd w:id="11"/>
      <w:r w:rsidRPr="005E6BDE">
        <w:rPr>
          <w:sz w:val="24"/>
          <w:szCs w:val="24"/>
        </w:rPr>
        <w:t xml:space="preserve"> </w:t>
      </w:r>
    </w:p>
    <w:p w14:paraId="0B924C83" w14:textId="77777777" w:rsidR="001F7148" w:rsidRPr="005E6BDE" w:rsidRDefault="001F7148" w:rsidP="001F7148">
      <w:pPr>
        <w:pStyle w:val="17"/>
        <w:tabs>
          <w:tab w:val="left" w:pos="851"/>
        </w:tabs>
        <w:ind w:firstLine="709"/>
        <w:rPr>
          <w:sz w:val="24"/>
          <w:szCs w:val="24"/>
        </w:rPr>
      </w:pPr>
      <w:bookmarkStart w:id="12" w:name="_Toc76026490"/>
      <w:r w:rsidRPr="005E6BDE">
        <w:rPr>
          <w:sz w:val="24"/>
          <w:szCs w:val="24"/>
        </w:rPr>
        <w:t>для разработки и создания АС ВЕПРЬ.</w:t>
      </w:r>
      <w:bookmarkEnd w:id="12"/>
    </w:p>
    <w:p w14:paraId="068DF7AA" w14:textId="77777777" w:rsidR="001F7148" w:rsidRPr="005E6BDE" w:rsidRDefault="001F7148" w:rsidP="001F7148">
      <w:pPr>
        <w:pStyle w:val="17"/>
        <w:tabs>
          <w:tab w:val="left" w:pos="851"/>
        </w:tabs>
        <w:ind w:left="1069" w:firstLine="0"/>
        <w:rPr>
          <w:sz w:val="24"/>
          <w:szCs w:val="24"/>
        </w:rPr>
      </w:pPr>
      <w:r w:rsidRPr="005E6BDE">
        <w:rPr>
          <w:sz w:val="24"/>
          <w:szCs w:val="24"/>
        </w:rPr>
        <w:t>в)</w:t>
      </w:r>
      <w:r w:rsidRPr="005E6BDE">
        <w:rPr>
          <w:sz w:val="24"/>
          <w:szCs w:val="24"/>
        </w:rPr>
        <w:tab/>
        <w:t>пределение принципов работы АС ВЕПРЬ, включающих:</w:t>
      </w:r>
    </w:p>
    <w:p w14:paraId="0F62DF78" w14:textId="77777777" w:rsidR="001F7148" w:rsidRPr="005E6BDE" w:rsidRDefault="001F7148" w:rsidP="001F7148">
      <w:pPr>
        <w:pStyle w:val="17"/>
        <w:tabs>
          <w:tab w:val="left" w:pos="851"/>
        </w:tabs>
        <w:ind w:firstLine="709"/>
        <w:rPr>
          <w:sz w:val="24"/>
          <w:szCs w:val="24"/>
        </w:rPr>
      </w:pPr>
      <w:r w:rsidRPr="005E6BDE">
        <w:rPr>
          <w:sz w:val="24"/>
          <w:szCs w:val="24"/>
        </w:rPr>
        <w:t xml:space="preserve">- поиск и сбор материалов в Интернете, социальных сетях, СМИ; </w:t>
      </w:r>
    </w:p>
    <w:p w14:paraId="5F23C699" w14:textId="77777777" w:rsidR="001F7148" w:rsidRPr="005E6BDE" w:rsidRDefault="001F7148" w:rsidP="001F7148">
      <w:pPr>
        <w:pStyle w:val="17"/>
        <w:tabs>
          <w:tab w:val="left" w:pos="851"/>
        </w:tabs>
        <w:ind w:firstLine="709"/>
        <w:rPr>
          <w:sz w:val="24"/>
          <w:szCs w:val="24"/>
        </w:rPr>
      </w:pPr>
      <w:r w:rsidRPr="005E6BDE">
        <w:rPr>
          <w:sz w:val="24"/>
          <w:szCs w:val="24"/>
        </w:rPr>
        <w:t>- фильтрацию и анализ материалов на основе заранее загруженных в систему сценариев развития рисковых ситуаций и реализации угроз;</w:t>
      </w:r>
    </w:p>
    <w:p w14:paraId="7A86CAC6" w14:textId="77777777" w:rsidR="001F7148" w:rsidRPr="005E6BDE" w:rsidRDefault="001F7148" w:rsidP="001F7148">
      <w:pPr>
        <w:pStyle w:val="17"/>
        <w:tabs>
          <w:tab w:val="left" w:pos="851"/>
        </w:tabs>
        <w:ind w:firstLine="709"/>
        <w:rPr>
          <w:sz w:val="24"/>
          <w:szCs w:val="24"/>
        </w:rPr>
      </w:pPr>
      <w:r w:rsidRPr="005E6BDE">
        <w:rPr>
          <w:sz w:val="24"/>
          <w:szCs w:val="24"/>
        </w:rPr>
        <w:t>- выявление точек информационной напряженности (ТИН);</w:t>
      </w:r>
    </w:p>
    <w:p w14:paraId="201DFD0D" w14:textId="77777777" w:rsidR="001F7148" w:rsidRPr="005E6BDE" w:rsidRDefault="001F7148" w:rsidP="001F7148">
      <w:pPr>
        <w:pStyle w:val="17"/>
        <w:tabs>
          <w:tab w:val="left" w:pos="851"/>
        </w:tabs>
        <w:ind w:firstLine="709"/>
        <w:rPr>
          <w:sz w:val="24"/>
          <w:szCs w:val="24"/>
        </w:rPr>
      </w:pPr>
      <w:r w:rsidRPr="005E6BDE">
        <w:rPr>
          <w:sz w:val="24"/>
          <w:szCs w:val="24"/>
        </w:rPr>
        <w:t>- формирование прогнозов развития ситуаций;</w:t>
      </w:r>
    </w:p>
    <w:p w14:paraId="39819D96" w14:textId="77777777" w:rsidR="001F7148" w:rsidRPr="005E6BDE" w:rsidRDefault="001F7148" w:rsidP="001F7148">
      <w:pPr>
        <w:pStyle w:val="17"/>
        <w:tabs>
          <w:tab w:val="left" w:pos="851"/>
        </w:tabs>
        <w:ind w:firstLine="709"/>
        <w:rPr>
          <w:sz w:val="24"/>
          <w:szCs w:val="24"/>
        </w:rPr>
      </w:pPr>
      <w:r w:rsidRPr="005E6BDE">
        <w:rPr>
          <w:sz w:val="24"/>
          <w:szCs w:val="24"/>
        </w:rPr>
        <w:t>- обеспечение работы операторов в рамках сформированных прогнозов: точечный анализ материалов;</w:t>
      </w:r>
    </w:p>
    <w:p w14:paraId="3C87505F" w14:textId="77777777" w:rsidR="001F7148" w:rsidRPr="005E6BDE" w:rsidRDefault="001F7148" w:rsidP="001F7148">
      <w:pPr>
        <w:pStyle w:val="17"/>
        <w:tabs>
          <w:tab w:val="left" w:pos="851"/>
        </w:tabs>
        <w:ind w:firstLine="709"/>
        <w:rPr>
          <w:sz w:val="24"/>
          <w:szCs w:val="24"/>
        </w:rPr>
      </w:pPr>
      <w:r w:rsidRPr="005E6BDE">
        <w:rPr>
          <w:sz w:val="24"/>
          <w:szCs w:val="24"/>
        </w:rPr>
        <w:t>- передачу данных о выявленной информации в уполномоченные органы;</w:t>
      </w:r>
    </w:p>
    <w:p w14:paraId="2E230DED" w14:textId="77777777" w:rsidR="001F7148" w:rsidRPr="005E6BDE" w:rsidRDefault="001F7148" w:rsidP="001F7148">
      <w:pPr>
        <w:spacing w:line="360" w:lineRule="auto"/>
        <w:ind w:firstLine="709"/>
        <w:jc w:val="both"/>
      </w:pPr>
      <w:r w:rsidRPr="005E6BDE">
        <w:t>- разработку сценариев распространения ТИН и их превращения в информационную угрозу.</w:t>
      </w:r>
    </w:p>
    <w:p w14:paraId="11DA0688" w14:textId="77777777" w:rsidR="001F7148" w:rsidRPr="005E6BDE" w:rsidRDefault="001F7148" w:rsidP="001F7148">
      <w:pPr>
        <w:jc w:val="both"/>
      </w:pPr>
    </w:p>
    <w:p w14:paraId="7439432E" w14:textId="77777777" w:rsidR="001F7148" w:rsidRPr="005E6BDE" w:rsidRDefault="001F7148" w:rsidP="001F7148">
      <w:pPr>
        <w:jc w:val="both"/>
      </w:pPr>
      <w:r w:rsidRPr="005E6BDE">
        <w:t>В ходе проведения НИР должны быть решены следующие задачи:</w:t>
      </w:r>
    </w:p>
    <w:p w14:paraId="53D32941" w14:textId="77777777" w:rsidR="001F7148" w:rsidRPr="005E6BDE" w:rsidRDefault="001F7148" w:rsidP="00041DA5">
      <w:pPr>
        <w:pStyle w:val="af2"/>
        <w:numPr>
          <w:ilvl w:val="0"/>
          <w:numId w:val="27"/>
        </w:numPr>
        <w:tabs>
          <w:tab w:val="left" w:pos="993"/>
        </w:tabs>
        <w:spacing w:line="256" w:lineRule="auto"/>
        <w:contextualSpacing/>
        <w:jc w:val="both"/>
        <w:rPr>
          <w:rFonts w:eastAsia="Times New Roman"/>
          <w:lang w:val="ru-RU" w:eastAsia="ru-RU"/>
        </w:rPr>
      </w:pPr>
      <w:r w:rsidRPr="005E6BDE">
        <w:rPr>
          <w:lang w:val="ru-RU"/>
        </w:rPr>
        <w:t>проведение исследований предметной области: глоссарий, модель угроз, имеющиеся на рынке решения, ограничения; сделаны выводы о возможностях применения технологий искусственного интеллекта, методов машинного обучения и нейронных сетей в части анализа информационного пространства;</w:t>
      </w:r>
    </w:p>
    <w:p w14:paraId="66E29208" w14:textId="77777777" w:rsidR="001F7148" w:rsidRPr="005E6BDE" w:rsidRDefault="001F7148" w:rsidP="00041DA5">
      <w:pPr>
        <w:pStyle w:val="af2"/>
        <w:numPr>
          <w:ilvl w:val="0"/>
          <w:numId w:val="27"/>
        </w:numPr>
        <w:tabs>
          <w:tab w:val="left" w:pos="993"/>
        </w:tabs>
        <w:spacing w:line="256" w:lineRule="auto"/>
        <w:contextualSpacing/>
        <w:jc w:val="both"/>
        <w:rPr>
          <w:lang w:val="ru-RU"/>
        </w:rPr>
      </w:pPr>
      <w:r w:rsidRPr="005E6BDE">
        <w:rPr>
          <w:lang w:val="ru-RU"/>
        </w:rPr>
        <w:t>разработка концептуальной архитектуры, описание технических компонентов АС ВЕПРЬ;</w:t>
      </w:r>
    </w:p>
    <w:p w14:paraId="1D091A92" w14:textId="77777777" w:rsidR="001F7148" w:rsidRPr="005E6BDE" w:rsidRDefault="001F7148" w:rsidP="001F7148">
      <w:pPr>
        <w:pStyle w:val="af2"/>
        <w:tabs>
          <w:tab w:val="left" w:pos="993"/>
        </w:tabs>
        <w:spacing w:line="256" w:lineRule="auto"/>
        <w:ind w:left="1429" w:hanging="436"/>
        <w:contextualSpacing/>
        <w:jc w:val="both"/>
        <w:rPr>
          <w:lang w:val="ru-RU"/>
        </w:rPr>
      </w:pPr>
      <w:r w:rsidRPr="005E6BDE">
        <w:rPr>
          <w:lang w:val="ru-RU"/>
        </w:rPr>
        <w:t>-      представление модели выявления рисков и угроз в информационном пространстве на базе АС</w:t>
      </w:r>
      <w:r w:rsidRPr="005E6BDE">
        <w:t> </w:t>
      </w:r>
      <w:r w:rsidRPr="005E6BDE">
        <w:rPr>
          <w:lang w:val="ru-RU"/>
        </w:rPr>
        <w:t>ВЕПРЬ</w:t>
      </w:r>
      <w:r w:rsidRPr="005E6BDE" w:rsidDel="00F64C75">
        <w:rPr>
          <w:lang w:val="ru-RU"/>
        </w:rPr>
        <w:t xml:space="preserve"> </w:t>
      </w:r>
      <w:r w:rsidRPr="005E6BDE">
        <w:rPr>
          <w:lang w:val="ru-RU"/>
        </w:rPr>
        <w:t>;</w:t>
      </w:r>
    </w:p>
    <w:p w14:paraId="014D0878" w14:textId="77777777" w:rsidR="001F7148" w:rsidRPr="005E6BDE" w:rsidRDefault="001F7148" w:rsidP="001F7148">
      <w:pPr>
        <w:pStyle w:val="af2"/>
        <w:tabs>
          <w:tab w:val="left" w:pos="993"/>
        </w:tabs>
        <w:spacing w:line="256" w:lineRule="auto"/>
        <w:ind w:left="1429" w:hanging="436"/>
        <w:contextualSpacing/>
        <w:jc w:val="both"/>
        <w:rPr>
          <w:lang w:val="ru-RU"/>
        </w:rPr>
      </w:pPr>
      <w:r w:rsidRPr="005E6BDE">
        <w:rPr>
          <w:lang w:val="ru-RU"/>
        </w:rPr>
        <w:t>-     разработка дорожной карты создания и развития АС ВЕПРЬ до 2024 года.;</w:t>
      </w:r>
    </w:p>
    <w:p w14:paraId="034A8444" w14:textId="77777777" w:rsidR="001F7148" w:rsidRPr="005E6BDE" w:rsidRDefault="001F7148" w:rsidP="00041DA5">
      <w:pPr>
        <w:pStyle w:val="af2"/>
        <w:numPr>
          <w:ilvl w:val="0"/>
          <w:numId w:val="27"/>
        </w:numPr>
        <w:tabs>
          <w:tab w:val="left" w:pos="993"/>
        </w:tabs>
        <w:spacing w:line="256" w:lineRule="auto"/>
        <w:contextualSpacing/>
        <w:jc w:val="both"/>
        <w:rPr>
          <w:lang w:val="ru-RU"/>
        </w:rPr>
      </w:pPr>
      <w:r w:rsidRPr="005E6BDE">
        <w:rPr>
          <w:lang w:val="ru-RU"/>
        </w:rPr>
        <w:t>разработка технико-экономическое обоснование проекта создания и развития АС</w:t>
      </w:r>
      <w:r w:rsidRPr="005E6BDE">
        <w:t> </w:t>
      </w:r>
      <w:r w:rsidRPr="005E6BDE">
        <w:rPr>
          <w:lang w:val="ru-RU"/>
        </w:rPr>
        <w:t>ВЕПРЬ;</w:t>
      </w:r>
    </w:p>
    <w:p w14:paraId="5CC0DFAC" w14:textId="77777777" w:rsidR="001F7148" w:rsidRPr="005E6BDE" w:rsidRDefault="001F7148" w:rsidP="00041DA5">
      <w:pPr>
        <w:pStyle w:val="af2"/>
        <w:numPr>
          <w:ilvl w:val="0"/>
          <w:numId w:val="27"/>
        </w:numPr>
        <w:tabs>
          <w:tab w:val="left" w:pos="993"/>
        </w:tabs>
        <w:spacing w:line="256" w:lineRule="auto"/>
        <w:contextualSpacing/>
        <w:jc w:val="both"/>
        <w:rPr>
          <w:lang w:val="ru-RU"/>
        </w:rPr>
      </w:pPr>
      <w:r w:rsidRPr="005E6BDE">
        <w:rPr>
          <w:lang w:val="ru-RU"/>
        </w:rPr>
        <w:t>разработка техничесго задания на создание АС</w:t>
      </w:r>
      <w:r w:rsidRPr="005E6BDE">
        <w:t> </w:t>
      </w:r>
      <w:r w:rsidRPr="005E6BDE">
        <w:rPr>
          <w:lang w:val="ru-RU"/>
        </w:rPr>
        <w:t>ВЕПРЬ;</w:t>
      </w:r>
    </w:p>
    <w:p w14:paraId="6E51ACF2" w14:textId="77777777" w:rsidR="001F7148" w:rsidRPr="005E6BDE" w:rsidRDefault="001F7148" w:rsidP="00041DA5">
      <w:pPr>
        <w:pStyle w:val="af2"/>
        <w:numPr>
          <w:ilvl w:val="0"/>
          <w:numId w:val="27"/>
        </w:numPr>
        <w:tabs>
          <w:tab w:val="left" w:pos="993"/>
        </w:tabs>
        <w:spacing w:line="256" w:lineRule="auto"/>
        <w:contextualSpacing/>
        <w:jc w:val="both"/>
        <w:rPr>
          <w:lang w:val="ru-RU"/>
        </w:rPr>
      </w:pPr>
      <w:r w:rsidRPr="005E6BDE">
        <w:rPr>
          <w:lang w:val="ru-RU"/>
        </w:rPr>
        <w:t>разработка требований к информационной безопасности АС</w:t>
      </w:r>
      <w:r w:rsidRPr="005E6BDE">
        <w:t> </w:t>
      </w:r>
      <w:r w:rsidRPr="005E6BDE">
        <w:rPr>
          <w:lang w:val="ru-RU"/>
        </w:rPr>
        <w:t>ВЕПРЬ.</w:t>
      </w:r>
    </w:p>
    <w:p w14:paraId="4E64C13D" w14:textId="77777777" w:rsidR="001F7148" w:rsidRPr="005E6BDE" w:rsidRDefault="001F7148" w:rsidP="001F7148">
      <w:pPr>
        <w:pBdr>
          <w:top w:val="nil"/>
          <w:left w:val="nil"/>
          <w:bottom w:val="nil"/>
          <w:right w:val="nil"/>
          <w:between w:val="nil"/>
        </w:pBdr>
        <w:spacing w:before="120" w:line="360" w:lineRule="auto"/>
        <w:ind w:left="357"/>
        <w:jc w:val="both"/>
        <w:rPr>
          <w:color w:val="000000"/>
        </w:rPr>
      </w:pPr>
    </w:p>
    <w:p w14:paraId="0A562EC9" w14:textId="77777777" w:rsidR="001F7148" w:rsidRPr="005E6BDE" w:rsidRDefault="001F7148" w:rsidP="001F7148">
      <w:pPr>
        <w:pBdr>
          <w:top w:val="nil"/>
          <w:left w:val="nil"/>
          <w:bottom w:val="nil"/>
          <w:right w:val="nil"/>
          <w:between w:val="nil"/>
        </w:pBdr>
        <w:spacing w:before="120" w:line="360" w:lineRule="auto"/>
        <w:ind w:left="357"/>
        <w:jc w:val="both"/>
        <w:rPr>
          <w:color w:val="000000"/>
        </w:rPr>
      </w:pPr>
    </w:p>
    <w:p w14:paraId="274D7E88" w14:textId="77777777" w:rsidR="001F7148" w:rsidRPr="005E6BDE" w:rsidRDefault="001F7148" w:rsidP="001F7148">
      <w:pPr>
        <w:pBdr>
          <w:top w:val="nil"/>
          <w:left w:val="nil"/>
          <w:bottom w:val="nil"/>
          <w:right w:val="nil"/>
          <w:between w:val="nil"/>
        </w:pBdr>
        <w:spacing w:before="120" w:line="360" w:lineRule="auto"/>
        <w:ind w:left="357"/>
        <w:jc w:val="both"/>
        <w:rPr>
          <w:color w:val="000000"/>
        </w:rPr>
      </w:pPr>
    </w:p>
    <w:p w14:paraId="62FBF302" w14:textId="6BA1D0BE" w:rsidR="001F7148" w:rsidRPr="005E6BDE" w:rsidRDefault="001F7148" w:rsidP="001F7148">
      <w:pPr>
        <w:pBdr>
          <w:top w:val="nil"/>
          <w:left w:val="nil"/>
          <w:bottom w:val="nil"/>
          <w:right w:val="nil"/>
          <w:between w:val="nil"/>
        </w:pBdr>
        <w:spacing w:before="120" w:line="360" w:lineRule="auto"/>
        <w:ind w:left="357"/>
        <w:jc w:val="both"/>
        <w:rPr>
          <w:color w:val="000000"/>
        </w:rPr>
      </w:pPr>
    </w:p>
    <w:p w14:paraId="39D1EFAD" w14:textId="77777777" w:rsidR="005879BE" w:rsidRPr="005E6BDE" w:rsidRDefault="005879BE" w:rsidP="001F7148">
      <w:pPr>
        <w:pBdr>
          <w:top w:val="nil"/>
          <w:left w:val="nil"/>
          <w:bottom w:val="nil"/>
          <w:right w:val="nil"/>
          <w:between w:val="nil"/>
        </w:pBdr>
        <w:spacing w:before="120" w:line="360" w:lineRule="auto"/>
        <w:ind w:left="357"/>
        <w:jc w:val="both"/>
        <w:rPr>
          <w:color w:val="000000"/>
        </w:rPr>
      </w:pPr>
    </w:p>
    <w:p w14:paraId="76A67821" w14:textId="77777777" w:rsidR="001F7148" w:rsidRPr="005E6BDE" w:rsidRDefault="001F7148" w:rsidP="001F7148">
      <w:bookmarkStart w:id="13" w:name="_Toc90282473"/>
      <w:bookmarkStart w:id="14" w:name="_Toc90925665"/>
      <w:r w:rsidRPr="005E6BDE">
        <w:lastRenderedPageBreak/>
        <w:t>Функциональные требования</w:t>
      </w:r>
      <w:bookmarkEnd w:id="13"/>
      <w:bookmarkEnd w:id="14"/>
    </w:p>
    <w:p w14:paraId="6B5B731C" w14:textId="77777777" w:rsidR="001F7148" w:rsidRPr="005E6BDE" w:rsidRDefault="001F7148" w:rsidP="001F7148"/>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15" w:type="dxa"/>
          <w:right w:w="115" w:type="dxa"/>
        </w:tblCellMar>
        <w:tblLook w:val="0000" w:firstRow="0" w:lastRow="0" w:firstColumn="0" w:lastColumn="0" w:noHBand="0" w:noVBand="0"/>
      </w:tblPr>
      <w:tblGrid>
        <w:gridCol w:w="1528"/>
        <w:gridCol w:w="8667"/>
      </w:tblGrid>
      <w:tr w:rsidR="001F7148" w:rsidRPr="005E6BDE" w14:paraId="1BC901DE" w14:textId="77777777" w:rsidTr="001F7148">
        <w:trPr>
          <w:trHeight w:val="1066"/>
          <w:tblHeader/>
        </w:trPr>
        <w:tc>
          <w:tcPr>
            <w:tcW w:w="623" w:type="pct"/>
            <w:shd w:val="clear" w:color="auto" w:fill="D9D9D9"/>
            <w:vAlign w:val="center"/>
          </w:tcPr>
          <w:p w14:paraId="2E5BF362"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пп</w:t>
            </w:r>
          </w:p>
        </w:tc>
        <w:tc>
          <w:tcPr>
            <w:tcW w:w="4377" w:type="pct"/>
            <w:shd w:val="clear" w:color="auto" w:fill="D9D9D9"/>
            <w:vAlign w:val="center"/>
          </w:tcPr>
          <w:p w14:paraId="1894B3F8"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Наименование требования, необходимое описание</w:t>
            </w:r>
          </w:p>
        </w:tc>
      </w:tr>
      <w:tr w:rsidR="001F7148" w:rsidRPr="005E6BDE" w14:paraId="2582F27E" w14:textId="77777777" w:rsidTr="001F7148">
        <w:tc>
          <w:tcPr>
            <w:tcW w:w="623" w:type="pct"/>
            <w:shd w:val="clear" w:color="auto" w:fill="auto"/>
          </w:tcPr>
          <w:p w14:paraId="09597426"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Отчет основная часть и</w:t>
            </w:r>
          </w:p>
          <w:p w14:paraId="47C988C1"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Приложение А</w:t>
            </w:r>
          </w:p>
        </w:tc>
        <w:tc>
          <w:tcPr>
            <w:tcW w:w="4377" w:type="pct"/>
            <w:shd w:val="clear" w:color="auto" w:fill="auto"/>
          </w:tcPr>
          <w:p w14:paraId="199041BC"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Исследование методов обработки естественного языка (NLP):</w:t>
            </w:r>
          </w:p>
          <w:p w14:paraId="4E36992B"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xml:space="preserve">- Исследование методов семантического анализа текста и онтологии. </w:t>
            </w:r>
          </w:p>
          <w:p w14:paraId="1F9EF897" w14:textId="7A006AA8" w:rsidR="001F7148" w:rsidRPr="005E6BDE" w:rsidRDefault="005879BE" w:rsidP="001F7148">
            <w:pPr>
              <w:pStyle w:val="affffb"/>
              <w:spacing w:after="120" w:line="276" w:lineRule="auto"/>
              <w:ind w:firstLine="0"/>
              <w:jc w:val="left"/>
              <w:rPr>
                <w:sz w:val="24"/>
                <w:szCs w:val="24"/>
              </w:rPr>
            </w:pPr>
            <w:r w:rsidRPr="005E6BDE">
              <w:rPr>
                <w:sz w:val="24"/>
                <w:szCs w:val="24"/>
              </w:rPr>
              <w:t xml:space="preserve">- </w:t>
            </w:r>
            <w:r w:rsidR="001F7148" w:rsidRPr="005E6BDE">
              <w:rPr>
                <w:sz w:val="24"/>
                <w:szCs w:val="24"/>
              </w:rPr>
              <w:t>Исследование методов извлечения именованных сущностей из мультимодальных медиа-объектов, в частности: локация, организация, персона, язык.</w:t>
            </w:r>
          </w:p>
          <w:p w14:paraId="30B376E6" w14:textId="20DE0A57" w:rsidR="001F7148" w:rsidRPr="005E6BDE" w:rsidRDefault="005879BE" w:rsidP="001F7148">
            <w:pPr>
              <w:pStyle w:val="affffb"/>
              <w:spacing w:after="120" w:line="276" w:lineRule="auto"/>
              <w:ind w:firstLine="0"/>
              <w:jc w:val="left"/>
              <w:rPr>
                <w:sz w:val="24"/>
                <w:szCs w:val="24"/>
              </w:rPr>
            </w:pPr>
            <w:r w:rsidRPr="005E6BDE">
              <w:rPr>
                <w:sz w:val="24"/>
                <w:szCs w:val="24"/>
              </w:rPr>
              <w:t xml:space="preserve">- </w:t>
            </w:r>
            <w:r w:rsidR="001F7148" w:rsidRPr="005E6BDE">
              <w:rPr>
                <w:sz w:val="24"/>
                <w:szCs w:val="24"/>
              </w:rPr>
              <w:t xml:space="preserve">Исследование возможности мультиязычного анализа. </w:t>
            </w:r>
          </w:p>
          <w:p w14:paraId="6FE51850"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Включая: русский язык, региональные языки Российской Федерации, государственные языки приграничных государств, а также 5 наиболее популярных языков по присутствию в информационном пространстве, по количеству носителей либо по востребованности для международного взаимодействия. Перечень языков согласуется с Заказчиком дополнительно в рабочем порядке.</w:t>
            </w:r>
          </w:p>
          <w:p w14:paraId="42E2AF32" w14:textId="6D1F482B" w:rsidR="001F7148" w:rsidRPr="005E6BDE" w:rsidRDefault="005879BE" w:rsidP="001F7148">
            <w:pPr>
              <w:pStyle w:val="affffb"/>
              <w:spacing w:after="120" w:line="276" w:lineRule="auto"/>
              <w:ind w:firstLine="0"/>
              <w:jc w:val="left"/>
              <w:rPr>
                <w:sz w:val="24"/>
                <w:szCs w:val="24"/>
              </w:rPr>
            </w:pPr>
            <w:r w:rsidRPr="005E6BDE">
              <w:rPr>
                <w:sz w:val="24"/>
                <w:szCs w:val="24"/>
              </w:rPr>
              <w:t xml:space="preserve">- </w:t>
            </w:r>
            <w:r w:rsidR="001F7148" w:rsidRPr="005E6BDE">
              <w:rPr>
                <w:sz w:val="24"/>
                <w:szCs w:val="24"/>
              </w:rPr>
              <w:t>Исследование научной базы знаний (методов, алгоритмов, технологий) в области анализа недостоверных мультимодальных медиа-объектов и их распространения:</w:t>
            </w:r>
          </w:p>
          <w:p w14:paraId="0D67EE01" w14:textId="403B1CFD" w:rsidR="001F7148" w:rsidRPr="005E6BDE" w:rsidRDefault="005879BE" w:rsidP="001F7148">
            <w:pPr>
              <w:pStyle w:val="affffb"/>
              <w:spacing w:after="120" w:line="276" w:lineRule="auto"/>
              <w:ind w:firstLine="0"/>
              <w:jc w:val="left"/>
              <w:rPr>
                <w:sz w:val="24"/>
                <w:szCs w:val="24"/>
              </w:rPr>
            </w:pPr>
            <w:r w:rsidRPr="005E6BDE">
              <w:rPr>
                <w:sz w:val="24"/>
                <w:szCs w:val="24"/>
              </w:rPr>
              <w:t xml:space="preserve">- </w:t>
            </w:r>
            <w:r w:rsidR="001F7148" w:rsidRPr="005E6BDE">
              <w:rPr>
                <w:sz w:val="24"/>
                <w:szCs w:val="24"/>
              </w:rPr>
              <w:t>Исследование методов, которые выявляют семантические несоответствия в фальсифицированных носителях в разных модальностях и масштабах.</w:t>
            </w:r>
          </w:p>
          <w:p w14:paraId="672251DC" w14:textId="2D8BB5DB" w:rsidR="001F7148" w:rsidRPr="005E6BDE" w:rsidRDefault="005879BE" w:rsidP="001F7148">
            <w:pPr>
              <w:pStyle w:val="affffb"/>
              <w:spacing w:after="120" w:line="276" w:lineRule="auto"/>
              <w:ind w:firstLine="0"/>
              <w:jc w:val="left"/>
              <w:rPr>
                <w:sz w:val="24"/>
                <w:szCs w:val="24"/>
              </w:rPr>
            </w:pPr>
            <w:r w:rsidRPr="005E6BDE">
              <w:rPr>
                <w:sz w:val="24"/>
                <w:szCs w:val="24"/>
              </w:rPr>
              <w:t xml:space="preserve">- </w:t>
            </w:r>
            <w:r w:rsidR="001F7148" w:rsidRPr="005E6BDE">
              <w:rPr>
                <w:sz w:val="24"/>
                <w:szCs w:val="24"/>
              </w:rPr>
              <w:t>Исследование современных методов детекции ботов.</w:t>
            </w:r>
          </w:p>
          <w:p w14:paraId="2AAB594A" w14:textId="70226066" w:rsidR="001F7148" w:rsidRPr="005E6BDE" w:rsidRDefault="005879BE" w:rsidP="001F7148">
            <w:pPr>
              <w:pStyle w:val="affffb"/>
              <w:spacing w:after="120" w:line="276" w:lineRule="auto"/>
              <w:ind w:firstLine="0"/>
              <w:jc w:val="left"/>
              <w:rPr>
                <w:sz w:val="24"/>
                <w:szCs w:val="24"/>
              </w:rPr>
            </w:pPr>
            <w:r w:rsidRPr="005E6BDE">
              <w:rPr>
                <w:sz w:val="24"/>
                <w:szCs w:val="24"/>
              </w:rPr>
              <w:t xml:space="preserve">- </w:t>
            </w:r>
            <w:r w:rsidR="001F7148" w:rsidRPr="005E6BDE">
              <w:rPr>
                <w:sz w:val="24"/>
                <w:szCs w:val="24"/>
              </w:rPr>
              <w:t>Исследование применимости искусственных нейронных сетей в части детекции трансформаций медиа-объектов.</w:t>
            </w:r>
          </w:p>
          <w:p w14:paraId="0A8D22BC" w14:textId="70012CAF" w:rsidR="001F7148" w:rsidRPr="005E6BDE" w:rsidRDefault="005879BE" w:rsidP="001F7148">
            <w:pPr>
              <w:pStyle w:val="affffb"/>
              <w:spacing w:after="120" w:line="276" w:lineRule="auto"/>
              <w:ind w:firstLine="0"/>
              <w:jc w:val="left"/>
              <w:rPr>
                <w:sz w:val="24"/>
                <w:szCs w:val="24"/>
              </w:rPr>
            </w:pPr>
            <w:r w:rsidRPr="005E6BDE">
              <w:rPr>
                <w:sz w:val="24"/>
                <w:szCs w:val="24"/>
              </w:rPr>
              <w:t>-</w:t>
            </w:r>
            <w:r w:rsidR="001F7148" w:rsidRPr="005E6BDE">
              <w:rPr>
                <w:sz w:val="24"/>
                <w:szCs w:val="24"/>
              </w:rPr>
              <w:t>. Исследование возможностей выявления источников, способов создания и истории распространения недостоверной информации.</w:t>
            </w:r>
          </w:p>
          <w:p w14:paraId="637A3846" w14:textId="18D9A993" w:rsidR="001F7148" w:rsidRPr="005E6BDE" w:rsidRDefault="005879BE" w:rsidP="001F7148">
            <w:pPr>
              <w:pStyle w:val="affffb"/>
              <w:spacing w:after="120" w:line="276" w:lineRule="auto"/>
              <w:ind w:firstLine="0"/>
              <w:jc w:val="left"/>
              <w:rPr>
                <w:sz w:val="24"/>
                <w:szCs w:val="24"/>
              </w:rPr>
            </w:pPr>
            <w:r w:rsidRPr="005E6BDE">
              <w:rPr>
                <w:sz w:val="24"/>
                <w:szCs w:val="24"/>
              </w:rPr>
              <w:t xml:space="preserve">- </w:t>
            </w:r>
            <w:r w:rsidR="001F7148" w:rsidRPr="005E6BDE">
              <w:rPr>
                <w:sz w:val="24"/>
                <w:szCs w:val="24"/>
              </w:rPr>
              <w:t>Исследование интерпретируемости доступных к использованию алгоритмов и методов для принятия решения о целесообразности реагирования на возникающую угрозу.</w:t>
            </w:r>
          </w:p>
          <w:p w14:paraId="62CDB530" w14:textId="6ABC86B2" w:rsidR="001F7148" w:rsidRPr="005E6BDE" w:rsidRDefault="005879BE" w:rsidP="001F7148">
            <w:pPr>
              <w:pStyle w:val="affffb"/>
              <w:spacing w:after="120" w:line="276" w:lineRule="auto"/>
              <w:ind w:firstLine="0"/>
              <w:jc w:val="left"/>
              <w:rPr>
                <w:sz w:val="24"/>
                <w:szCs w:val="24"/>
              </w:rPr>
            </w:pPr>
            <w:r w:rsidRPr="005E6BDE">
              <w:rPr>
                <w:sz w:val="24"/>
                <w:szCs w:val="24"/>
              </w:rPr>
              <w:t xml:space="preserve">- </w:t>
            </w:r>
            <w:r w:rsidR="001F7148" w:rsidRPr="005E6BDE">
              <w:rPr>
                <w:sz w:val="24"/>
                <w:szCs w:val="24"/>
              </w:rPr>
              <w:t>Исследование методов, позволяющих автоматически формулировать «Информационную цель» на основании имеющегося образца медиа-объекта.</w:t>
            </w:r>
          </w:p>
          <w:p w14:paraId="08ACD186" w14:textId="5C5EE2F6" w:rsidR="001F7148" w:rsidRPr="005E6BDE" w:rsidRDefault="005879BE" w:rsidP="001F7148">
            <w:pPr>
              <w:pStyle w:val="affffb"/>
              <w:spacing w:after="120" w:line="276" w:lineRule="auto"/>
              <w:ind w:firstLine="0"/>
              <w:jc w:val="left"/>
              <w:rPr>
                <w:sz w:val="24"/>
                <w:szCs w:val="24"/>
              </w:rPr>
            </w:pPr>
            <w:r w:rsidRPr="005E6BDE">
              <w:rPr>
                <w:sz w:val="24"/>
                <w:szCs w:val="24"/>
              </w:rPr>
              <w:t xml:space="preserve">- </w:t>
            </w:r>
            <w:r w:rsidR="001F7148" w:rsidRPr="005E6BDE">
              <w:rPr>
                <w:sz w:val="24"/>
                <w:szCs w:val="24"/>
              </w:rPr>
              <w:t>Исследование возможностей прогнозирования распространения текущей информационной картины и ТИН для проактивного реагирования на возникающие угрозы.</w:t>
            </w:r>
          </w:p>
          <w:p w14:paraId="68EEC869"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Анализ распространения текущей информационной картины должен включать семантическую специфику распространяемого медиа-объекта и провайдеров данного распространения, а также предусматривать возможность анализа мультиязычного информационного поля.</w:t>
            </w:r>
          </w:p>
          <w:p w14:paraId="2B8B4FF8" w14:textId="19500A30" w:rsidR="001F7148" w:rsidRPr="005E6BDE" w:rsidRDefault="005879BE" w:rsidP="001F7148">
            <w:pPr>
              <w:pStyle w:val="affffb"/>
              <w:spacing w:after="120" w:line="276" w:lineRule="auto"/>
              <w:ind w:firstLine="0"/>
              <w:jc w:val="left"/>
              <w:rPr>
                <w:sz w:val="24"/>
                <w:szCs w:val="24"/>
              </w:rPr>
            </w:pPr>
            <w:r w:rsidRPr="005E6BDE">
              <w:rPr>
                <w:sz w:val="24"/>
                <w:szCs w:val="24"/>
              </w:rPr>
              <w:lastRenderedPageBreak/>
              <w:t xml:space="preserve">- </w:t>
            </w:r>
            <w:r w:rsidR="001F7148" w:rsidRPr="005E6BDE">
              <w:rPr>
                <w:sz w:val="24"/>
                <w:szCs w:val="24"/>
              </w:rPr>
              <w:t>Исследование возможностей применения риск-ориентированного подхода, в том числе оценивающего степень значимости источника, темы, представленных лиц в мультимодальных медиа-объектах.</w:t>
            </w:r>
          </w:p>
          <w:p w14:paraId="1A879F2F" w14:textId="0012010C" w:rsidR="001F7148" w:rsidRPr="005E6BDE" w:rsidRDefault="005879BE" w:rsidP="001F7148">
            <w:pPr>
              <w:pStyle w:val="affffb"/>
              <w:spacing w:after="120" w:line="276" w:lineRule="auto"/>
              <w:ind w:firstLine="0"/>
              <w:jc w:val="left"/>
              <w:rPr>
                <w:sz w:val="24"/>
                <w:szCs w:val="24"/>
              </w:rPr>
            </w:pPr>
            <w:r w:rsidRPr="005E6BDE">
              <w:rPr>
                <w:sz w:val="24"/>
                <w:szCs w:val="24"/>
              </w:rPr>
              <w:t xml:space="preserve">- </w:t>
            </w:r>
            <w:r w:rsidR="001F7148" w:rsidRPr="005E6BDE">
              <w:rPr>
                <w:sz w:val="24"/>
                <w:szCs w:val="24"/>
              </w:rPr>
              <w:t>Исследование возможности обнаружения расхождений между анализируемыми сущностями, указанными в медиа-объекте, и их эталонными представлениями в базе знаний.</w:t>
            </w:r>
          </w:p>
          <w:p w14:paraId="5FF2897E" w14:textId="4DE08BAE" w:rsidR="001F7148" w:rsidRPr="005E6BDE" w:rsidRDefault="005879BE" w:rsidP="001F7148">
            <w:pPr>
              <w:pStyle w:val="affffb"/>
              <w:spacing w:after="120" w:line="276" w:lineRule="auto"/>
              <w:ind w:firstLine="0"/>
              <w:jc w:val="left"/>
              <w:rPr>
                <w:sz w:val="24"/>
                <w:szCs w:val="24"/>
              </w:rPr>
            </w:pPr>
            <w:r w:rsidRPr="005E6BDE">
              <w:rPr>
                <w:sz w:val="24"/>
                <w:szCs w:val="24"/>
              </w:rPr>
              <w:t xml:space="preserve">- </w:t>
            </w:r>
            <w:r w:rsidR="001F7148" w:rsidRPr="005E6BDE">
              <w:rPr>
                <w:sz w:val="24"/>
                <w:szCs w:val="24"/>
              </w:rPr>
              <w:t>Исследование возможностей по осуществлению поиска источников информации, отвечающих заданным признакам или похожих на заданный образец.</w:t>
            </w:r>
          </w:p>
          <w:p w14:paraId="7691822F" w14:textId="21D67696" w:rsidR="001F7148" w:rsidRPr="005E6BDE" w:rsidRDefault="005879BE" w:rsidP="001F7148">
            <w:pPr>
              <w:pStyle w:val="affffb"/>
              <w:spacing w:after="120" w:line="276" w:lineRule="auto"/>
              <w:ind w:firstLine="0"/>
              <w:jc w:val="left"/>
              <w:rPr>
                <w:sz w:val="24"/>
                <w:szCs w:val="24"/>
              </w:rPr>
            </w:pPr>
            <w:r w:rsidRPr="005E6BDE">
              <w:rPr>
                <w:sz w:val="24"/>
                <w:szCs w:val="24"/>
              </w:rPr>
              <w:t xml:space="preserve">-  </w:t>
            </w:r>
            <w:r w:rsidR="001F7148" w:rsidRPr="005E6BDE">
              <w:rPr>
                <w:sz w:val="24"/>
                <w:szCs w:val="24"/>
              </w:rPr>
              <w:t>Исследование возможностей выявления основных носителей информации, в том числе специализированных (карикатурное изображение, комикс, pdf, djvu и т.д.), и методов их анализа.</w:t>
            </w:r>
          </w:p>
          <w:p w14:paraId="473C35FE" w14:textId="4CEC7292" w:rsidR="001F7148" w:rsidRPr="005E6BDE" w:rsidRDefault="005879BE" w:rsidP="001F7148">
            <w:pPr>
              <w:pStyle w:val="affffb"/>
              <w:spacing w:after="120" w:line="276" w:lineRule="auto"/>
              <w:ind w:firstLine="0"/>
              <w:jc w:val="left"/>
              <w:rPr>
                <w:sz w:val="24"/>
                <w:szCs w:val="24"/>
              </w:rPr>
            </w:pPr>
            <w:r w:rsidRPr="005E6BDE">
              <w:rPr>
                <w:sz w:val="24"/>
                <w:szCs w:val="24"/>
              </w:rPr>
              <w:t xml:space="preserve">- </w:t>
            </w:r>
            <w:r w:rsidR="001F7148" w:rsidRPr="005E6BDE">
              <w:rPr>
                <w:sz w:val="24"/>
                <w:szCs w:val="24"/>
              </w:rPr>
              <w:t xml:space="preserve">Формирование модели угроз мультимодальных материалов, относящихся к предмету мониторинга. </w:t>
            </w:r>
          </w:p>
          <w:p w14:paraId="6BF020EB" w14:textId="77777777" w:rsidR="001F7148" w:rsidRPr="005E6BDE" w:rsidRDefault="001F7148" w:rsidP="001F7148">
            <w:pPr>
              <w:pStyle w:val="affffb"/>
              <w:spacing w:after="120" w:line="276" w:lineRule="auto"/>
              <w:ind w:firstLine="0"/>
              <w:jc w:val="left"/>
              <w:rPr>
                <w:sz w:val="24"/>
                <w:szCs w:val="24"/>
              </w:rPr>
            </w:pPr>
            <w:r w:rsidRPr="005E6BDE">
              <w:rPr>
                <w:sz w:val="24"/>
                <w:szCs w:val="24"/>
              </w:rPr>
              <w:t>Список приоритетных для проработки угроз:</w:t>
            </w:r>
          </w:p>
          <w:p w14:paraId="762BDACB" w14:textId="3D88171D" w:rsidR="001F7148" w:rsidRPr="005E6BDE" w:rsidRDefault="005879BE" w:rsidP="001F7148">
            <w:pPr>
              <w:pStyle w:val="affffb"/>
              <w:spacing w:after="120" w:line="276" w:lineRule="auto"/>
              <w:ind w:firstLine="0"/>
              <w:jc w:val="left"/>
              <w:rPr>
                <w:sz w:val="24"/>
                <w:szCs w:val="24"/>
              </w:rPr>
            </w:pPr>
            <w:r w:rsidRPr="005E6BDE">
              <w:rPr>
                <w:sz w:val="24"/>
                <w:szCs w:val="24"/>
              </w:rPr>
              <w:t xml:space="preserve">- </w:t>
            </w:r>
            <w:r w:rsidR="001F7148" w:rsidRPr="005E6BDE">
              <w:rPr>
                <w:sz w:val="24"/>
                <w:szCs w:val="24"/>
              </w:rPr>
              <w:t>Угрозы распространения синтезированного видео/аудио контента.</w:t>
            </w:r>
          </w:p>
          <w:p w14:paraId="0B758EAB"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xml:space="preserve"> Угрозы распространения синтезированных текстовых материалов.</w:t>
            </w:r>
          </w:p>
          <w:p w14:paraId="37EEDF68"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xml:space="preserve"> Угрозы скоординированного распространения контента, относящегося к предмету мониторинга, действиями большого числа участников: медиакампании, аналогичные рекламным, ботнеты, коллективы авторов, различные СМИ, биржи и др. </w:t>
            </w:r>
          </w:p>
          <w:p w14:paraId="61FD75D7"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xml:space="preserve"> Угрозы фальсификации исторических сведений.</w:t>
            </w:r>
          </w:p>
          <w:p w14:paraId="539EA9DF"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xml:space="preserve"> Угрозы долгого выявления и медленного реагирования на распространение информации, относящейся к предмету мониторинга.</w:t>
            </w:r>
          </w:p>
          <w:p w14:paraId="08E7B804"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xml:space="preserve"> Угрозы использования копий оригинальных социально значимых информационных ресурсов с недостоверным контентом (сайты государственных органов, банков, энциклопедий и др.).</w:t>
            </w:r>
          </w:p>
          <w:p w14:paraId="3C8B296D"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xml:space="preserve"> Угрозы распространения противоречивого контента, способствующего социальной, расовой, национальной или религиозной розни, социальной, межнациональной, межрелигиозной, расовой напряжённости. </w:t>
            </w:r>
          </w:p>
          <w:p w14:paraId="41C10860" w14:textId="1AB68561" w:rsidR="001F7148" w:rsidRPr="005E6BDE" w:rsidRDefault="005879BE" w:rsidP="001F7148">
            <w:pPr>
              <w:pStyle w:val="affffb"/>
              <w:spacing w:after="120" w:line="276" w:lineRule="auto"/>
              <w:ind w:firstLine="0"/>
              <w:jc w:val="left"/>
              <w:rPr>
                <w:sz w:val="24"/>
                <w:szCs w:val="24"/>
              </w:rPr>
            </w:pPr>
            <w:r w:rsidRPr="005E6BDE">
              <w:rPr>
                <w:sz w:val="24"/>
                <w:szCs w:val="24"/>
              </w:rPr>
              <w:t xml:space="preserve">- </w:t>
            </w:r>
            <w:r w:rsidR="001F7148" w:rsidRPr="005E6BDE">
              <w:rPr>
                <w:sz w:val="24"/>
                <w:szCs w:val="24"/>
              </w:rPr>
              <w:t>Модель выявления рисков и угроз в информационном пространстве на базе АС ВЕПРЬ.</w:t>
            </w:r>
          </w:p>
          <w:p w14:paraId="256B132F"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xml:space="preserve">Согласно п.3.2.1 ТЗ. </w:t>
            </w:r>
          </w:p>
          <w:p w14:paraId="17CBB06B" w14:textId="034EF275" w:rsidR="001F7148" w:rsidRPr="005E6BDE" w:rsidRDefault="005879BE" w:rsidP="001F7148">
            <w:pPr>
              <w:pStyle w:val="affffb"/>
              <w:spacing w:after="120" w:line="276" w:lineRule="auto"/>
              <w:ind w:firstLine="0"/>
              <w:jc w:val="left"/>
              <w:rPr>
                <w:sz w:val="24"/>
                <w:szCs w:val="24"/>
              </w:rPr>
            </w:pPr>
            <w:r w:rsidRPr="005E6BDE">
              <w:rPr>
                <w:sz w:val="24"/>
                <w:szCs w:val="24"/>
              </w:rPr>
              <w:t xml:space="preserve">- </w:t>
            </w:r>
            <w:r w:rsidR="001F7148" w:rsidRPr="005E6BDE">
              <w:rPr>
                <w:sz w:val="24"/>
                <w:szCs w:val="24"/>
              </w:rPr>
              <w:t xml:space="preserve">Исследование реализуемости задачи с помощью существующих и перспективных технических и программных средств. </w:t>
            </w:r>
          </w:p>
          <w:p w14:paraId="7C3BB124" w14:textId="77777777" w:rsidR="001F7148" w:rsidRPr="005E6BDE" w:rsidRDefault="001F7148" w:rsidP="001F7148">
            <w:pPr>
              <w:pStyle w:val="affffb"/>
              <w:spacing w:after="120" w:line="276" w:lineRule="auto"/>
              <w:ind w:firstLine="0"/>
              <w:jc w:val="left"/>
              <w:rPr>
                <w:sz w:val="24"/>
                <w:szCs w:val="24"/>
              </w:rPr>
            </w:pPr>
            <w:r w:rsidRPr="005E6BDE">
              <w:rPr>
                <w:sz w:val="24"/>
                <w:szCs w:val="24"/>
              </w:rPr>
              <w:lastRenderedPageBreak/>
              <w:t>Должен быть проведен анализ рынка на предмет выявления прикладных технических решений и продуктов (инструментальных средств, семантического хранилища, искусственных нейронных сетей, сервисов, моделей данных, процессов и онтологий), частично или полностью покрывающих требования к функционалу системы, в том числе:</w:t>
            </w:r>
          </w:p>
          <w:p w14:paraId="19079BBB"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описаны современные технические решения и продукты и ограничения их применения;</w:t>
            </w:r>
          </w:p>
          <w:p w14:paraId="53EE0CE7"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сформулированы требования к отбору технических решений и продуктов;</w:t>
            </w:r>
          </w:p>
          <w:p w14:paraId="6E71EE0E"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сформулированы критерии выбора между техническими решениями и продуктами;</w:t>
            </w:r>
          </w:p>
          <w:p w14:paraId="23C67DC2"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определены критерии возможности использования приобретаемых или разрабатываемых технических решений и продуктов;</w:t>
            </w:r>
          </w:p>
          <w:p w14:paraId="10D339E5"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подготовлены рекомендации по приобретению готовых технических решений и продуктов или их разработке в процессе создания АС ВЕПРЬ.</w:t>
            </w:r>
          </w:p>
          <w:p w14:paraId="1260C56F" w14:textId="77777777" w:rsidR="001F7148" w:rsidRPr="005E6BDE" w:rsidRDefault="001F7148" w:rsidP="001F7148">
            <w:pPr>
              <w:pStyle w:val="affffb"/>
              <w:spacing w:after="120" w:line="276" w:lineRule="auto"/>
              <w:ind w:firstLine="0"/>
              <w:jc w:val="left"/>
              <w:rPr>
                <w:sz w:val="24"/>
                <w:szCs w:val="24"/>
              </w:rPr>
            </w:pPr>
          </w:p>
        </w:tc>
      </w:tr>
      <w:tr w:rsidR="001F7148" w:rsidRPr="005E6BDE" w14:paraId="4BF97EF8" w14:textId="77777777" w:rsidTr="001F7148">
        <w:tc>
          <w:tcPr>
            <w:tcW w:w="623" w:type="pct"/>
            <w:shd w:val="clear" w:color="auto" w:fill="auto"/>
          </w:tcPr>
          <w:p w14:paraId="2B9D83F9" w14:textId="77777777" w:rsidR="001F7148" w:rsidRPr="005E6BDE" w:rsidRDefault="001F7148" w:rsidP="001F7148">
            <w:pPr>
              <w:pStyle w:val="affffb"/>
              <w:spacing w:after="120" w:line="276" w:lineRule="auto"/>
              <w:ind w:firstLine="0"/>
              <w:jc w:val="left"/>
              <w:rPr>
                <w:sz w:val="24"/>
                <w:szCs w:val="24"/>
              </w:rPr>
            </w:pPr>
          </w:p>
        </w:tc>
        <w:tc>
          <w:tcPr>
            <w:tcW w:w="4377" w:type="pct"/>
            <w:shd w:val="clear" w:color="auto" w:fill="auto"/>
          </w:tcPr>
          <w:p w14:paraId="54DCA3C6"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По п. 4.1.3.7</w:t>
            </w:r>
          </w:p>
          <w:p w14:paraId="2F83C53D" w14:textId="77777777" w:rsidR="001F7148" w:rsidRPr="005E6BDE" w:rsidRDefault="001F7148" w:rsidP="001F7148">
            <w:pPr>
              <w:pStyle w:val="affffb"/>
              <w:spacing w:after="120" w:line="276" w:lineRule="auto"/>
              <w:ind w:firstLine="0"/>
              <w:jc w:val="left"/>
              <w:rPr>
                <w:sz w:val="24"/>
                <w:szCs w:val="24"/>
              </w:rPr>
            </w:pPr>
            <w:r w:rsidRPr="005E6BDE">
              <w:rPr>
                <w:sz w:val="24"/>
                <w:szCs w:val="24"/>
              </w:rPr>
              <w:t>Числовые методы – прогнозные модели на основе нейросетей или эмпирической модовой декомпозиции (преобразование Гильберта-Хуанга).</w:t>
            </w:r>
          </w:p>
          <w:p w14:paraId="6D32749F" w14:textId="77777777" w:rsidR="001F7148" w:rsidRPr="005E6BDE" w:rsidRDefault="001F7148" w:rsidP="001F7148">
            <w:pPr>
              <w:pStyle w:val="affffb"/>
              <w:spacing w:after="120" w:line="276" w:lineRule="auto"/>
              <w:ind w:firstLine="0"/>
              <w:jc w:val="left"/>
              <w:rPr>
                <w:sz w:val="24"/>
                <w:szCs w:val="24"/>
              </w:rPr>
            </w:pPr>
            <w:r w:rsidRPr="005E6BDE">
              <w:rPr>
                <w:sz w:val="24"/>
                <w:szCs w:val="24"/>
              </w:rPr>
              <w:t>Семантические методы – мониторинг стилистики текста и тональности. Поиск схожих семантических конструкций для отслеживания ботнетов.</w:t>
            </w:r>
          </w:p>
          <w:p w14:paraId="43B0F232"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Применение системы факторов – использование ЛОМов, петиции, наличие организации.</w:t>
            </w:r>
          </w:p>
          <w:p w14:paraId="76483A82" w14:textId="77777777" w:rsidR="001F7148" w:rsidRPr="005E6BDE" w:rsidRDefault="001F7148" w:rsidP="001F7148">
            <w:pPr>
              <w:pStyle w:val="affffb"/>
              <w:spacing w:after="120" w:line="276" w:lineRule="auto"/>
              <w:ind w:firstLine="0"/>
              <w:jc w:val="left"/>
              <w:rPr>
                <w:sz w:val="24"/>
                <w:szCs w:val="24"/>
              </w:rPr>
            </w:pPr>
            <w:r w:rsidRPr="005E6BDE">
              <w:rPr>
                <w:sz w:val="24"/>
                <w:szCs w:val="24"/>
              </w:rPr>
              <w:t>Сценарный метод – создание базы знаний со сценариями событий. Основание - GDELT Project имеющий базу данных по СМИ с 1979 года с классификацией по событиям.</w:t>
            </w:r>
          </w:p>
        </w:tc>
      </w:tr>
      <w:tr w:rsidR="001F7148" w:rsidRPr="005E6BDE" w14:paraId="6A5140A3" w14:textId="77777777" w:rsidTr="001F7148">
        <w:tc>
          <w:tcPr>
            <w:tcW w:w="623" w:type="pct"/>
            <w:shd w:val="clear" w:color="auto" w:fill="auto"/>
          </w:tcPr>
          <w:p w14:paraId="3D88BFBE" w14:textId="77777777" w:rsidR="001F7148" w:rsidRPr="005E6BDE" w:rsidRDefault="001F7148" w:rsidP="001F7148">
            <w:pPr>
              <w:pStyle w:val="affffb"/>
              <w:spacing w:after="120" w:line="276" w:lineRule="auto"/>
              <w:ind w:firstLine="0"/>
              <w:jc w:val="left"/>
              <w:rPr>
                <w:sz w:val="24"/>
                <w:szCs w:val="24"/>
              </w:rPr>
            </w:pPr>
          </w:p>
        </w:tc>
        <w:tc>
          <w:tcPr>
            <w:tcW w:w="4377" w:type="pct"/>
            <w:shd w:val="clear" w:color="auto" w:fill="auto"/>
          </w:tcPr>
          <w:p w14:paraId="4230B916"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По п. 4.1.3.5</w:t>
            </w:r>
          </w:p>
          <w:p w14:paraId="62394B65" w14:textId="77777777" w:rsidR="001F7148" w:rsidRPr="005E6BDE" w:rsidRDefault="001F7148" w:rsidP="001F7148">
            <w:pPr>
              <w:pStyle w:val="affffb"/>
              <w:spacing w:after="120" w:line="276" w:lineRule="auto"/>
              <w:ind w:firstLine="0"/>
              <w:jc w:val="left"/>
              <w:rPr>
                <w:sz w:val="24"/>
                <w:szCs w:val="24"/>
              </w:rPr>
            </w:pPr>
          </w:p>
          <w:p w14:paraId="4B0E49B1"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Процесс принятия решений по информации I класса. Необходимость задействования компетентных ведомств.</w:t>
            </w:r>
          </w:p>
          <w:p w14:paraId="7E2DE9A2"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Необходимость написания протоколов реагирования на I и II класс информации.</w:t>
            </w:r>
          </w:p>
          <w:p w14:paraId="4268DFFE"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xml:space="preserve">Уведомление ведомств по информации III класса с предложениями по нейтрализации угроз политическими инструментами, создание автоматических форм отчета о мониторинге. </w:t>
            </w:r>
          </w:p>
          <w:p w14:paraId="4C65DBBB"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Ограничение распространения информации с помощью занижения позиций в поисковых запросах.</w:t>
            </w:r>
          </w:p>
          <w:p w14:paraId="7AAB6135" w14:textId="77777777" w:rsidR="001F7148" w:rsidRPr="005E6BDE" w:rsidRDefault="001F7148" w:rsidP="001F7148">
            <w:pPr>
              <w:pStyle w:val="affffb"/>
              <w:spacing w:after="120" w:line="276" w:lineRule="auto"/>
              <w:ind w:firstLine="0"/>
              <w:jc w:val="left"/>
              <w:rPr>
                <w:sz w:val="24"/>
                <w:szCs w:val="24"/>
              </w:rPr>
            </w:pPr>
            <w:r w:rsidRPr="005E6BDE">
              <w:rPr>
                <w:sz w:val="24"/>
                <w:szCs w:val="24"/>
              </w:rPr>
              <w:lastRenderedPageBreak/>
              <w:t>Формирования стоп-листа для обсуждения на открытых площадках в СМИ.</w:t>
            </w:r>
          </w:p>
          <w:p w14:paraId="1BBD2B03"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Определение рекомендаций для работы силовых ведомств (Центра «Э») по информации III класса.</w:t>
            </w:r>
          </w:p>
          <w:p w14:paraId="4327D633" w14:textId="77777777" w:rsidR="001F7148" w:rsidRPr="005E6BDE" w:rsidRDefault="001F7148" w:rsidP="001F7148">
            <w:pPr>
              <w:pStyle w:val="affffb"/>
              <w:spacing w:after="120" w:line="276" w:lineRule="auto"/>
              <w:ind w:firstLine="0"/>
              <w:jc w:val="left"/>
              <w:rPr>
                <w:sz w:val="24"/>
                <w:szCs w:val="24"/>
              </w:rPr>
            </w:pPr>
          </w:p>
        </w:tc>
      </w:tr>
      <w:tr w:rsidR="001F7148" w:rsidRPr="005E6BDE" w14:paraId="7DF85BCB" w14:textId="77777777" w:rsidTr="001F7148">
        <w:tc>
          <w:tcPr>
            <w:tcW w:w="623" w:type="pct"/>
            <w:shd w:val="clear" w:color="auto" w:fill="auto"/>
          </w:tcPr>
          <w:p w14:paraId="4A298C73" w14:textId="77777777" w:rsidR="001F7148" w:rsidRPr="005E6BDE" w:rsidRDefault="001F7148" w:rsidP="001F7148">
            <w:pPr>
              <w:pStyle w:val="affffb"/>
              <w:spacing w:after="120" w:line="276" w:lineRule="auto"/>
              <w:ind w:firstLine="0"/>
              <w:jc w:val="left"/>
              <w:rPr>
                <w:sz w:val="24"/>
                <w:szCs w:val="24"/>
              </w:rPr>
            </w:pPr>
            <w:r w:rsidRPr="005E6BDE">
              <w:rPr>
                <w:sz w:val="24"/>
                <w:szCs w:val="24"/>
              </w:rPr>
              <w:lastRenderedPageBreak/>
              <w:t>Приложение Б</w:t>
            </w:r>
          </w:p>
        </w:tc>
        <w:tc>
          <w:tcPr>
            <w:tcW w:w="4377" w:type="pct"/>
            <w:shd w:val="clear" w:color="auto" w:fill="auto"/>
          </w:tcPr>
          <w:p w14:paraId="36FDEC72"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xml:space="preserve">Структура данного Приложения согласована с п.4.2 ТЗ. </w:t>
            </w:r>
          </w:p>
          <w:p w14:paraId="4664B4FE" w14:textId="77777777" w:rsidR="001F7148" w:rsidRPr="005E6BDE" w:rsidRDefault="001F7148" w:rsidP="001F7148">
            <w:pPr>
              <w:pStyle w:val="affffb"/>
              <w:spacing w:after="120" w:line="276" w:lineRule="auto"/>
              <w:ind w:firstLine="0"/>
              <w:jc w:val="left"/>
              <w:rPr>
                <w:sz w:val="24"/>
                <w:szCs w:val="24"/>
              </w:rPr>
            </w:pPr>
            <w:r w:rsidRPr="005E6BDE">
              <w:rPr>
                <w:sz w:val="24"/>
                <w:szCs w:val="24"/>
              </w:rPr>
              <w:t>1. Разработка структурной и функциональной схемы работы АС ВЕПРЬ.</w:t>
            </w:r>
          </w:p>
          <w:p w14:paraId="20805D7A" w14:textId="77777777" w:rsidR="001F7148" w:rsidRPr="005E6BDE" w:rsidRDefault="001F7148" w:rsidP="001F7148">
            <w:pPr>
              <w:pStyle w:val="affffb"/>
              <w:spacing w:after="120" w:line="276" w:lineRule="auto"/>
              <w:ind w:firstLine="0"/>
              <w:jc w:val="left"/>
              <w:rPr>
                <w:sz w:val="24"/>
                <w:szCs w:val="24"/>
              </w:rPr>
            </w:pPr>
            <w:r w:rsidRPr="005E6BDE">
              <w:rPr>
                <w:sz w:val="24"/>
                <w:szCs w:val="24"/>
              </w:rPr>
              <w:t>2. Организация репозитория для хранения проектной документации, включая разработку структуры хранения архитектурных активов и их описание.</w:t>
            </w:r>
          </w:p>
          <w:p w14:paraId="778EC5B1" w14:textId="77777777" w:rsidR="001F7148" w:rsidRPr="005E6BDE" w:rsidRDefault="001F7148" w:rsidP="001F7148">
            <w:pPr>
              <w:pStyle w:val="affffb"/>
              <w:spacing w:after="120" w:line="276" w:lineRule="auto"/>
              <w:ind w:firstLine="0"/>
              <w:jc w:val="left"/>
              <w:rPr>
                <w:sz w:val="24"/>
                <w:szCs w:val="24"/>
              </w:rPr>
            </w:pPr>
            <w:r w:rsidRPr="005E6BDE">
              <w:rPr>
                <w:sz w:val="24"/>
                <w:szCs w:val="24"/>
              </w:rPr>
              <w:t>3. Проработка архитектуры активов, отражающих концептуальную архитектуру для всех слоев архитектурного ландшафта:</w:t>
            </w:r>
          </w:p>
          <w:p w14:paraId="3B43163B" w14:textId="77777777" w:rsidR="001F7148" w:rsidRPr="005E6BDE" w:rsidRDefault="001F7148" w:rsidP="001F7148">
            <w:pPr>
              <w:pStyle w:val="affffb"/>
              <w:spacing w:after="120" w:line="276" w:lineRule="auto"/>
              <w:ind w:firstLine="0"/>
              <w:jc w:val="left"/>
              <w:rPr>
                <w:sz w:val="24"/>
                <w:szCs w:val="24"/>
              </w:rPr>
            </w:pPr>
            <w:r w:rsidRPr="005E6BDE">
              <w:rPr>
                <w:sz w:val="24"/>
                <w:szCs w:val="24"/>
              </w:rPr>
              <w:t>3.1. Аппаратный слой – должен описывать структуру используемой аппаратной среды и сетевую структуру системы.</w:t>
            </w:r>
          </w:p>
          <w:p w14:paraId="17B8A3E3" w14:textId="77777777" w:rsidR="001F7148" w:rsidRPr="005E6BDE" w:rsidRDefault="001F7148" w:rsidP="001F7148">
            <w:pPr>
              <w:pStyle w:val="affffb"/>
              <w:spacing w:after="120" w:line="276" w:lineRule="auto"/>
              <w:ind w:firstLine="0"/>
              <w:jc w:val="left"/>
              <w:rPr>
                <w:sz w:val="24"/>
                <w:szCs w:val="24"/>
              </w:rPr>
            </w:pPr>
            <w:r w:rsidRPr="005E6BDE">
              <w:rPr>
                <w:sz w:val="24"/>
                <w:szCs w:val="24"/>
              </w:rPr>
              <w:t>3.2. Слой данных – должен описывать структуру данных системы, а также средства хранения и передачи данных.</w:t>
            </w:r>
          </w:p>
          <w:p w14:paraId="2173F5C3" w14:textId="77777777" w:rsidR="001F7148" w:rsidRPr="005E6BDE" w:rsidRDefault="001F7148" w:rsidP="001F7148">
            <w:pPr>
              <w:pStyle w:val="affffb"/>
              <w:spacing w:after="120" w:line="276" w:lineRule="auto"/>
              <w:ind w:firstLine="0"/>
              <w:jc w:val="left"/>
              <w:rPr>
                <w:sz w:val="24"/>
                <w:szCs w:val="24"/>
              </w:rPr>
            </w:pPr>
            <w:r w:rsidRPr="005E6BDE">
              <w:rPr>
                <w:sz w:val="24"/>
                <w:szCs w:val="24"/>
              </w:rPr>
              <w:t>3.3. Логический слой – должен описывать логическую структуру управления и ключевые процессы системы.</w:t>
            </w:r>
          </w:p>
          <w:p w14:paraId="78A7F973" w14:textId="77777777" w:rsidR="001F7148" w:rsidRPr="005E6BDE" w:rsidRDefault="001F7148" w:rsidP="001F7148">
            <w:pPr>
              <w:pStyle w:val="affffb"/>
              <w:spacing w:after="120" w:line="276" w:lineRule="auto"/>
              <w:ind w:firstLine="0"/>
              <w:jc w:val="left"/>
              <w:rPr>
                <w:sz w:val="24"/>
                <w:szCs w:val="24"/>
              </w:rPr>
            </w:pPr>
            <w:r w:rsidRPr="005E6BDE">
              <w:rPr>
                <w:sz w:val="24"/>
                <w:szCs w:val="24"/>
              </w:rPr>
              <w:t>3.4. Технологический слой – должен определять структуру и алгоритмы программного обеспечения, необходимой для работы системы и доступа к нужным данным.</w:t>
            </w:r>
          </w:p>
          <w:p w14:paraId="5F19B925" w14:textId="77777777" w:rsidR="001F7148" w:rsidRPr="005E6BDE" w:rsidRDefault="001F7148" w:rsidP="001F7148">
            <w:pPr>
              <w:pStyle w:val="affffb"/>
              <w:spacing w:after="120" w:line="276" w:lineRule="auto"/>
              <w:ind w:firstLine="0"/>
              <w:jc w:val="left"/>
              <w:rPr>
                <w:sz w:val="24"/>
                <w:szCs w:val="24"/>
              </w:rPr>
            </w:pPr>
            <w:r w:rsidRPr="005E6BDE">
              <w:rPr>
                <w:sz w:val="24"/>
                <w:szCs w:val="24"/>
              </w:rPr>
              <w:t>3.4. Слой приложений (сервисов) – должен описывать прикладные компоненты системы с учетом модульной структуры.</w:t>
            </w:r>
          </w:p>
          <w:p w14:paraId="78E0B0C1" w14:textId="77777777" w:rsidR="001F7148" w:rsidRPr="005E6BDE" w:rsidRDefault="001F7148" w:rsidP="001F7148">
            <w:pPr>
              <w:pStyle w:val="affffb"/>
              <w:spacing w:after="120" w:line="276" w:lineRule="auto"/>
              <w:ind w:firstLine="0"/>
              <w:jc w:val="left"/>
              <w:rPr>
                <w:sz w:val="24"/>
                <w:szCs w:val="24"/>
              </w:rPr>
            </w:pPr>
            <w:r w:rsidRPr="005E6BDE">
              <w:rPr>
                <w:sz w:val="24"/>
                <w:szCs w:val="24"/>
              </w:rPr>
              <w:t>3.5. Функциональный слой – должен описывать перечень задач, решаемых системой, с компоновкой наборов сервисов для реализации данных функций.</w:t>
            </w:r>
          </w:p>
          <w:p w14:paraId="5EE9E707" w14:textId="77777777" w:rsidR="001F7148" w:rsidRPr="005E6BDE" w:rsidRDefault="001F7148" w:rsidP="001F7148">
            <w:pPr>
              <w:pStyle w:val="affffb"/>
              <w:spacing w:after="120" w:line="276" w:lineRule="auto"/>
              <w:ind w:firstLine="0"/>
              <w:jc w:val="left"/>
              <w:rPr>
                <w:sz w:val="24"/>
                <w:szCs w:val="24"/>
              </w:rPr>
            </w:pPr>
            <w:r w:rsidRPr="005E6BDE">
              <w:rPr>
                <w:sz w:val="24"/>
                <w:szCs w:val="24"/>
              </w:rPr>
              <w:t>4. Формулирование требований описания целевой архитектуры для интеграции независимых компонентов архитектуры, разрабатываемых распределенными командами.</w:t>
            </w:r>
          </w:p>
          <w:p w14:paraId="4E50EEC1" w14:textId="77777777" w:rsidR="001F7148" w:rsidRPr="005E6BDE" w:rsidRDefault="001F7148" w:rsidP="001F7148">
            <w:pPr>
              <w:pStyle w:val="affffb"/>
              <w:spacing w:after="120" w:line="276" w:lineRule="auto"/>
              <w:ind w:firstLine="0"/>
              <w:jc w:val="left"/>
              <w:rPr>
                <w:sz w:val="24"/>
                <w:szCs w:val="24"/>
              </w:rPr>
            </w:pPr>
            <w:r w:rsidRPr="005E6BDE">
              <w:rPr>
                <w:sz w:val="24"/>
                <w:szCs w:val="24"/>
              </w:rPr>
              <w:t>5. Разработка процесса управления изменениями для организации работы по разработке, тестированию и внедрению АС ВЕПРЬ, а также ее настройки для последующей эксплуатации и модернизации.</w:t>
            </w:r>
          </w:p>
          <w:p w14:paraId="11E43B95"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Внедрение процесса управления изменениями должно минимальным образом отразиться на текущих процессах эксплуатации.</w:t>
            </w:r>
          </w:p>
          <w:p w14:paraId="7BCE71F5" w14:textId="77777777" w:rsidR="001F7148" w:rsidRPr="005E6BDE" w:rsidRDefault="001F7148" w:rsidP="001F7148">
            <w:pPr>
              <w:pStyle w:val="affffb"/>
              <w:spacing w:after="120" w:line="276" w:lineRule="auto"/>
              <w:ind w:firstLine="0"/>
              <w:jc w:val="left"/>
              <w:rPr>
                <w:sz w:val="24"/>
                <w:szCs w:val="24"/>
              </w:rPr>
            </w:pPr>
            <w:r w:rsidRPr="005E6BDE">
              <w:rPr>
                <w:sz w:val="24"/>
                <w:szCs w:val="24"/>
              </w:rPr>
              <w:t>Разработка концептуальной архитектуры АС ВЕПРЬ должна производиться с учетом следующих ключевых моментов:</w:t>
            </w:r>
          </w:p>
          <w:p w14:paraId="39F6B200"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роль и место АС ВЕПРЬ для обеспечения цифрового суверенитета и решения государственных задач;</w:t>
            </w:r>
          </w:p>
          <w:p w14:paraId="4817765A" w14:textId="77777777" w:rsidR="001F7148" w:rsidRPr="005E6BDE" w:rsidRDefault="001F7148" w:rsidP="001F7148">
            <w:pPr>
              <w:pStyle w:val="affffb"/>
              <w:spacing w:after="120" w:line="276" w:lineRule="auto"/>
              <w:ind w:firstLine="0"/>
              <w:jc w:val="left"/>
              <w:rPr>
                <w:sz w:val="24"/>
                <w:szCs w:val="24"/>
              </w:rPr>
            </w:pPr>
            <w:r w:rsidRPr="005E6BDE">
              <w:rPr>
                <w:sz w:val="24"/>
                <w:szCs w:val="24"/>
              </w:rPr>
              <w:lastRenderedPageBreak/>
              <w:t>- организация сложных механизмов межведомственного взаимодействия;</w:t>
            </w:r>
          </w:p>
          <w:p w14:paraId="4724380E"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определение правового статуса системы (государственная или отраслевая).</w:t>
            </w:r>
          </w:p>
          <w:p w14:paraId="5387575D"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При разработке концептуальной архитектуры АС должны быть учтены ее следующие технологические свойства:</w:t>
            </w:r>
          </w:p>
          <w:p w14:paraId="0A2F624E"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Масштабируемость аппаратной части системы.</w:t>
            </w:r>
          </w:p>
          <w:p w14:paraId="56DB03CE"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Приоритетное использование российского оборудования.</w:t>
            </w:r>
          </w:p>
          <w:p w14:paraId="2B2DDBE4"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Масштабируемость программной части системы. Работа на основе архитектуры, позволяющей настраивать (обучать) систему для выявления нового типа контента, относящегося к предмету мониторинга.</w:t>
            </w:r>
          </w:p>
          <w:p w14:paraId="19597C71"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Приоритетное использование российского ПО, а в случае невозможности – использование бесплатного ПО с открытым исходным кодом, сопровождаемое задокументированной оценкой рисков его использования.</w:t>
            </w:r>
          </w:p>
          <w:p w14:paraId="1907C0E3"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Возможность взаимной интеграции АС ВЕПРЬ с другими системами, работающими на базе открытого или проприетарного ПО.</w:t>
            </w:r>
          </w:p>
          <w:p w14:paraId="597F8307"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Организация работы на основе сервисной модели.</w:t>
            </w:r>
          </w:p>
          <w:p w14:paraId="0BD29716"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Возможности интеграции с использованием API.</w:t>
            </w:r>
          </w:p>
          <w:p w14:paraId="28FADDEB" w14:textId="77777777" w:rsidR="001F7148" w:rsidRPr="005E6BDE" w:rsidRDefault="001F7148" w:rsidP="001F7148">
            <w:pPr>
              <w:pStyle w:val="affffb"/>
              <w:spacing w:after="120" w:line="276" w:lineRule="auto"/>
              <w:ind w:firstLine="0"/>
              <w:jc w:val="left"/>
              <w:rPr>
                <w:sz w:val="24"/>
                <w:szCs w:val="24"/>
              </w:rPr>
            </w:pPr>
            <w:r w:rsidRPr="005E6BDE">
              <w:rPr>
                <w:sz w:val="24"/>
                <w:szCs w:val="24"/>
              </w:rPr>
              <w:t>Размещение серверных мощностей в ЦОД с соблюдением максимального уровня беспрерывности доступа; соблюдения актуальных требований к уровню информационной безопасности; наличие сертификатов и лицензий, подтверждающих соответствие стандартам и требованиям для работы с государственным сектором (включая аттестованный ФСТЭК дата-центр); расположение всей облачной инфраструктуры на территории РФ.</w:t>
            </w:r>
          </w:p>
          <w:p w14:paraId="3B203951"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Использование специального серверного оборудования и СХД по работе с ИИ.</w:t>
            </w:r>
          </w:p>
          <w:p w14:paraId="5E43B410"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Наличие системы генерации отчетности, гибкая настройка отчетов по различным видам данных, их отдельным параметрам и временным периодам.</w:t>
            </w:r>
          </w:p>
          <w:p w14:paraId="665FA945"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xml:space="preserve">Концептуальная архитектура АС ВЕПРЬ должна определять организацию системы в части определения её элементов и их взаимоотношений друг с другом и со средой. Также должны быть сформулированы мероприятия, направляющие проектирование и эволюцию системы для достижения целевого состояния в будущем. При разработке целевой архитектуры должны учитываться текущая среда, цели и потребности Заказчика. </w:t>
            </w:r>
          </w:p>
          <w:p w14:paraId="7EEDA5A3" w14:textId="77777777" w:rsidR="001F7148" w:rsidRPr="005E6BDE" w:rsidRDefault="001F7148" w:rsidP="001F7148">
            <w:pPr>
              <w:pStyle w:val="affffb"/>
              <w:spacing w:after="120" w:line="276" w:lineRule="auto"/>
              <w:ind w:firstLine="0"/>
              <w:jc w:val="left"/>
              <w:rPr>
                <w:sz w:val="24"/>
                <w:szCs w:val="24"/>
              </w:rPr>
            </w:pPr>
          </w:p>
        </w:tc>
      </w:tr>
      <w:tr w:rsidR="001F7148" w:rsidRPr="005E6BDE" w14:paraId="24ECD957" w14:textId="77777777" w:rsidTr="001F7148">
        <w:tc>
          <w:tcPr>
            <w:tcW w:w="623" w:type="pct"/>
            <w:shd w:val="clear" w:color="auto" w:fill="auto"/>
          </w:tcPr>
          <w:p w14:paraId="3BE66512" w14:textId="77777777" w:rsidR="001F7148" w:rsidRPr="005E6BDE" w:rsidRDefault="001F7148" w:rsidP="001F7148">
            <w:pPr>
              <w:pStyle w:val="affffb"/>
              <w:spacing w:after="120" w:line="276" w:lineRule="auto"/>
              <w:ind w:firstLine="0"/>
              <w:jc w:val="left"/>
              <w:rPr>
                <w:sz w:val="24"/>
                <w:szCs w:val="24"/>
              </w:rPr>
            </w:pPr>
            <w:r w:rsidRPr="005E6BDE">
              <w:rPr>
                <w:sz w:val="24"/>
                <w:szCs w:val="24"/>
              </w:rPr>
              <w:lastRenderedPageBreak/>
              <w:t>Приложение В</w:t>
            </w:r>
          </w:p>
        </w:tc>
        <w:tc>
          <w:tcPr>
            <w:tcW w:w="4377" w:type="pct"/>
            <w:shd w:val="clear" w:color="auto" w:fill="auto"/>
          </w:tcPr>
          <w:p w14:paraId="10C033CA"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xml:space="preserve">Структура данного Приложения согласована с п.4.3 ТЗ. </w:t>
            </w:r>
          </w:p>
          <w:p w14:paraId="388F9477" w14:textId="77777777" w:rsidR="001F7148" w:rsidRPr="005E6BDE" w:rsidRDefault="001F7148" w:rsidP="001F7148">
            <w:pPr>
              <w:pStyle w:val="affffb"/>
              <w:spacing w:after="120" w:line="276" w:lineRule="auto"/>
              <w:ind w:firstLine="0"/>
              <w:jc w:val="left"/>
              <w:rPr>
                <w:sz w:val="24"/>
                <w:szCs w:val="24"/>
              </w:rPr>
            </w:pPr>
            <w:r w:rsidRPr="005E6BDE">
              <w:rPr>
                <w:sz w:val="24"/>
                <w:szCs w:val="24"/>
              </w:rPr>
              <w:lastRenderedPageBreak/>
              <w:t>1. Разработка перечня сервисов АС ВЕПРЬ, необходимых для выполнения требований к ней, их общей спецификации и требований к их функционированию.</w:t>
            </w:r>
          </w:p>
          <w:p w14:paraId="773F6907" w14:textId="77777777" w:rsidR="001F7148" w:rsidRPr="005E6BDE" w:rsidRDefault="001F7148" w:rsidP="001F7148">
            <w:pPr>
              <w:pStyle w:val="affffb"/>
              <w:spacing w:after="120" w:line="276" w:lineRule="auto"/>
              <w:ind w:firstLine="0"/>
              <w:jc w:val="left"/>
              <w:rPr>
                <w:sz w:val="24"/>
                <w:szCs w:val="24"/>
              </w:rPr>
            </w:pPr>
            <w:r w:rsidRPr="005E6BDE">
              <w:rPr>
                <w:sz w:val="24"/>
                <w:szCs w:val="24"/>
              </w:rPr>
              <w:t>2. Определение перечня технологий, используемых для реализации каждого из сервисов.</w:t>
            </w:r>
          </w:p>
          <w:p w14:paraId="56AD1C8A"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По результатам анализа рынка решений и международного опыта Исполнитель может дополнять и/или изменять список технологий, применимых для решения поставленных задач по согласованию с Заказчиком.</w:t>
            </w:r>
          </w:p>
          <w:p w14:paraId="4A2CC2A8" w14:textId="77777777" w:rsidR="001F7148" w:rsidRPr="005E6BDE" w:rsidRDefault="001F7148" w:rsidP="001F7148">
            <w:pPr>
              <w:pStyle w:val="affffb"/>
              <w:spacing w:after="120" w:line="276" w:lineRule="auto"/>
              <w:ind w:firstLine="0"/>
              <w:jc w:val="left"/>
              <w:rPr>
                <w:sz w:val="24"/>
                <w:szCs w:val="24"/>
              </w:rPr>
            </w:pPr>
            <w:r w:rsidRPr="005E6BDE">
              <w:rPr>
                <w:sz w:val="24"/>
                <w:szCs w:val="24"/>
              </w:rPr>
              <w:t>3. Составление перечня функций и операций, которые должны выполняться каждым из сервисов, с учетом необходимости реализации общего функционала системы.</w:t>
            </w:r>
          </w:p>
          <w:p w14:paraId="32348FC8" w14:textId="77777777" w:rsidR="001F7148" w:rsidRPr="005E6BDE" w:rsidRDefault="001F7148" w:rsidP="001F7148">
            <w:pPr>
              <w:pStyle w:val="affffb"/>
              <w:spacing w:after="120" w:line="276" w:lineRule="auto"/>
              <w:ind w:firstLine="0"/>
              <w:jc w:val="left"/>
              <w:rPr>
                <w:sz w:val="24"/>
                <w:szCs w:val="24"/>
              </w:rPr>
            </w:pPr>
            <w:r w:rsidRPr="005E6BDE">
              <w:rPr>
                <w:sz w:val="24"/>
                <w:szCs w:val="24"/>
              </w:rPr>
              <w:t>4. Описание базовых алгоритмов функционирования каждого из сервисов.</w:t>
            </w:r>
          </w:p>
          <w:p w14:paraId="257CC2F3" w14:textId="77777777" w:rsidR="001F7148" w:rsidRPr="005E6BDE" w:rsidRDefault="001F7148" w:rsidP="001F7148">
            <w:pPr>
              <w:pStyle w:val="affffb"/>
              <w:spacing w:after="120" w:line="276" w:lineRule="auto"/>
              <w:ind w:firstLine="0"/>
              <w:jc w:val="left"/>
              <w:rPr>
                <w:sz w:val="24"/>
                <w:szCs w:val="24"/>
              </w:rPr>
            </w:pPr>
            <w:r w:rsidRPr="005E6BDE">
              <w:rPr>
                <w:sz w:val="24"/>
                <w:szCs w:val="24"/>
              </w:rPr>
              <w:t>5. Определение граничных условий функционирования для каждого из сервисов.</w:t>
            </w:r>
          </w:p>
          <w:p w14:paraId="3E4FAF35" w14:textId="77777777" w:rsidR="001F7148" w:rsidRPr="005E6BDE" w:rsidRDefault="001F7148" w:rsidP="001F7148">
            <w:pPr>
              <w:pStyle w:val="affffb"/>
              <w:spacing w:after="120" w:line="276" w:lineRule="auto"/>
              <w:ind w:firstLine="0"/>
              <w:jc w:val="left"/>
              <w:rPr>
                <w:sz w:val="24"/>
                <w:szCs w:val="24"/>
              </w:rPr>
            </w:pPr>
            <w:r w:rsidRPr="005E6BDE">
              <w:rPr>
                <w:sz w:val="24"/>
                <w:szCs w:val="24"/>
              </w:rPr>
              <w:t>6. Определение входных и выходных данных для функционирования каждого из сервисов.</w:t>
            </w:r>
          </w:p>
          <w:p w14:paraId="1201504F" w14:textId="77777777" w:rsidR="001F7148" w:rsidRPr="005E6BDE" w:rsidRDefault="001F7148" w:rsidP="001F7148">
            <w:pPr>
              <w:pStyle w:val="affffb"/>
              <w:spacing w:after="120" w:line="276" w:lineRule="auto"/>
              <w:ind w:firstLine="0"/>
              <w:jc w:val="left"/>
              <w:rPr>
                <w:sz w:val="24"/>
                <w:szCs w:val="24"/>
              </w:rPr>
            </w:pPr>
            <w:r w:rsidRPr="005E6BDE">
              <w:rPr>
                <w:sz w:val="24"/>
                <w:szCs w:val="24"/>
              </w:rPr>
              <w:t>7. Определение и оценка показателей эффективности и качества процессов функционирования сервисов.</w:t>
            </w:r>
          </w:p>
          <w:p w14:paraId="5772A82F" w14:textId="77777777" w:rsidR="001F7148" w:rsidRPr="005E6BDE" w:rsidRDefault="001F7148" w:rsidP="001F7148">
            <w:pPr>
              <w:pStyle w:val="affffb"/>
              <w:spacing w:after="120" w:line="276" w:lineRule="auto"/>
              <w:ind w:firstLine="0"/>
              <w:jc w:val="left"/>
              <w:rPr>
                <w:sz w:val="24"/>
                <w:szCs w:val="24"/>
              </w:rPr>
            </w:pPr>
            <w:r w:rsidRPr="005E6BDE">
              <w:rPr>
                <w:sz w:val="24"/>
                <w:szCs w:val="24"/>
              </w:rPr>
              <w:t>8. Разработка матрицы сервисов и синтез структуры АС ВЕПРЬ.</w:t>
            </w:r>
          </w:p>
          <w:p w14:paraId="64AB09D5" w14:textId="77777777" w:rsidR="001F7148" w:rsidRPr="005E6BDE" w:rsidRDefault="001F7148" w:rsidP="001F7148">
            <w:pPr>
              <w:pStyle w:val="affffb"/>
              <w:spacing w:after="120" w:line="276" w:lineRule="auto"/>
              <w:ind w:firstLine="0"/>
              <w:jc w:val="left"/>
              <w:rPr>
                <w:sz w:val="24"/>
                <w:szCs w:val="24"/>
              </w:rPr>
            </w:pPr>
            <w:r w:rsidRPr="005E6BDE">
              <w:rPr>
                <w:sz w:val="24"/>
                <w:szCs w:val="24"/>
              </w:rPr>
              <w:t>Функциональное проектирование АС ВЕПРЬ должно осуществляться с учетом следующих особенностей:</w:t>
            </w:r>
          </w:p>
          <w:p w14:paraId="10A52CC3"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xml:space="preserve">Сбор данных с онлайн-платформ, социальных сетей, сайтов СМИ, форумов и имидж-бордов должен осуществляться с использованием искусственного интеллекта. </w:t>
            </w:r>
          </w:p>
          <w:p w14:paraId="2BB2FC66"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АС ВЕПРЬ должна выявлять источники, способы создания и историю распространения искаженной информации, обнаруживать цепочки наследования исходного медиа-объекта. В работе АС ВЕПРЬ должен применяться риск-ориентированный подход, в том числе оценивающий степень значимости источника, темы, представленных лиц в мультимодальных медиа-объектах.</w:t>
            </w:r>
          </w:p>
          <w:p w14:paraId="0C899A71"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В части выявления искаженных медиа-объектов при создании АС должны использоваться методы, которые выявляют семантические несоответствия искаженных медиа-объектов в разных модальностях и масштабах. АС ВЕПРЬ должна обнаруживать документы источники в части наличия точных или близких совпадений лексической формы (плагиат) и семантических заимствований (смысловая копия).</w:t>
            </w:r>
          </w:p>
          <w:p w14:paraId="15F69C2C"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АС ВЕПРЬ должна обладать возможностью по осуществлению поиска источников информации, отвечающих заданным признакам или похожих на заданный образец.</w:t>
            </w:r>
          </w:p>
          <w:p w14:paraId="30D20386" w14:textId="77777777" w:rsidR="001F7148" w:rsidRPr="005E6BDE" w:rsidRDefault="001F7148" w:rsidP="001F7148">
            <w:pPr>
              <w:pStyle w:val="affffb"/>
              <w:spacing w:after="120" w:line="276" w:lineRule="auto"/>
              <w:ind w:firstLine="0"/>
              <w:jc w:val="left"/>
              <w:rPr>
                <w:sz w:val="24"/>
                <w:szCs w:val="24"/>
              </w:rPr>
            </w:pPr>
            <w:r w:rsidRPr="005E6BDE">
              <w:rPr>
                <w:sz w:val="24"/>
                <w:szCs w:val="24"/>
              </w:rPr>
              <w:lastRenderedPageBreak/>
              <w:t>Исполнителем должны быть предложены идеи и методы, которые приведут к однозначным практическим решениям, способным обнаруживать, характеризовать недостоверные мультимодальные медиа-объекты.</w:t>
            </w:r>
          </w:p>
          <w:p w14:paraId="03DE06B9" w14:textId="77777777" w:rsidR="001F7148" w:rsidRPr="005E6BDE" w:rsidRDefault="001F7148" w:rsidP="001F7148">
            <w:pPr>
              <w:pStyle w:val="affffb"/>
              <w:spacing w:after="120" w:line="276" w:lineRule="auto"/>
              <w:ind w:firstLine="0"/>
              <w:jc w:val="left"/>
              <w:rPr>
                <w:sz w:val="24"/>
                <w:szCs w:val="24"/>
              </w:rPr>
            </w:pPr>
            <w:r w:rsidRPr="005E6BDE">
              <w:rPr>
                <w:sz w:val="24"/>
                <w:szCs w:val="24"/>
              </w:rPr>
              <w:t>Система в работе над мультимодальными медиа-объектами должна иметь возможность извлекать из каждого такого объекта заранее определенный список именованных сущностей, среди которых должны быть персона, язык, локация, организация. Следует рассмотреть подход к идентификации заданной именованной сущности посредством семантической редукции.</w:t>
            </w:r>
          </w:p>
          <w:p w14:paraId="77B48EEA"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Необходимо провести изыскание методов, позволяющих автоматически формулировать «Информационную цель» на основании имеющегося образца медиа-объекта.</w:t>
            </w:r>
          </w:p>
          <w:p w14:paraId="64DBB18C"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АС ВЕПРЬ должна включать в себя функционал оценки рисков и прогнозирования последствий существования и распространения выявленных материалов, относящихся к предмету мониторинга, в том числе на основе исторических данных.</w:t>
            </w:r>
          </w:p>
          <w:p w14:paraId="5B374284"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АС ВЕПРЬ должна иметь возможность дообучения и валидации качества работы используемых моделей и алгоритмов.</w:t>
            </w:r>
          </w:p>
          <w:p w14:paraId="71FFA90D"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АС ВЕПРЬ должна выполнять функцию поддержки принятия решений о целесообразности реагирования на возникающую угрозу. Исследование должно затронуть вопрос интерпретируемости доступных к использованию алгоритмов и методов.</w:t>
            </w:r>
          </w:p>
          <w:p w14:paraId="78055586"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Поддержка в АС ВЕПРЬ мультиязычного анализа медиа-материалов, включающего русский язык, государственные языки приграничных государств, а также все языки, чье присутствие в информационном поле по количеству носителей или по востребованности для международного взаимодействия можно отнести к 5 наиболее популярным.</w:t>
            </w:r>
          </w:p>
          <w:p w14:paraId="7FAEF4FB"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Необходимо рассмотреть возможность применения семантических сетей и графов знаний, как поддерживающей технологии для организации хранения, каталогизации, создания, модификации и обеспечения доступа к Семантическим активам, которые могут использоваться в АС ВЕПРЬ, в частности для:</w:t>
            </w:r>
          </w:p>
          <w:p w14:paraId="75F93266"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xml:space="preserve">формализованного семантического описания сущностей, извлекаемых из мультимодальных медиа-объектов; </w:t>
            </w:r>
          </w:p>
          <w:p w14:paraId="740F5E93" w14:textId="77777777" w:rsidR="001F7148" w:rsidRPr="005E6BDE" w:rsidRDefault="001F7148" w:rsidP="001F7148">
            <w:pPr>
              <w:pStyle w:val="affffb"/>
              <w:spacing w:after="120" w:line="276" w:lineRule="auto"/>
              <w:ind w:firstLine="0"/>
              <w:jc w:val="left"/>
              <w:rPr>
                <w:sz w:val="24"/>
                <w:szCs w:val="24"/>
              </w:rPr>
            </w:pPr>
            <w:r w:rsidRPr="005E6BDE">
              <w:rPr>
                <w:sz w:val="24"/>
                <w:szCs w:val="24"/>
              </w:rPr>
              <w:t>содержательной интерпретации извлекаемых сущностей;</w:t>
            </w:r>
          </w:p>
          <w:p w14:paraId="0CAC206C" w14:textId="77777777" w:rsidR="001F7148" w:rsidRPr="005E6BDE" w:rsidRDefault="001F7148" w:rsidP="001F7148">
            <w:pPr>
              <w:pStyle w:val="affffb"/>
              <w:spacing w:after="120" w:line="276" w:lineRule="auto"/>
              <w:ind w:firstLine="0"/>
              <w:jc w:val="left"/>
              <w:rPr>
                <w:sz w:val="24"/>
                <w:szCs w:val="24"/>
              </w:rPr>
            </w:pPr>
            <w:r w:rsidRPr="005E6BDE">
              <w:rPr>
                <w:sz w:val="24"/>
                <w:szCs w:val="24"/>
              </w:rPr>
              <w:t>типологизации создания и распространения информационных угроз.</w:t>
            </w:r>
          </w:p>
          <w:p w14:paraId="42647BD1"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xml:space="preserve">При выявлении необходимости использования семантических сетей и графов знаний, требуется предусмотреть в рамках развития АС ВЕПРЬ разработку инструментов работы с ними (Семантического ядра). Семантическое ядро должно предоставлять семантические активы, необходимые для интерпретации </w:t>
            </w:r>
            <w:r w:rsidRPr="005E6BDE">
              <w:rPr>
                <w:sz w:val="24"/>
                <w:szCs w:val="24"/>
              </w:rPr>
              <w:lastRenderedPageBreak/>
              <w:t xml:space="preserve">данных, поддерживать управление жизненным циклом семантических активов, а также коллективную работу специалистов при их создании и модификации. </w:t>
            </w:r>
          </w:p>
          <w:p w14:paraId="23EEDDB0"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АС должна иметь возможность регулярной оценки медиаматериалов в количестве, сопоставимом со средним числом документов, создаваемых в информационном поле за сутки из различных средств массовой информации (например, изображений, текстов, аудио, видео).</w:t>
            </w:r>
          </w:p>
          <w:p w14:paraId="1DBB7DD5"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Производительность АС ВЕПРЬ (количественная характеристика скорости выполнения системой функциональных операций) должна оцениваться по эталонным коллекциям медиа-объектов, собранных из открытых источников, а также мультимодальных медиа-объектов, подобранных с целью оценки этого параметра.</w:t>
            </w:r>
          </w:p>
          <w:p w14:paraId="3CD72680" w14:textId="77777777" w:rsidR="001F7148" w:rsidRPr="005E6BDE" w:rsidRDefault="001F7148" w:rsidP="001F7148">
            <w:pPr>
              <w:pStyle w:val="affffb"/>
              <w:spacing w:after="120" w:line="276" w:lineRule="auto"/>
              <w:ind w:firstLine="0"/>
              <w:jc w:val="left"/>
              <w:rPr>
                <w:sz w:val="24"/>
                <w:szCs w:val="24"/>
              </w:rPr>
            </w:pPr>
          </w:p>
        </w:tc>
      </w:tr>
      <w:tr w:rsidR="001F7148" w:rsidRPr="005E6BDE" w14:paraId="5B70790C" w14:textId="77777777" w:rsidTr="001F7148">
        <w:tc>
          <w:tcPr>
            <w:tcW w:w="623" w:type="pct"/>
            <w:shd w:val="clear" w:color="auto" w:fill="auto"/>
          </w:tcPr>
          <w:p w14:paraId="2D5A941B" w14:textId="77777777" w:rsidR="001F7148" w:rsidRPr="005E6BDE" w:rsidRDefault="001F7148" w:rsidP="001F7148">
            <w:pPr>
              <w:pStyle w:val="affffb"/>
              <w:spacing w:after="120" w:line="276" w:lineRule="auto"/>
              <w:ind w:firstLine="0"/>
              <w:jc w:val="left"/>
              <w:rPr>
                <w:sz w:val="24"/>
                <w:szCs w:val="24"/>
              </w:rPr>
            </w:pPr>
            <w:r w:rsidRPr="005E6BDE">
              <w:rPr>
                <w:sz w:val="24"/>
                <w:szCs w:val="24"/>
              </w:rPr>
              <w:lastRenderedPageBreak/>
              <w:t>Приложение Г</w:t>
            </w:r>
          </w:p>
        </w:tc>
        <w:tc>
          <w:tcPr>
            <w:tcW w:w="4377" w:type="pct"/>
            <w:shd w:val="clear" w:color="auto" w:fill="auto"/>
          </w:tcPr>
          <w:p w14:paraId="06F09DD0"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xml:space="preserve">Структура данного Приложения согласована с п.4.4 ТЗ. </w:t>
            </w:r>
          </w:p>
          <w:p w14:paraId="57E2EB69" w14:textId="77777777" w:rsidR="001F7148" w:rsidRPr="005E6BDE" w:rsidRDefault="001F7148" w:rsidP="001F7148">
            <w:pPr>
              <w:pStyle w:val="affffb"/>
              <w:tabs>
                <w:tab w:val="left" w:pos="1967"/>
                <w:tab w:val="left" w:pos="2042"/>
              </w:tabs>
              <w:spacing w:after="120" w:line="276" w:lineRule="auto"/>
              <w:ind w:firstLine="0"/>
              <w:jc w:val="left"/>
              <w:rPr>
                <w:b/>
                <w:sz w:val="24"/>
                <w:szCs w:val="24"/>
              </w:rPr>
            </w:pPr>
            <w:r w:rsidRPr="005E6BDE">
              <w:rPr>
                <w:b/>
                <w:sz w:val="24"/>
                <w:szCs w:val="24"/>
              </w:rPr>
              <w:t>1. Краулинг</w:t>
            </w:r>
            <w:r w:rsidRPr="005E6BDE">
              <w:rPr>
                <w:b/>
                <w:sz w:val="24"/>
                <w:szCs w:val="24"/>
              </w:rPr>
              <w:tab/>
            </w:r>
            <w:r w:rsidRPr="005E6BDE">
              <w:rPr>
                <w:b/>
                <w:sz w:val="24"/>
                <w:szCs w:val="24"/>
              </w:rPr>
              <w:tab/>
            </w:r>
          </w:p>
          <w:p w14:paraId="376DF37C" w14:textId="77777777" w:rsidR="001F7148" w:rsidRPr="005E6BDE" w:rsidRDefault="001F7148" w:rsidP="001F7148">
            <w:pPr>
              <w:pStyle w:val="affffb"/>
              <w:spacing w:after="120" w:line="276" w:lineRule="auto"/>
              <w:ind w:firstLine="0"/>
              <w:jc w:val="left"/>
              <w:rPr>
                <w:sz w:val="24"/>
                <w:szCs w:val="24"/>
              </w:rPr>
            </w:pPr>
            <w:r w:rsidRPr="005E6BDE">
              <w:rPr>
                <w:sz w:val="24"/>
                <w:szCs w:val="24"/>
              </w:rPr>
              <w:t>1.1. Описан робот сбора данных с онлайн-платформ, социальных сетей, сайтов СМИ, форумов и имидж-бордов («краулер»).</w:t>
            </w:r>
          </w:p>
          <w:p w14:paraId="1022BBCF" w14:textId="77777777" w:rsidR="001F7148" w:rsidRPr="005E6BDE" w:rsidRDefault="001F7148" w:rsidP="001F7148">
            <w:pPr>
              <w:pStyle w:val="affffb"/>
              <w:spacing w:after="120" w:line="276" w:lineRule="auto"/>
              <w:ind w:firstLine="0"/>
              <w:jc w:val="left"/>
              <w:rPr>
                <w:sz w:val="24"/>
                <w:szCs w:val="24"/>
              </w:rPr>
            </w:pPr>
            <w:r w:rsidRPr="005E6BDE">
              <w:rPr>
                <w:sz w:val="24"/>
                <w:szCs w:val="24"/>
              </w:rPr>
              <w:t>1.2. Описан метод классификации структуры сайтов.</w:t>
            </w:r>
          </w:p>
          <w:p w14:paraId="1F8BACEC" w14:textId="77777777" w:rsidR="001F7148" w:rsidRPr="005E6BDE" w:rsidRDefault="001F7148" w:rsidP="001F7148">
            <w:pPr>
              <w:pStyle w:val="affffb"/>
              <w:spacing w:after="120" w:line="276" w:lineRule="auto"/>
              <w:ind w:firstLine="0"/>
              <w:jc w:val="left"/>
              <w:rPr>
                <w:sz w:val="24"/>
                <w:szCs w:val="24"/>
              </w:rPr>
            </w:pPr>
            <w:r w:rsidRPr="005E6BDE">
              <w:rPr>
                <w:sz w:val="24"/>
                <w:szCs w:val="24"/>
              </w:rPr>
              <w:t>1.3. Описан метод автономного обнаружения новых ресурсов для краулинга.</w:t>
            </w:r>
          </w:p>
          <w:p w14:paraId="4C75A077" w14:textId="77777777" w:rsidR="001F7148" w:rsidRPr="005E6BDE" w:rsidRDefault="001F7148" w:rsidP="001F7148">
            <w:pPr>
              <w:pStyle w:val="affffb"/>
              <w:spacing w:after="120" w:line="276" w:lineRule="auto"/>
              <w:ind w:firstLine="0"/>
              <w:jc w:val="left"/>
              <w:rPr>
                <w:b/>
                <w:sz w:val="24"/>
                <w:szCs w:val="24"/>
              </w:rPr>
            </w:pPr>
            <w:r w:rsidRPr="005E6BDE">
              <w:rPr>
                <w:b/>
                <w:sz w:val="24"/>
                <w:szCs w:val="24"/>
              </w:rPr>
              <w:t>2. Тематическое моделирование (ТМ)</w:t>
            </w:r>
          </w:p>
          <w:p w14:paraId="5799E10D" w14:textId="77777777" w:rsidR="001F7148" w:rsidRPr="005E6BDE" w:rsidRDefault="001F7148" w:rsidP="001F7148">
            <w:pPr>
              <w:pStyle w:val="affffb"/>
              <w:spacing w:after="120" w:line="276" w:lineRule="auto"/>
              <w:ind w:firstLine="0"/>
              <w:jc w:val="left"/>
              <w:rPr>
                <w:sz w:val="24"/>
                <w:szCs w:val="24"/>
              </w:rPr>
            </w:pPr>
            <w:r w:rsidRPr="005E6BDE">
              <w:rPr>
                <w:sz w:val="24"/>
                <w:szCs w:val="24"/>
              </w:rPr>
              <w:t>2.1. Описан датасет для обучения кластеризатора.</w:t>
            </w:r>
          </w:p>
          <w:p w14:paraId="455B982C" w14:textId="77777777" w:rsidR="001F7148" w:rsidRPr="005E6BDE" w:rsidRDefault="001F7148" w:rsidP="001F7148">
            <w:pPr>
              <w:pStyle w:val="affffb"/>
              <w:spacing w:after="120" w:line="276" w:lineRule="auto"/>
              <w:ind w:firstLine="0"/>
              <w:jc w:val="left"/>
              <w:rPr>
                <w:sz w:val="24"/>
                <w:szCs w:val="24"/>
              </w:rPr>
            </w:pPr>
            <w:r w:rsidRPr="005E6BDE">
              <w:rPr>
                <w:sz w:val="24"/>
                <w:szCs w:val="24"/>
              </w:rPr>
              <w:t>2.2. Описана методология разметки тематических кластеров.</w:t>
            </w:r>
          </w:p>
          <w:p w14:paraId="65E9B1C4" w14:textId="77777777" w:rsidR="001F7148" w:rsidRPr="005E6BDE" w:rsidRDefault="001F7148" w:rsidP="001F7148">
            <w:pPr>
              <w:pStyle w:val="affffb"/>
              <w:spacing w:after="120" w:line="276" w:lineRule="auto"/>
              <w:ind w:firstLine="0"/>
              <w:jc w:val="left"/>
              <w:rPr>
                <w:sz w:val="24"/>
                <w:szCs w:val="24"/>
              </w:rPr>
            </w:pPr>
            <w:r w:rsidRPr="005E6BDE">
              <w:rPr>
                <w:sz w:val="24"/>
                <w:szCs w:val="24"/>
              </w:rPr>
              <w:t>2.3. Описана задача по разметке тематических кластеров.</w:t>
            </w:r>
          </w:p>
          <w:p w14:paraId="5155879D" w14:textId="77777777" w:rsidR="001F7148" w:rsidRPr="005E6BDE" w:rsidRDefault="001F7148" w:rsidP="001F7148">
            <w:pPr>
              <w:pStyle w:val="affffb"/>
              <w:spacing w:after="120" w:line="276" w:lineRule="auto"/>
              <w:ind w:firstLine="0"/>
              <w:jc w:val="left"/>
              <w:rPr>
                <w:sz w:val="24"/>
                <w:szCs w:val="24"/>
              </w:rPr>
            </w:pPr>
            <w:r w:rsidRPr="005E6BDE">
              <w:rPr>
                <w:sz w:val="24"/>
                <w:szCs w:val="24"/>
              </w:rPr>
              <w:t>2.4. Описан сервис тематической кластеризации (на основе представленной базы данных медиаматериалов).</w:t>
            </w:r>
          </w:p>
          <w:p w14:paraId="594082F3" w14:textId="77777777" w:rsidR="001F7148" w:rsidRPr="005E6BDE" w:rsidRDefault="001F7148" w:rsidP="001F7148">
            <w:pPr>
              <w:pStyle w:val="affffb"/>
              <w:spacing w:after="120" w:line="276" w:lineRule="auto"/>
              <w:ind w:firstLine="0"/>
              <w:jc w:val="left"/>
              <w:rPr>
                <w:sz w:val="24"/>
                <w:szCs w:val="24"/>
              </w:rPr>
            </w:pPr>
            <w:r w:rsidRPr="005E6BDE">
              <w:rPr>
                <w:sz w:val="24"/>
                <w:szCs w:val="24"/>
              </w:rPr>
              <w:t>2.5. Описан механизм добавления нового кластера.</w:t>
            </w:r>
          </w:p>
          <w:p w14:paraId="1AEC9A38" w14:textId="77777777" w:rsidR="001F7148" w:rsidRPr="005E6BDE" w:rsidRDefault="001F7148" w:rsidP="001F7148">
            <w:pPr>
              <w:pStyle w:val="affffb"/>
              <w:spacing w:after="120" w:line="276" w:lineRule="auto"/>
              <w:ind w:firstLine="0"/>
              <w:jc w:val="left"/>
              <w:rPr>
                <w:sz w:val="24"/>
                <w:szCs w:val="24"/>
              </w:rPr>
            </w:pPr>
            <w:r w:rsidRPr="005E6BDE">
              <w:rPr>
                <w:sz w:val="24"/>
                <w:szCs w:val="24"/>
              </w:rPr>
              <w:t>2.6. Описан механизм ручного редактирования ТМ.</w:t>
            </w:r>
          </w:p>
          <w:p w14:paraId="01E50614" w14:textId="77777777" w:rsidR="001F7148" w:rsidRPr="005E6BDE" w:rsidRDefault="001F7148" w:rsidP="001F7148">
            <w:pPr>
              <w:pStyle w:val="affffb"/>
              <w:spacing w:after="120" w:line="276" w:lineRule="auto"/>
              <w:ind w:firstLine="0"/>
              <w:jc w:val="left"/>
              <w:rPr>
                <w:b/>
                <w:sz w:val="24"/>
                <w:szCs w:val="24"/>
              </w:rPr>
            </w:pPr>
            <w:r w:rsidRPr="005E6BDE">
              <w:rPr>
                <w:b/>
                <w:sz w:val="24"/>
                <w:szCs w:val="24"/>
              </w:rPr>
              <w:t>3. Сентимент</w:t>
            </w:r>
          </w:p>
          <w:p w14:paraId="4A26D56D" w14:textId="77777777" w:rsidR="001F7148" w:rsidRPr="005E6BDE" w:rsidRDefault="001F7148" w:rsidP="001F7148">
            <w:pPr>
              <w:pStyle w:val="affffb"/>
              <w:spacing w:after="120" w:line="276" w:lineRule="auto"/>
              <w:ind w:firstLine="0"/>
              <w:jc w:val="left"/>
              <w:rPr>
                <w:sz w:val="24"/>
                <w:szCs w:val="24"/>
              </w:rPr>
            </w:pPr>
            <w:r w:rsidRPr="005E6BDE">
              <w:rPr>
                <w:sz w:val="24"/>
                <w:szCs w:val="24"/>
              </w:rPr>
              <w:t>3.1 Описана методология разметки сентимента.</w:t>
            </w:r>
          </w:p>
          <w:p w14:paraId="4ED69E3A"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xml:space="preserve">3.2. Описана задача для разметки сентимента. </w:t>
            </w:r>
          </w:p>
          <w:p w14:paraId="1A80E992" w14:textId="77777777" w:rsidR="001F7148" w:rsidRPr="005E6BDE" w:rsidRDefault="001F7148" w:rsidP="001F7148">
            <w:pPr>
              <w:pStyle w:val="affffb"/>
              <w:spacing w:after="120" w:line="276" w:lineRule="auto"/>
              <w:ind w:firstLine="0"/>
              <w:jc w:val="left"/>
              <w:rPr>
                <w:sz w:val="24"/>
                <w:szCs w:val="24"/>
              </w:rPr>
            </w:pPr>
            <w:r w:rsidRPr="005E6BDE">
              <w:rPr>
                <w:sz w:val="24"/>
                <w:szCs w:val="24"/>
              </w:rPr>
              <w:t>3.4. Описан сервис классификации сентимента.</w:t>
            </w:r>
          </w:p>
          <w:p w14:paraId="5E8D38FD" w14:textId="77777777" w:rsidR="001F7148" w:rsidRPr="005E6BDE" w:rsidRDefault="001F7148" w:rsidP="001F7148">
            <w:pPr>
              <w:pStyle w:val="affffb"/>
              <w:spacing w:after="120" w:line="276" w:lineRule="auto"/>
              <w:ind w:firstLine="0"/>
              <w:jc w:val="left"/>
              <w:rPr>
                <w:sz w:val="24"/>
                <w:szCs w:val="24"/>
              </w:rPr>
            </w:pPr>
            <w:r w:rsidRPr="005E6BDE">
              <w:rPr>
                <w:sz w:val="24"/>
                <w:szCs w:val="24"/>
              </w:rPr>
              <w:t>3.5. Описана методология разметки эмоций.</w:t>
            </w:r>
          </w:p>
          <w:p w14:paraId="6AD02F87" w14:textId="77777777" w:rsidR="001F7148" w:rsidRPr="005E6BDE" w:rsidRDefault="001F7148" w:rsidP="001F7148">
            <w:pPr>
              <w:pStyle w:val="affffb"/>
              <w:spacing w:after="120" w:line="276" w:lineRule="auto"/>
              <w:ind w:firstLine="0"/>
              <w:jc w:val="left"/>
              <w:rPr>
                <w:sz w:val="24"/>
                <w:szCs w:val="24"/>
              </w:rPr>
            </w:pPr>
            <w:r w:rsidRPr="005E6BDE">
              <w:rPr>
                <w:sz w:val="24"/>
                <w:szCs w:val="24"/>
              </w:rPr>
              <w:t>3.6. Описана задача для разметки эмоциональной классификации.</w:t>
            </w:r>
          </w:p>
          <w:p w14:paraId="4FBC4447" w14:textId="77777777" w:rsidR="001F7148" w:rsidRPr="005E6BDE" w:rsidRDefault="001F7148" w:rsidP="001F7148">
            <w:pPr>
              <w:pStyle w:val="affffb"/>
              <w:spacing w:after="120" w:line="276" w:lineRule="auto"/>
              <w:ind w:firstLine="0"/>
              <w:jc w:val="left"/>
              <w:rPr>
                <w:sz w:val="24"/>
                <w:szCs w:val="24"/>
              </w:rPr>
            </w:pPr>
            <w:r w:rsidRPr="005E6BDE">
              <w:rPr>
                <w:sz w:val="24"/>
                <w:szCs w:val="24"/>
              </w:rPr>
              <w:t>3.7. Описана сервис эмоциональной классификации.</w:t>
            </w:r>
          </w:p>
          <w:p w14:paraId="049449EA" w14:textId="77777777" w:rsidR="001F7148" w:rsidRPr="005E6BDE" w:rsidRDefault="001F7148" w:rsidP="001F7148">
            <w:pPr>
              <w:pStyle w:val="affffb"/>
              <w:spacing w:after="120" w:line="276" w:lineRule="auto"/>
              <w:ind w:firstLine="0"/>
              <w:jc w:val="left"/>
              <w:rPr>
                <w:b/>
                <w:sz w:val="24"/>
                <w:szCs w:val="24"/>
              </w:rPr>
            </w:pPr>
            <w:r w:rsidRPr="005E6BDE">
              <w:rPr>
                <w:b/>
                <w:sz w:val="24"/>
                <w:szCs w:val="24"/>
              </w:rPr>
              <w:lastRenderedPageBreak/>
              <w:t>4. Распознавание именованных сущностей (Named-entity Recognition, NER) и связывание именованных сущностей (Entity Linking, EL)</w:t>
            </w:r>
          </w:p>
          <w:p w14:paraId="47E43B9F" w14:textId="77777777" w:rsidR="001F7148" w:rsidRPr="005E6BDE" w:rsidRDefault="001F7148" w:rsidP="001F7148">
            <w:pPr>
              <w:pStyle w:val="affffb"/>
              <w:spacing w:after="120" w:line="276" w:lineRule="auto"/>
              <w:ind w:firstLine="0"/>
              <w:jc w:val="left"/>
              <w:rPr>
                <w:sz w:val="24"/>
                <w:szCs w:val="24"/>
              </w:rPr>
            </w:pPr>
            <w:r w:rsidRPr="005E6BDE">
              <w:rPr>
                <w:sz w:val="24"/>
                <w:szCs w:val="24"/>
              </w:rPr>
              <w:t>4.1 Описана методология разметки NER.</w:t>
            </w:r>
          </w:p>
          <w:p w14:paraId="19D023A6" w14:textId="77777777" w:rsidR="001F7148" w:rsidRPr="005E6BDE" w:rsidRDefault="001F7148" w:rsidP="001F7148">
            <w:pPr>
              <w:pStyle w:val="affffb"/>
              <w:spacing w:after="120" w:line="276" w:lineRule="auto"/>
              <w:ind w:firstLine="0"/>
              <w:jc w:val="left"/>
              <w:rPr>
                <w:sz w:val="24"/>
                <w:szCs w:val="24"/>
              </w:rPr>
            </w:pPr>
            <w:r w:rsidRPr="005E6BDE">
              <w:rPr>
                <w:sz w:val="24"/>
                <w:szCs w:val="24"/>
              </w:rPr>
              <w:t>4.2. Описана задача для разметки NER.</w:t>
            </w:r>
          </w:p>
          <w:p w14:paraId="60F44575" w14:textId="77777777" w:rsidR="001F7148" w:rsidRPr="005E6BDE" w:rsidRDefault="001F7148" w:rsidP="001F7148">
            <w:pPr>
              <w:pStyle w:val="affffb"/>
              <w:spacing w:after="120" w:line="276" w:lineRule="auto"/>
              <w:ind w:firstLine="0"/>
              <w:jc w:val="left"/>
              <w:rPr>
                <w:sz w:val="24"/>
                <w:szCs w:val="24"/>
              </w:rPr>
            </w:pPr>
            <w:r w:rsidRPr="005E6BDE">
              <w:rPr>
                <w:sz w:val="24"/>
                <w:szCs w:val="24"/>
              </w:rPr>
              <w:t>4.3. Описана сервис классификации NER под данные Заказчика.</w:t>
            </w:r>
          </w:p>
          <w:p w14:paraId="16199583" w14:textId="77777777" w:rsidR="001F7148" w:rsidRPr="005E6BDE" w:rsidRDefault="001F7148" w:rsidP="001F7148">
            <w:pPr>
              <w:pStyle w:val="affffb"/>
              <w:spacing w:after="120" w:line="276" w:lineRule="auto"/>
              <w:ind w:firstLine="0"/>
              <w:jc w:val="left"/>
              <w:rPr>
                <w:sz w:val="24"/>
                <w:szCs w:val="24"/>
              </w:rPr>
            </w:pPr>
            <w:r w:rsidRPr="005E6BDE">
              <w:rPr>
                <w:sz w:val="24"/>
                <w:szCs w:val="24"/>
              </w:rPr>
              <w:t>4.4. Описана методология разметки EL.</w:t>
            </w:r>
          </w:p>
          <w:p w14:paraId="6E898DAA"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xml:space="preserve"> Описана задача для разметки EL.</w:t>
            </w:r>
          </w:p>
          <w:p w14:paraId="2E0CB31D" w14:textId="77777777" w:rsidR="001F7148" w:rsidRPr="005E6BDE" w:rsidRDefault="001F7148" w:rsidP="001F7148">
            <w:pPr>
              <w:pStyle w:val="affffb"/>
              <w:spacing w:after="120" w:line="276" w:lineRule="auto"/>
              <w:ind w:firstLine="0"/>
              <w:jc w:val="left"/>
              <w:rPr>
                <w:sz w:val="24"/>
                <w:szCs w:val="24"/>
              </w:rPr>
            </w:pPr>
            <w:r w:rsidRPr="005E6BDE">
              <w:rPr>
                <w:sz w:val="24"/>
                <w:szCs w:val="24"/>
              </w:rPr>
              <w:t>4.47.4.6. Описан сервис классификации EL под данные Заказчика.</w:t>
            </w:r>
          </w:p>
          <w:p w14:paraId="384018DB" w14:textId="77777777" w:rsidR="001F7148" w:rsidRPr="005E6BDE" w:rsidRDefault="001F7148" w:rsidP="001F7148">
            <w:pPr>
              <w:pStyle w:val="affffb"/>
              <w:spacing w:after="120" w:line="276" w:lineRule="auto"/>
              <w:ind w:firstLine="0"/>
              <w:jc w:val="left"/>
              <w:rPr>
                <w:b/>
                <w:sz w:val="24"/>
                <w:szCs w:val="24"/>
              </w:rPr>
            </w:pPr>
            <w:r w:rsidRPr="005E6BDE">
              <w:rPr>
                <w:b/>
                <w:sz w:val="24"/>
                <w:szCs w:val="24"/>
              </w:rPr>
              <w:t>5. Тренды</w:t>
            </w:r>
          </w:p>
          <w:p w14:paraId="0E0661AD" w14:textId="77777777" w:rsidR="001F7148" w:rsidRPr="005E6BDE" w:rsidRDefault="001F7148" w:rsidP="001F7148">
            <w:pPr>
              <w:pStyle w:val="affffb"/>
              <w:spacing w:after="120" w:line="276" w:lineRule="auto"/>
              <w:ind w:firstLine="0"/>
              <w:jc w:val="left"/>
              <w:rPr>
                <w:sz w:val="24"/>
                <w:szCs w:val="24"/>
              </w:rPr>
            </w:pPr>
            <w:r w:rsidRPr="005E6BDE">
              <w:rPr>
                <w:sz w:val="24"/>
                <w:szCs w:val="24"/>
              </w:rPr>
              <w:t>5.1. Описан сервис по детекции сигнатуры, предвещающей резкое изменение временного ряда.</w:t>
            </w:r>
          </w:p>
          <w:p w14:paraId="25DDF4B4" w14:textId="77777777" w:rsidR="001F7148" w:rsidRPr="005E6BDE" w:rsidRDefault="001F7148" w:rsidP="001F7148">
            <w:pPr>
              <w:pStyle w:val="affffb"/>
              <w:spacing w:after="120" w:line="276" w:lineRule="auto"/>
              <w:ind w:firstLine="0"/>
              <w:jc w:val="left"/>
              <w:rPr>
                <w:sz w:val="24"/>
                <w:szCs w:val="24"/>
              </w:rPr>
            </w:pPr>
            <w:r w:rsidRPr="005E6BDE">
              <w:rPr>
                <w:sz w:val="24"/>
                <w:szCs w:val="24"/>
              </w:rPr>
              <w:t>5.2. Описан метод по выделению сезонности и тренда.</w:t>
            </w:r>
          </w:p>
          <w:p w14:paraId="4F016279" w14:textId="77777777" w:rsidR="001F7148" w:rsidRPr="005E6BDE" w:rsidRDefault="001F7148" w:rsidP="001F7148">
            <w:pPr>
              <w:pStyle w:val="affffb"/>
              <w:spacing w:after="120" w:line="276" w:lineRule="auto"/>
              <w:ind w:firstLine="0"/>
              <w:jc w:val="left"/>
              <w:rPr>
                <w:b/>
                <w:sz w:val="24"/>
                <w:szCs w:val="24"/>
              </w:rPr>
            </w:pPr>
            <w:r w:rsidRPr="005E6BDE">
              <w:rPr>
                <w:b/>
                <w:sz w:val="24"/>
                <w:szCs w:val="24"/>
              </w:rPr>
              <w:t>6. Граф</w:t>
            </w:r>
          </w:p>
          <w:p w14:paraId="032BA7EF" w14:textId="77777777" w:rsidR="001F7148" w:rsidRPr="005E6BDE" w:rsidRDefault="001F7148" w:rsidP="001F7148">
            <w:pPr>
              <w:pStyle w:val="affffb"/>
              <w:spacing w:after="120" w:line="276" w:lineRule="auto"/>
              <w:ind w:firstLine="0"/>
              <w:jc w:val="left"/>
              <w:rPr>
                <w:sz w:val="24"/>
                <w:szCs w:val="24"/>
              </w:rPr>
            </w:pPr>
            <w:r w:rsidRPr="005E6BDE">
              <w:rPr>
                <w:sz w:val="24"/>
                <w:szCs w:val="24"/>
              </w:rPr>
              <w:t>6.1. Описан граф распространения тем, лексики, сентимента, работающего по признакам плагиата и семантической близости.</w:t>
            </w:r>
          </w:p>
          <w:p w14:paraId="3CD6257C" w14:textId="77777777" w:rsidR="001F7148" w:rsidRPr="005E6BDE" w:rsidRDefault="001F7148" w:rsidP="001F7148">
            <w:pPr>
              <w:pStyle w:val="affffb"/>
              <w:spacing w:after="120" w:line="276" w:lineRule="auto"/>
              <w:ind w:firstLine="0"/>
              <w:jc w:val="left"/>
              <w:rPr>
                <w:sz w:val="24"/>
                <w:szCs w:val="24"/>
              </w:rPr>
            </w:pPr>
            <w:r w:rsidRPr="005E6BDE">
              <w:rPr>
                <w:sz w:val="24"/>
                <w:szCs w:val="24"/>
              </w:rPr>
              <w:t>6.2. Описана валидация и дообучение графа на ретроспективных данных.</w:t>
            </w:r>
          </w:p>
          <w:p w14:paraId="7E68DF96" w14:textId="77777777" w:rsidR="001F7148" w:rsidRPr="005E6BDE" w:rsidRDefault="001F7148" w:rsidP="001F7148">
            <w:pPr>
              <w:pStyle w:val="affffb"/>
              <w:spacing w:after="120" w:line="276" w:lineRule="auto"/>
              <w:ind w:firstLine="0"/>
              <w:jc w:val="left"/>
              <w:rPr>
                <w:sz w:val="24"/>
                <w:szCs w:val="24"/>
              </w:rPr>
            </w:pPr>
            <w:r w:rsidRPr="005E6BDE">
              <w:rPr>
                <w:sz w:val="24"/>
                <w:szCs w:val="24"/>
              </w:rPr>
              <w:t>6.3. Описан сервис адоптинга документов (на основе представленной базы данных медиаматериалов).</w:t>
            </w:r>
          </w:p>
          <w:p w14:paraId="185670A9" w14:textId="77777777" w:rsidR="001F7148" w:rsidRPr="005E6BDE" w:rsidRDefault="001F7148" w:rsidP="001F7148">
            <w:pPr>
              <w:pStyle w:val="affffb"/>
              <w:spacing w:after="120" w:line="276" w:lineRule="auto"/>
              <w:ind w:firstLine="0"/>
              <w:jc w:val="left"/>
              <w:rPr>
                <w:sz w:val="24"/>
                <w:szCs w:val="24"/>
              </w:rPr>
            </w:pPr>
            <w:r w:rsidRPr="005E6BDE">
              <w:rPr>
                <w:sz w:val="24"/>
                <w:szCs w:val="24"/>
              </w:rPr>
              <w:t>6.4. Описан сервис прогнозирования распространения документа.</w:t>
            </w:r>
          </w:p>
          <w:p w14:paraId="472CBDEA" w14:textId="77777777" w:rsidR="001F7148" w:rsidRPr="005E6BDE" w:rsidRDefault="001F7148" w:rsidP="001F7148">
            <w:pPr>
              <w:pStyle w:val="affffb"/>
              <w:spacing w:after="120" w:line="276" w:lineRule="auto"/>
              <w:ind w:firstLine="0"/>
              <w:jc w:val="left"/>
              <w:rPr>
                <w:sz w:val="24"/>
                <w:szCs w:val="24"/>
              </w:rPr>
            </w:pPr>
            <w:r w:rsidRPr="005E6BDE">
              <w:rPr>
                <w:sz w:val="24"/>
                <w:szCs w:val="24"/>
              </w:rPr>
              <w:t>6.5. Описан метод по прогнозированию распространения заданной картины информационного поля.</w:t>
            </w:r>
          </w:p>
          <w:p w14:paraId="1A7E8E88" w14:textId="77777777" w:rsidR="001F7148" w:rsidRPr="005E6BDE" w:rsidRDefault="001F7148" w:rsidP="001F7148">
            <w:pPr>
              <w:pStyle w:val="affffb"/>
              <w:spacing w:after="120" w:line="276" w:lineRule="auto"/>
              <w:ind w:firstLine="0"/>
              <w:jc w:val="left"/>
              <w:rPr>
                <w:b/>
                <w:sz w:val="24"/>
                <w:szCs w:val="24"/>
              </w:rPr>
            </w:pPr>
            <w:r w:rsidRPr="005E6BDE">
              <w:rPr>
                <w:b/>
                <w:sz w:val="24"/>
                <w:szCs w:val="24"/>
              </w:rPr>
              <w:t>7. Авторство</w:t>
            </w:r>
          </w:p>
          <w:p w14:paraId="042EA6B1" w14:textId="77777777" w:rsidR="001F7148" w:rsidRPr="005E6BDE" w:rsidRDefault="001F7148" w:rsidP="001F7148">
            <w:pPr>
              <w:pStyle w:val="affffb"/>
              <w:spacing w:after="120" w:line="276" w:lineRule="auto"/>
              <w:ind w:firstLine="0"/>
              <w:jc w:val="left"/>
              <w:rPr>
                <w:sz w:val="24"/>
                <w:szCs w:val="24"/>
              </w:rPr>
            </w:pPr>
            <w:r w:rsidRPr="005E6BDE">
              <w:rPr>
                <w:sz w:val="24"/>
                <w:szCs w:val="24"/>
              </w:rPr>
              <w:t>7.1. Описан датасет для обучения классификатора на авторство.</w:t>
            </w:r>
          </w:p>
          <w:p w14:paraId="0CBD7905" w14:textId="77777777" w:rsidR="001F7148" w:rsidRPr="005E6BDE" w:rsidRDefault="001F7148" w:rsidP="001F7148">
            <w:pPr>
              <w:pStyle w:val="affffb"/>
              <w:spacing w:after="120" w:line="276" w:lineRule="auto"/>
              <w:ind w:firstLine="0"/>
              <w:jc w:val="left"/>
              <w:rPr>
                <w:sz w:val="24"/>
                <w:szCs w:val="24"/>
              </w:rPr>
            </w:pPr>
            <w:r w:rsidRPr="005E6BDE">
              <w:rPr>
                <w:sz w:val="24"/>
                <w:szCs w:val="24"/>
              </w:rPr>
              <w:t>7.2. Описан сервис по классификации авторства.</w:t>
            </w:r>
          </w:p>
          <w:p w14:paraId="5BD86871" w14:textId="77777777" w:rsidR="001F7148" w:rsidRPr="005E6BDE" w:rsidRDefault="001F7148" w:rsidP="001F7148">
            <w:pPr>
              <w:pStyle w:val="affffb"/>
              <w:spacing w:after="120" w:line="276" w:lineRule="auto"/>
              <w:ind w:firstLine="0"/>
              <w:jc w:val="left"/>
              <w:rPr>
                <w:sz w:val="24"/>
                <w:szCs w:val="24"/>
              </w:rPr>
            </w:pPr>
            <w:r w:rsidRPr="005E6BDE">
              <w:rPr>
                <w:sz w:val="24"/>
                <w:szCs w:val="24"/>
              </w:rPr>
              <w:t>7.3. Описан метод добавления нового автора.</w:t>
            </w:r>
          </w:p>
          <w:p w14:paraId="182B96A9" w14:textId="77777777" w:rsidR="001F7148" w:rsidRPr="005E6BDE" w:rsidRDefault="001F7148" w:rsidP="001F7148">
            <w:pPr>
              <w:pStyle w:val="affffb"/>
              <w:spacing w:after="120" w:line="276" w:lineRule="auto"/>
              <w:ind w:firstLine="0"/>
              <w:jc w:val="left"/>
              <w:rPr>
                <w:b/>
                <w:sz w:val="24"/>
                <w:szCs w:val="24"/>
              </w:rPr>
            </w:pPr>
            <w:r w:rsidRPr="005E6BDE">
              <w:rPr>
                <w:b/>
                <w:sz w:val="24"/>
                <w:szCs w:val="24"/>
              </w:rPr>
              <w:t>8. Искажения</w:t>
            </w:r>
          </w:p>
          <w:p w14:paraId="5B3FA28A" w14:textId="77777777" w:rsidR="001F7148" w:rsidRPr="005E6BDE" w:rsidRDefault="001F7148" w:rsidP="001F7148">
            <w:pPr>
              <w:pStyle w:val="affffb"/>
              <w:spacing w:after="120" w:line="276" w:lineRule="auto"/>
              <w:ind w:firstLine="0"/>
              <w:jc w:val="left"/>
              <w:rPr>
                <w:sz w:val="24"/>
                <w:szCs w:val="24"/>
              </w:rPr>
            </w:pPr>
            <w:r w:rsidRPr="005E6BDE">
              <w:rPr>
                <w:sz w:val="24"/>
                <w:szCs w:val="24"/>
              </w:rPr>
              <w:t>8.1. Описан датасет для обучения классификатора детекции сигнатуры преднамеренных искажений изображений, лиц.</w:t>
            </w:r>
          </w:p>
          <w:p w14:paraId="334B7D79" w14:textId="77777777" w:rsidR="001F7148" w:rsidRPr="005E6BDE" w:rsidRDefault="001F7148" w:rsidP="001F7148">
            <w:pPr>
              <w:pStyle w:val="affffb"/>
              <w:spacing w:after="120" w:line="276" w:lineRule="auto"/>
              <w:ind w:firstLine="0"/>
              <w:jc w:val="left"/>
              <w:rPr>
                <w:sz w:val="24"/>
                <w:szCs w:val="24"/>
              </w:rPr>
            </w:pPr>
            <w:r w:rsidRPr="005E6BDE">
              <w:rPr>
                <w:sz w:val="24"/>
                <w:szCs w:val="24"/>
              </w:rPr>
              <w:t>8.2. Описан сервис детекции искажений изображений, лиц.</w:t>
            </w:r>
          </w:p>
          <w:p w14:paraId="72194FAA" w14:textId="77777777" w:rsidR="001F7148" w:rsidRPr="005E6BDE" w:rsidRDefault="001F7148" w:rsidP="001F7148">
            <w:pPr>
              <w:pStyle w:val="affffb"/>
              <w:spacing w:after="120" w:line="276" w:lineRule="auto"/>
              <w:ind w:firstLine="0"/>
              <w:jc w:val="left"/>
              <w:rPr>
                <w:b/>
                <w:sz w:val="24"/>
                <w:szCs w:val="24"/>
              </w:rPr>
            </w:pPr>
            <w:r w:rsidRPr="005E6BDE">
              <w:rPr>
                <w:b/>
                <w:sz w:val="24"/>
                <w:szCs w:val="24"/>
              </w:rPr>
              <w:t>9. Клоны</w:t>
            </w:r>
          </w:p>
          <w:p w14:paraId="50121C40" w14:textId="77777777" w:rsidR="001F7148" w:rsidRPr="005E6BDE" w:rsidRDefault="001F7148" w:rsidP="001F7148">
            <w:pPr>
              <w:pStyle w:val="affffb"/>
              <w:spacing w:after="120" w:line="276" w:lineRule="auto"/>
              <w:ind w:firstLine="0"/>
              <w:jc w:val="left"/>
              <w:rPr>
                <w:sz w:val="24"/>
                <w:szCs w:val="24"/>
              </w:rPr>
            </w:pPr>
            <w:r w:rsidRPr="005E6BDE">
              <w:rPr>
                <w:sz w:val="24"/>
                <w:szCs w:val="24"/>
              </w:rPr>
              <w:t>9.1. Описан датасет для обучения модели детекции клонов документов.</w:t>
            </w:r>
          </w:p>
          <w:p w14:paraId="61D2A7E1" w14:textId="77777777" w:rsidR="001F7148" w:rsidRPr="005E6BDE" w:rsidRDefault="001F7148" w:rsidP="001F7148">
            <w:pPr>
              <w:pStyle w:val="affffb"/>
              <w:spacing w:after="120" w:line="276" w:lineRule="auto"/>
              <w:ind w:firstLine="0"/>
              <w:jc w:val="left"/>
              <w:rPr>
                <w:sz w:val="24"/>
                <w:szCs w:val="24"/>
              </w:rPr>
            </w:pPr>
            <w:r w:rsidRPr="005E6BDE">
              <w:rPr>
                <w:sz w:val="24"/>
                <w:szCs w:val="24"/>
              </w:rPr>
              <w:lastRenderedPageBreak/>
              <w:t>9.2. Описан сервис детекции клонов документов (на основе представленной базы данных медиаматериалов).</w:t>
            </w:r>
          </w:p>
          <w:p w14:paraId="697F3A67" w14:textId="77777777" w:rsidR="001F7148" w:rsidRPr="005E6BDE" w:rsidRDefault="001F7148" w:rsidP="001F7148">
            <w:pPr>
              <w:pStyle w:val="affffb"/>
              <w:spacing w:after="120" w:line="276" w:lineRule="auto"/>
              <w:ind w:firstLine="0"/>
              <w:jc w:val="left"/>
              <w:rPr>
                <w:b/>
                <w:sz w:val="24"/>
                <w:szCs w:val="24"/>
              </w:rPr>
            </w:pPr>
            <w:r w:rsidRPr="005E6BDE">
              <w:rPr>
                <w:b/>
                <w:sz w:val="24"/>
                <w:szCs w:val="24"/>
              </w:rPr>
              <w:t>10. Угрозы/Воздействия</w:t>
            </w:r>
          </w:p>
          <w:p w14:paraId="50F06F30" w14:textId="77777777" w:rsidR="001F7148" w:rsidRPr="005E6BDE" w:rsidRDefault="001F7148" w:rsidP="001F7148">
            <w:pPr>
              <w:pStyle w:val="affffb"/>
              <w:spacing w:after="120" w:line="276" w:lineRule="auto"/>
              <w:ind w:firstLine="0"/>
              <w:jc w:val="left"/>
              <w:rPr>
                <w:sz w:val="24"/>
                <w:szCs w:val="24"/>
              </w:rPr>
            </w:pPr>
            <w:r w:rsidRPr="005E6BDE">
              <w:rPr>
                <w:sz w:val="24"/>
                <w:szCs w:val="24"/>
              </w:rPr>
              <w:t>10.1. Описана методология выявления манипулятивных воздействий.</w:t>
            </w:r>
          </w:p>
          <w:p w14:paraId="32E66240" w14:textId="77777777" w:rsidR="001F7148" w:rsidRPr="005E6BDE" w:rsidRDefault="001F7148" w:rsidP="001F7148">
            <w:pPr>
              <w:pStyle w:val="affffb"/>
              <w:spacing w:after="120" w:line="276" w:lineRule="auto"/>
              <w:ind w:firstLine="0"/>
              <w:jc w:val="left"/>
              <w:rPr>
                <w:sz w:val="24"/>
                <w:szCs w:val="24"/>
              </w:rPr>
            </w:pPr>
            <w:r w:rsidRPr="005E6BDE">
              <w:rPr>
                <w:sz w:val="24"/>
                <w:szCs w:val="24"/>
              </w:rPr>
              <w:t>10.2. Описаны классификатор и лингвистические маркеры воздействий.</w:t>
            </w:r>
          </w:p>
          <w:p w14:paraId="4B53F49C" w14:textId="77777777" w:rsidR="001F7148" w:rsidRPr="005E6BDE" w:rsidRDefault="001F7148" w:rsidP="001F7148">
            <w:pPr>
              <w:pStyle w:val="affffb"/>
              <w:spacing w:after="120" w:line="276" w:lineRule="auto"/>
              <w:ind w:firstLine="0"/>
              <w:jc w:val="left"/>
              <w:rPr>
                <w:sz w:val="24"/>
                <w:szCs w:val="24"/>
              </w:rPr>
            </w:pPr>
            <w:r w:rsidRPr="005E6BDE">
              <w:rPr>
                <w:sz w:val="24"/>
                <w:szCs w:val="24"/>
              </w:rPr>
              <w:t>10.3. Описаны алгоритмы вычисления лингвистических маркеров.</w:t>
            </w:r>
          </w:p>
          <w:p w14:paraId="6EDBE9D3" w14:textId="77777777" w:rsidR="001F7148" w:rsidRPr="005E6BDE" w:rsidRDefault="001F7148" w:rsidP="001F7148">
            <w:pPr>
              <w:pStyle w:val="affffb"/>
              <w:spacing w:after="120" w:line="276" w:lineRule="auto"/>
              <w:ind w:firstLine="0"/>
              <w:jc w:val="left"/>
              <w:rPr>
                <w:sz w:val="24"/>
                <w:szCs w:val="24"/>
              </w:rPr>
            </w:pPr>
            <w:r w:rsidRPr="005E6BDE">
              <w:rPr>
                <w:sz w:val="24"/>
                <w:szCs w:val="24"/>
              </w:rPr>
              <w:t>10.4. Описан неразмеченный датасет методами активного обучения.</w:t>
            </w:r>
          </w:p>
          <w:p w14:paraId="05A625BD" w14:textId="77777777" w:rsidR="001F7148" w:rsidRPr="005E6BDE" w:rsidRDefault="001F7148" w:rsidP="001F7148">
            <w:pPr>
              <w:pStyle w:val="affffb"/>
              <w:spacing w:after="120" w:line="276" w:lineRule="auto"/>
              <w:ind w:firstLine="0"/>
              <w:jc w:val="left"/>
              <w:rPr>
                <w:sz w:val="24"/>
                <w:szCs w:val="24"/>
              </w:rPr>
            </w:pPr>
            <w:r w:rsidRPr="005E6BDE">
              <w:rPr>
                <w:sz w:val="24"/>
                <w:szCs w:val="24"/>
              </w:rPr>
              <w:t>10.5. Описана методика краудсорсинга, база примеров и асессорских инструкций.</w:t>
            </w:r>
          </w:p>
          <w:p w14:paraId="52026E4B" w14:textId="77777777" w:rsidR="001F7148" w:rsidRPr="005E6BDE" w:rsidRDefault="001F7148" w:rsidP="001F7148">
            <w:pPr>
              <w:pStyle w:val="affffb"/>
              <w:spacing w:after="120" w:line="276" w:lineRule="auto"/>
              <w:ind w:firstLine="0"/>
              <w:jc w:val="left"/>
              <w:rPr>
                <w:sz w:val="24"/>
                <w:szCs w:val="24"/>
              </w:rPr>
            </w:pPr>
            <w:r w:rsidRPr="005E6BDE">
              <w:rPr>
                <w:sz w:val="24"/>
                <w:szCs w:val="24"/>
              </w:rPr>
              <w:t>10.6. Описана методика разметка датасета с помощью краудсорсинга.</w:t>
            </w:r>
          </w:p>
          <w:p w14:paraId="424E1AA6" w14:textId="77777777" w:rsidR="001F7148" w:rsidRPr="005E6BDE" w:rsidRDefault="001F7148" w:rsidP="001F7148">
            <w:pPr>
              <w:pStyle w:val="affffb"/>
              <w:spacing w:after="120" w:line="276" w:lineRule="auto"/>
              <w:ind w:firstLine="0"/>
              <w:jc w:val="left"/>
              <w:rPr>
                <w:sz w:val="24"/>
                <w:szCs w:val="24"/>
              </w:rPr>
            </w:pPr>
            <w:r w:rsidRPr="005E6BDE">
              <w:rPr>
                <w:sz w:val="24"/>
                <w:szCs w:val="24"/>
              </w:rPr>
              <w:t>10.7. Описаны методы ИИ для выявления манипулятивных воздействий.</w:t>
            </w:r>
          </w:p>
          <w:p w14:paraId="49611F41" w14:textId="77777777" w:rsidR="001F7148" w:rsidRPr="005E6BDE" w:rsidRDefault="001F7148" w:rsidP="001F7148">
            <w:pPr>
              <w:pStyle w:val="affffb"/>
              <w:spacing w:after="120" w:line="276" w:lineRule="auto"/>
              <w:ind w:firstLine="0"/>
              <w:jc w:val="left"/>
              <w:rPr>
                <w:b/>
                <w:sz w:val="24"/>
                <w:szCs w:val="24"/>
              </w:rPr>
            </w:pPr>
            <w:r w:rsidRPr="005E6BDE">
              <w:rPr>
                <w:b/>
                <w:sz w:val="24"/>
                <w:szCs w:val="24"/>
              </w:rPr>
              <w:t>11. Угрозы/Дифференциация общества</w:t>
            </w:r>
          </w:p>
          <w:p w14:paraId="2DF8EF5C" w14:textId="77777777" w:rsidR="001F7148" w:rsidRPr="005E6BDE" w:rsidRDefault="001F7148" w:rsidP="001F7148">
            <w:pPr>
              <w:pStyle w:val="affffb"/>
              <w:spacing w:after="120" w:line="276" w:lineRule="auto"/>
              <w:ind w:firstLine="0"/>
              <w:jc w:val="left"/>
              <w:rPr>
                <w:sz w:val="24"/>
                <w:szCs w:val="24"/>
              </w:rPr>
            </w:pPr>
            <w:r w:rsidRPr="005E6BDE">
              <w:rPr>
                <w:sz w:val="24"/>
                <w:szCs w:val="24"/>
              </w:rPr>
              <w:t>11.1. Описана методология выявления дифференциации общества.</w:t>
            </w:r>
          </w:p>
          <w:p w14:paraId="420361BB" w14:textId="77777777" w:rsidR="001F7148" w:rsidRPr="005E6BDE" w:rsidRDefault="001F7148" w:rsidP="001F7148">
            <w:pPr>
              <w:pStyle w:val="affffb"/>
              <w:spacing w:after="120" w:line="276" w:lineRule="auto"/>
              <w:ind w:firstLine="0"/>
              <w:jc w:val="left"/>
              <w:rPr>
                <w:sz w:val="24"/>
                <w:szCs w:val="24"/>
              </w:rPr>
            </w:pPr>
            <w:r w:rsidRPr="005E6BDE">
              <w:rPr>
                <w:sz w:val="24"/>
                <w:szCs w:val="24"/>
              </w:rPr>
              <w:t>11.2. Описаны модели и лингвистические маркеры для выявления разногласий и противоречий в текстах.</w:t>
            </w:r>
          </w:p>
          <w:p w14:paraId="16C91D73" w14:textId="77777777" w:rsidR="001F7148" w:rsidRPr="005E6BDE" w:rsidRDefault="001F7148" w:rsidP="001F7148">
            <w:pPr>
              <w:pStyle w:val="affffb"/>
              <w:spacing w:after="120" w:line="276" w:lineRule="auto"/>
              <w:ind w:firstLine="0"/>
              <w:jc w:val="left"/>
              <w:rPr>
                <w:sz w:val="24"/>
                <w:szCs w:val="24"/>
              </w:rPr>
            </w:pPr>
            <w:r w:rsidRPr="005E6BDE">
              <w:rPr>
                <w:sz w:val="24"/>
                <w:szCs w:val="24"/>
              </w:rPr>
              <w:t>11.3. Описаны алгоритмы вычисления лингвистических маркеров.</w:t>
            </w:r>
          </w:p>
          <w:p w14:paraId="3C7B8870" w14:textId="77777777" w:rsidR="001F7148" w:rsidRPr="005E6BDE" w:rsidRDefault="001F7148" w:rsidP="001F7148">
            <w:pPr>
              <w:pStyle w:val="affffb"/>
              <w:spacing w:after="120" w:line="276" w:lineRule="auto"/>
              <w:ind w:firstLine="0"/>
              <w:jc w:val="left"/>
              <w:rPr>
                <w:sz w:val="24"/>
                <w:szCs w:val="24"/>
              </w:rPr>
            </w:pPr>
            <w:r w:rsidRPr="005E6BDE">
              <w:rPr>
                <w:sz w:val="24"/>
                <w:szCs w:val="24"/>
              </w:rPr>
              <w:t>11.4. Описан неразмеченный датасет методами активного обучения.</w:t>
            </w:r>
          </w:p>
          <w:p w14:paraId="6A2E0B59" w14:textId="77777777" w:rsidR="001F7148" w:rsidRPr="005E6BDE" w:rsidRDefault="001F7148" w:rsidP="001F7148">
            <w:pPr>
              <w:pStyle w:val="affffb"/>
              <w:spacing w:after="120" w:line="276" w:lineRule="auto"/>
              <w:ind w:firstLine="0"/>
              <w:jc w:val="left"/>
              <w:rPr>
                <w:sz w:val="24"/>
                <w:szCs w:val="24"/>
              </w:rPr>
            </w:pPr>
            <w:r w:rsidRPr="005E6BDE">
              <w:rPr>
                <w:sz w:val="24"/>
                <w:szCs w:val="24"/>
              </w:rPr>
              <w:t>11.5. Описаны методика краудсорсинга, база примеров и асессорских инструкций.</w:t>
            </w:r>
          </w:p>
          <w:p w14:paraId="03764D4C" w14:textId="77777777" w:rsidR="001F7148" w:rsidRPr="005E6BDE" w:rsidRDefault="001F7148" w:rsidP="001F7148">
            <w:pPr>
              <w:pStyle w:val="affffb"/>
              <w:spacing w:after="120" w:line="276" w:lineRule="auto"/>
              <w:ind w:firstLine="0"/>
              <w:jc w:val="left"/>
              <w:rPr>
                <w:sz w:val="24"/>
                <w:szCs w:val="24"/>
              </w:rPr>
            </w:pPr>
            <w:r w:rsidRPr="005E6BDE">
              <w:rPr>
                <w:sz w:val="24"/>
                <w:szCs w:val="24"/>
              </w:rPr>
              <w:t>11.6. Описана методика разметки датасета с помощью краудсорсинга.</w:t>
            </w:r>
          </w:p>
          <w:p w14:paraId="6C8008AA" w14:textId="77777777" w:rsidR="001F7148" w:rsidRPr="005E6BDE" w:rsidRDefault="001F7148" w:rsidP="001F7148">
            <w:pPr>
              <w:pStyle w:val="affffb"/>
              <w:spacing w:after="120" w:line="276" w:lineRule="auto"/>
              <w:ind w:firstLine="0"/>
              <w:jc w:val="left"/>
              <w:rPr>
                <w:sz w:val="24"/>
                <w:szCs w:val="24"/>
              </w:rPr>
            </w:pPr>
            <w:r w:rsidRPr="005E6BDE">
              <w:rPr>
                <w:sz w:val="24"/>
                <w:szCs w:val="24"/>
              </w:rPr>
              <w:t>11.7. Описаны методы ИИ для выявления разногласий и противоречий в текстах.</w:t>
            </w:r>
          </w:p>
          <w:p w14:paraId="06D95A79" w14:textId="77777777" w:rsidR="001F7148" w:rsidRPr="005E6BDE" w:rsidRDefault="001F7148" w:rsidP="001F7148">
            <w:pPr>
              <w:pStyle w:val="affffb"/>
              <w:spacing w:after="120" w:line="276" w:lineRule="auto"/>
              <w:ind w:firstLine="0"/>
              <w:jc w:val="left"/>
              <w:rPr>
                <w:sz w:val="24"/>
                <w:szCs w:val="24"/>
              </w:rPr>
            </w:pPr>
          </w:p>
        </w:tc>
      </w:tr>
      <w:tr w:rsidR="001F7148" w:rsidRPr="005E6BDE" w14:paraId="7EE0A8DC" w14:textId="77777777" w:rsidTr="001F7148">
        <w:tc>
          <w:tcPr>
            <w:tcW w:w="623" w:type="pct"/>
            <w:shd w:val="clear" w:color="auto" w:fill="auto"/>
          </w:tcPr>
          <w:p w14:paraId="04E097D5" w14:textId="77777777" w:rsidR="001F7148" w:rsidRPr="005E6BDE" w:rsidRDefault="001F7148" w:rsidP="001F7148">
            <w:pPr>
              <w:pStyle w:val="affffb"/>
              <w:spacing w:after="120" w:line="276" w:lineRule="auto"/>
              <w:ind w:firstLine="0"/>
              <w:jc w:val="left"/>
              <w:rPr>
                <w:sz w:val="24"/>
                <w:szCs w:val="24"/>
              </w:rPr>
            </w:pPr>
            <w:r w:rsidRPr="005E6BDE">
              <w:rPr>
                <w:sz w:val="24"/>
                <w:szCs w:val="24"/>
              </w:rPr>
              <w:lastRenderedPageBreak/>
              <w:t>Приложение Д</w:t>
            </w:r>
          </w:p>
        </w:tc>
        <w:tc>
          <w:tcPr>
            <w:tcW w:w="4377" w:type="pct"/>
            <w:shd w:val="clear" w:color="auto" w:fill="auto"/>
          </w:tcPr>
          <w:p w14:paraId="372D6B05"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xml:space="preserve">Структура данного Приложения согласована с п.4.5 ТЗ. </w:t>
            </w:r>
          </w:p>
          <w:p w14:paraId="646F71D6"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xml:space="preserve">1. Оценка рисков невозможности достигнуть требуемого результата. </w:t>
            </w:r>
          </w:p>
          <w:p w14:paraId="226F0279"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В частности, должна быть проведена оценка реализуемости создания АС ВЕПРЬ в условиях текущих ограничений, в том числе правового, технологического и иного характера.</w:t>
            </w:r>
          </w:p>
          <w:p w14:paraId="17BEACBC"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xml:space="preserve">2. Приоритеты и этапность создания АС ВЕПРЬ. </w:t>
            </w:r>
          </w:p>
          <w:p w14:paraId="08F5546F"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xml:space="preserve">На основе архитектурной декомпозиции АС ВЕПРЬ, функций и задач, которые должна решать эта система, необходимо определить приоритеты и этапность создания АС Вепрь и внедрения законченных комплексов в эксплуатацию с указанием достигаемых результатов по годам. </w:t>
            </w:r>
          </w:p>
          <w:p w14:paraId="46B4D946"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xml:space="preserve">В дорожной карте должны быть выделены минимум 3 этапа проекта создания АС, в которых должен быть запланирован качественный рост эффективности </w:t>
            </w:r>
            <w:r w:rsidRPr="005E6BDE">
              <w:rPr>
                <w:sz w:val="24"/>
                <w:szCs w:val="24"/>
              </w:rPr>
              <w:lastRenderedPageBreak/>
              <w:t>выявления недостоверного контента (уменьшение ошибок первого и второго рода) по всем направлениям анализа.</w:t>
            </w:r>
          </w:p>
          <w:p w14:paraId="2300400D"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xml:space="preserve">3. Первый этап создания АС ВЕПРЬ </w:t>
            </w:r>
          </w:p>
          <w:p w14:paraId="5BA60298"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должен предусматривать в том числе разработку автоматизированной системы, включающей в себя следующие подсистемы в соответствии с матрицей сервисов:</w:t>
            </w:r>
          </w:p>
          <w:p w14:paraId="0ABE7330"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подсистему сбора и хранения данными;</w:t>
            </w:r>
          </w:p>
          <w:p w14:paraId="4755B67A"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подсистему обработки естественного языка (NLP, только русский язык):</w:t>
            </w:r>
          </w:p>
          <w:p w14:paraId="3E464F72" w14:textId="77777777" w:rsidR="001F7148" w:rsidRPr="005E6BDE" w:rsidRDefault="001F7148" w:rsidP="001F7148">
            <w:pPr>
              <w:pStyle w:val="affffb"/>
              <w:spacing w:after="120" w:line="276" w:lineRule="auto"/>
              <w:ind w:firstLine="0"/>
              <w:jc w:val="left"/>
              <w:rPr>
                <w:sz w:val="24"/>
                <w:szCs w:val="24"/>
              </w:rPr>
            </w:pPr>
            <w:r w:rsidRPr="005E6BDE">
              <w:rPr>
                <w:sz w:val="24"/>
                <w:szCs w:val="24"/>
              </w:rPr>
              <w:t>сервис семантического анализа;</w:t>
            </w:r>
          </w:p>
          <w:p w14:paraId="2A629C2F" w14:textId="77777777" w:rsidR="001F7148" w:rsidRPr="005E6BDE" w:rsidRDefault="001F7148" w:rsidP="001F7148">
            <w:pPr>
              <w:pStyle w:val="affffb"/>
              <w:spacing w:after="120" w:line="276" w:lineRule="auto"/>
              <w:ind w:firstLine="0"/>
              <w:jc w:val="left"/>
              <w:rPr>
                <w:sz w:val="24"/>
                <w:szCs w:val="24"/>
              </w:rPr>
            </w:pPr>
            <w:r w:rsidRPr="005E6BDE">
              <w:rPr>
                <w:sz w:val="24"/>
                <w:szCs w:val="24"/>
              </w:rPr>
              <w:t>сервис выявления зеркал и смысловых копий;</w:t>
            </w:r>
          </w:p>
          <w:p w14:paraId="240E93C3"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определение тональности (сентимента);</w:t>
            </w:r>
          </w:p>
          <w:p w14:paraId="5E476DC4"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подсистему анализа видеоконтента;</w:t>
            </w:r>
          </w:p>
          <w:p w14:paraId="754ACE71"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подсистему анализа аудиоконтента;</w:t>
            </w:r>
          </w:p>
          <w:p w14:paraId="51DEC7E0"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подсистему аналитики данных:</w:t>
            </w:r>
          </w:p>
          <w:p w14:paraId="6AA6BBE8" w14:textId="77777777" w:rsidR="001F7148" w:rsidRPr="005E6BDE" w:rsidRDefault="001F7148" w:rsidP="001F7148">
            <w:pPr>
              <w:pStyle w:val="affffb"/>
              <w:spacing w:after="120" w:line="276" w:lineRule="auto"/>
              <w:ind w:firstLine="0"/>
              <w:jc w:val="left"/>
              <w:rPr>
                <w:sz w:val="24"/>
                <w:szCs w:val="24"/>
              </w:rPr>
            </w:pPr>
            <w:r w:rsidRPr="005E6BDE">
              <w:rPr>
                <w:sz w:val="24"/>
                <w:szCs w:val="24"/>
              </w:rPr>
              <w:t>сервис аналитики данных;</w:t>
            </w:r>
          </w:p>
          <w:p w14:paraId="1983A3D4" w14:textId="77777777" w:rsidR="001F7148" w:rsidRPr="005E6BDE" w:rsidRDefault="001F7148" w:rsidP="001F7148">
            <w:pPr>
              <w:pStyle w:val="affffb"/>
              <w:spacing w:after="120" w:line="276" w:lineRule="auto"/>
              <w:ind w:firstLine="0"/>
              <w:jc w:val="left"/>
              <w:rPr>
                <w:sz w:val="24"/>
                <w:szCs w:val="24"/>
              </w:rPr>
            </w:pPr>
            <w:r w:rsidRPr="005E6BDE">
              <w:rPr>
                <w:sz w:val="24"/>
                <w:szCs w:val="24"/>
              </w:rPr>
              <w:t>сервис выявления зависимостей;</w:t>
            </w:r>
          </w:p>
          <w:p w14:paraId="6A30A8BF"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подсистему выявления искажений в мультимодальном контектсе;</w:t>
            </w:r>
          </w:p>
          <w:p w14:paraId="67C69215"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подсистему управления и администрирования.</w:t>
            </w:r>
          </w:p>
          <w:p w14:paraId="47DF22A5"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xml:space="preserve">4. Эволюция АС ВЕПРЬ. </w:t>
            </w:r>
          </w:p>
          <w:p w14:paraId="5640E6D0"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Дорожная карта должна отражать эволюцию системы в части имплементации технологий анализа новых модальностей и языков в потоке данных, от уномодальной архитектуры с одним языком к мультимодальной.</w:t>
            </w:r>
          </w:p>
          <w:p w14:paraId="12E38F5C"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xml:space="preserve">5. Сценарии внедрения АС ВЕПРЬ. </w:t>
            </w:r>
          </w:p>
          <w:p w14:paraId="3EFF6F13"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Дорожная карта должна оценить различные сценарии внедрения АС ВЕПРЬ в зависимости от выделяемого финансирования и принятия необходимых нормативных правовых актов (пессимистичный, оптимистичный, реалистичный).</w:t>
            </w:r>
          </w:p>
          <w:p w14:paraId="6854FDA6"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Должен быть приведен состав событий с обоснованием для формирования плана-графика дальнейших НИР и ОКР, а также ориентировочная оценка трудоемкости данных НИР и ОКР.</w:t>
            </w:r>
          </w:p>
          <w:p w14:paraId="1F93A9AA"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В процессе исследования рынка может быть сформирован альтернативный вариант дорожной карты с учетом возможности закупки прав на использование и развитие существующих на рынке систем, частично соответствующих выявленным требованиям.</w:t>
            </w:r>
          </w:p>
        </w:tc>
      </w:tr>
      <w:tr w:rsidR="001F7148" w:rsidRPr="005E6BDE" w14:paraId="1B416D63" w14:textId="77777777" w:rsidTr="001F7148">
        <w:tc>
          <w:tcPr>
            <w:tcW w:w="623" w:type="pct"/>
            <w:shd w:val="clear" w:color="auto" w:fill="auto"/>
          </w:tcPr>
          <w:p w14:paraId="0BBAF26A" w14:textId="77777777" w:rsidR="001F7148" w:rsidRPr="005E6BDE" w:rsidRDefault="001F7148" w:rsidP="001F7148">
            <w:pPr>
              <w:pStyle w:val="affffb"/>
              <w:spacing w:after="120" w:line="276" w:lineRule="auto"/>
              <w:ind w:firstLine="0"/>
              <w:jc w:val="left"/>
              <w:rPr>
                <w:sz w:val="24"/>
                <w:szCs w:val="24"/>
              </w:rPr>
            </w:pPr>
            <w:r w:rsidRPr="005E6BDE">
              <w:rPr>
                <w:sz w:val="24"/>
                <w:szCs w:val="24"/>
              </w:rPr>
              <w:lastRenderedPageBreak/>
              <w:t>Приложение Е</w:t>
            </w:r>
          </w:p>
        </w:tc>
        <w:tc>
          <w:tcPr>
            <w:tcW w:w="4377" w:type="pct"/>
            <w:shd w:val="clear" w:color="auto" w:fill="auto"/>
          </w:tcPr>
          <w:p w14:paraId="1DF294F7"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xml:space="preserve">Структура данного Приложения согласована с п.4.6 ТЗ. </w:t>
            </w:r>
          </w:p>
          <w:p w14:paraId="7E499401" w14:textId="77777777" w:rsidR="001F7148" w:rsidRPr="005E6BDE" w:rsidRDefault="001F7148" w:rsidP="001F7148">
            <w:pPr>
              <w:pStyle w:val="affffb"/>
              <w:spacing w:after="120" w:line="276" w:lineRule="auto"/>
              <w:ind w:firstLine="0"/>
              <w:jc w:val="left"/>
              <w:rPr>
                <w:sz w:val="24"/>
                <w:szCs w:val="24"/>
              </w:rPr>
            </w:pPr>
            <w:r w:rsidRPr="005E6BDE">
              <w:rPr>
                <w:sz w:val="24"/>
                <w:szCs w:val="24"/>
              </w:rPr>
              <w:lastRenderedPageBreak/>
              <w:t>Целью экономического обоснования разработки является количественное и качественное обоснование целесообразности создания АС ВЕПРЬ, а также определение организационных экономических условий её функционирования до 2024 года.</w:t>
            </w:r>
          </w:p>
          <w:p w14:paraId="67BFE71E" w14:textId="77777777" w:rsidR="001F7148" w:rsidRPr="005E6BDE" w:rsidRDefault="001F7148" w:rsidP="001F7148">
            <w:pPr>
              <w:pStyle w:val="affffb"/>
              <w:spacing w:after="120" w:line="276" w:lineRule="auto"/>
              <w:ind w:firstLine="0"/>
              <w:jc w:val="left"/>
              <w:rPr>
                <w:sz w:val="24"/>
                <w:szCs w:val="24"/>
              </w:rPr>
            </w:pPr>
            <w:r w:rsidRPr="005E6BDE">
              <w:rPr>
                <w:sz w:val="24"/>
                <w:szCs w:val="24"/>
              </w:rPr>
              <w:t>1. Необходимо проработать следующие технические сценарии решений:</w:t>
            </w:r>
          </w:p>
          <w:p w14:paraId="4812545F"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xml:space="preserve">- разработка системы без использования проприетарного ПО; </w:t>
            </w:r>
          </w:p>
          <w:p w14:paraId="023B9EA0"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разработка системы с использованием прориетарного ПО.</w:t>
            </w:r>
          </w:p>
          <w:p w14:paraId="444118FF" w14:textId="77777777" w:rsidR="001F7148" w:rsidRPr="005E6BDE" w:rsidRDefault="001F7148" w:rsidP="001F7148">
            <w:pPr>
              <w:pStyle w:val="affffb"/>
              <w:spacing w:after="120" w:line="276" w:lineRule="auto"/>
              <w:ind w:firstLine="0"/>
              <w:jc w:val="left"/>
              <w:rPr>
                <w:sz w:val="24"/>
                <w:szCs w:val="24"/>
              </w:rPr>
            </w:pPr>
            <w:r w:rsidRPr="005E6BDE">
              <w:rPr>
                <w:sz w:val="24"/>
                <w:szCs w:val="24"/>
              </w:rPr>
              <w:t>2. Оценить предложенные сценарии на экономическую целесообразность.</w:t>
            </w:r>
          </w:p>
          <w:p w14:paraId="1068C350"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xml:space="preserve">3. Технико-экономическое обоснование разработки. </w:t>
            </w:r>
          </w:p>
          <w:p w14:paraId="1E1981EC" w14:textId="77777777" w:rsidR="001F7148" w:rsidRPr="005E6BDE" w:rsidRDefault="001F7148" w:rsidP="001F7148">
            <w:pPr>
              <w:pStyle w:val="affffb"/>
              <w:spacing w:after="120" w:line="276" w:lineRule="auto"/>
              <w:ind w:firstLine="0"/>
              <w:jc w:val="left"/>
              <w:rPr>
                <w:sz w:val="24"/>
                <w:szCs w:val="24"/>
              </w:rPr>
            </w:pPr>
            <w:r w:rsidRPr="005E6BDE">
              <w:rPr>
                <w:sz w:val="24"/>
                <w:szCs w:val="24"/>
              </w:rPr>
              <w:t>3.1. Характеристика объекта автоматизации.</w:t>
            </w:r>
          </w:p>
          <w:p w14:paraId="5399F481" w14:textId="77777777" w:rsidR="001F7148" w:rsidRPr="005E6BDE" w:rsidRDefault="001F7148" w:rsidP="001F7148">
            <w:pPr>
              <w:pStyle w:val="affffb"/>
              <w:spacing w:after="120" w:line="276" w:lineRule="auto"/>
              <w:ind w:firstLine="0"/>
              <w:jc w:val="left"/>
              <w:rPr>
                <w:sz w:val="24"/>
                <w:szCs w:val="24"/>
              </w:rPr>
            </w:pPr>
            <w:r w:rsidRPr="005E6BDE">
              <w:rPr>
                <w:sz w:val="24"/>
                <w:szCs w:val="24"/>
              </w:rPr>
              <w:t>3.2. Цели, критерии и ограничения создания системы</w:t>
            </w:r>
          </w:p>
          <w:p w14:paraId="5445D46D" w14:textId="77777777" w:rsidR="001F7148" w:rsidRPr="005E6BDE" w:rsidRDefault="001F7148" w:rsidP="001F7148">
            <w:pPr>
              <w:pStyle w:val="affffb"/>
              <w:spacing w:after="120" w:line="276" w:lineRule="auto"/>
              <w:ind w:firstLine="0"/>
              <w:jc w:val="left"/>
              <w:rPr>
                <w:sz w:val="24"/>
                <w:szCs w:val="24"/>
              </w:rPr>
            </w:pPr>
            <w:r w:rsidRPr="005E6BDE">
              <w:rPr>
                <w:sz w:val="24"/>
                <w:szCs w:val="24"/>
              </w:rPr>
              <w:t>3.3. Функции и задачи создаваемой системы.</w:t>
            </w:r>
          </w:p>
          <w:p w14:paraId="15F33217" w14:textId="77777777" w:rsidR="001F7148" w:rsidRPr="005E6BDE" w:rsidRDefault="001F7148" w:rsidP="001F7148">
            <w:pPr>
              <w:pStyle w:val="affffb"/>
              <w:spacing w:after="120" w:line="276" w:lineRule="auto"/>
              <w:ind w:firstLine="0"/>
              <w:jc w:val="left"/>
              <w:rPr>
                <w:sz w:val="24"/>
                <w:szCs w:val="24"/>
              </w:rPr>
            </w:pPr>
            <w:r w:rsidRPr="005E6BDE">
              <w:rPr>
                <w:sz w:val="24"/>
                <w:szCs w:val="24"/>
              </w:rPr>
              <w:t>3.4 Ожидаемые технико-экономические результаты.</w:t>
            </w:r>
          </w:p>
          <w:p w14:paraId="2DD563B0"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Ожидаемые капитальные и эксплуатационные затраты при создании и внедрении АС ВЕПРЬ с разбивкой на этапы выполнения работы.</w:t>
            </w:r>
          </w:p>
          <w:p w14:paraId="6E5E2DC7"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Источники экономической эффективности.</w:t>
            </w:r>
          </w:p>
          <w:p w14:paraId="2E0F1924"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Необходимо подробно проанализировать и оценить основные источники ожидаемых экономических эффектов, которые находятся не только в экономической, но также в политической и социальной областях.</w:t>
            </w:r>
          </w:p>
          <w:p w14:paraId="144438A5" w14:textId="77777777" w:rsidR="001F7148" w:rsidRPr="005E6BDE" w:rsidRDefault="001F7148" w:rsidP="001F7148">
            <w:pPr>
              <w:pStyle w:val="affffb"/>
              <w:spacing w:after="120" w:line="276" w:lineRule="auto"/>
              <w:ind w:firstLine="0"/>
              <w:jc w:val="left"/>
              <w:rPr>
                <w:sz w:val="24"/>
                <w:szCs w:val="24"/>
              </w:rPr>
            </w:pPr>
            <w:r w:rsidRPr="005E6BDE">
              <w:rPr>
                <w:sz w:val="24"/>
                <w:szCs w:val="24"/>
              </w:rPr>
              <w:t>Сроки окупаемости.</w:t>
            </w:r>
          </w:p>
          <w:p w14:paraId="183DDF1F" w14:textId="77777777" w:rsidR="001F7148" w:rsidRPr="005E6BDE" w:rsidRDefault="001F7148" w:rsidP="001F7148">
            <w:pPr>
              <w:pStyle w:val="affffb"/>
              <w:spacing w:after="120" w:line="276" w:lineRule="auto"/>
              <w:ind w:firstLine="0"/>
              <w:jc w:val="left"/>
              <w:rPr>
                <w:sz w:val="24"/>
                <w:szCs w:val="24"/>
              </w:rPr>
            </w:pPr>
            <w:r w:rsidRPr="005E6BDE">
              <w:rPr>
                <w:sz w:val="24"/>
                <w:szCs w:val="24"/>
              </w:rPr>
              <w:t>3.5. Выводы и рекомендации.</w:t>
            </w:r>
          </w:p>
          <w:p w14:paraId="18A55F30" w14:textId="77777777" w:rsidR="001F7148" w:rsidRPr="005E6BDE" w:rsidRDefault="001F7148" w:rsidP="001F7148">
            <w:pPr>
              <w:pStyle w:val="affffb"/>
              <w:spacing w:after="120" w:line="276" w:lineRule="auto"/>
              <w:ind w:firstLine="0"/>
              <w:jc w:val="left"/>
              <w:rPr>
                <w:sz w:val="24"/>
                <w:szCs w:val="24"/>
              </w:rPr>
            </w:pPr>
          </w:p>
        </w:tc>
      </w:tr>
      <w:tr w:rsidR="001F7148" w:rsidRPr="005E6BDE" w14:paraId="07211974" w14:textId="77777777" w:rsidTr="001F7148">
        <w:tc>
          <w:tcPr>
            <w:tcW w:w="623" w:type="pct"/>
            <w:shd w:val="clear" w:color="auto" w:fill="auto"/>
          </w:tcPr>
          <w:p w14:paraId="380E243D" w14:textId="77777777" w:rsidR="001F7148" w:rsidRPr="005E6BDE" w:rsidRDefault="001F7148" w:rsidP="001F7148">
            <w:pPr>
              <w:pStyle w:val="affffb"/>
              <w:spacing w:after="120" w:line="276" w:lineRule="auto"/>
              <w:ind w:firstLine="0"/>
              <w:jc w:val="left"/>
              <w:rPr>
                <w:sz w:val="24"/>
                <w:szCs w:val="24"/>
              </w:rPr>
            </w:pPr>
            <w:r w:rsidRPr="005E6BDE">
              <w:rPr>
                <w:sz w:val="24"/>
                <w:szCs w:val="24"/>
              </w:rPr>
              <w:lastRenderedPageBreak/>
              <w:t>Приложение Ж</w:t>
            </w:r>
          </w:p>
        </w:tc>
        <w:tc>
          <w:tcPr>
            <w:tcW w:w="4377" w:type="pct"/>
            <w:shd w:val="clear" w:color="auto" w:fill="auto"/>
          </w:tcPr>
          <w:p w14:paraId="1191179F"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xml:space="preserve">Структура данного Приложения согласована с п.4.7 ТЗ. </w:t>
            </w:r>
          </w:p>
          <w:p w14:paraId="0643F1FA"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Исполнителем должно быть разработано Техническое задание на создание АС ВЕПРЬ в соответствии с дорожной картой создания и развития АС ВЕПРЬ до 2024 года.</w:t>
            </w:r>
          </w:p>
          <w:p w14:paraId="77A6B4AC" w14:textId="77777777" w:rsidR="001F7148" w:rsidRPr="005E6BDE" w:rsidRDefault="001F7148" w:rsidP="001F7148">
            <w:pPr>
              <w:pStyle w:val="affffb"/>
              <w:spacing w:after="120" w:line="276" w:lineRule="auto"/>
              <w:ind w:firstLine="0"/>
              <w:jc w:val="left"/>
              <w:rPr>
                <w:sz w:val="24"/>
                <w:szCs w:val="24"/>
              </w:rPr>
            </w:pPr>
            <w:bookmarkStart w:id="15" w:name="_heading=h.375fbgg" w:colFirst="0" w:colLast="0"/>
            <w:bookmarkEnd w:id="15"/>
            <w:r w:rsidRPr="005E6BDE">
              <w:rPr>
                <w:sz w:val="24"/>
                <w:szCs w:val="24"/>
              </w:rPr>
              <w:t>Техническое задание должно быть разработано в соответствии с ГОСТ 34.602-89 «Информационная технология. Комплекс стандартов на автоматизированные системы. Техническое задание на создание автоматизированной системы». Функциональные возможности и характеристики, закладываемые в Техническое задание, должны быть предварительно согласованы с Заказчиком.</w:t>
            </w:r>
          </w:p>
          <w:p w14:paraId="516E14CF" w14:textId="77777777" w:rsidR="001F7148" w:rsidRPr="005E6BDE" w:rsidRDefault="001F7148" w:rsidP="001F7148">
            <w:pPr>
              <w:pStyle w:val="affffb"/>
              <w:spacing w:after="120" w:line="276" w:lineRule="auto"/>
              <w:ind w:firstLine="0"/>
              <w:jc w:val="left"/>
              <w:rPr>
                <w:sz w:val="24"/>
                <w:szCs w:val="24"/>
              </w:rPr>
            </w:pPr>
          </w:p>
        </w:tc>
      </w:tr>
      <w:tr w:rsidR="001F7148" w:rsidRPr="005E6BDE" w14:paraId="7565060D" w14:textId="77777777" w:rsidTr="001F7148">
        <w:tc>
          <w:tcPr>
            <w:tcW w:w="623" w:type="pct"/>
            <w:shd w:val="clear" w:color="auto" w:fill="auto"/>
          </w:tcPr>
          <w:p w14:paraId="1BDA18DC"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Приложение И</w:t>
            </w:r>
          </w:p>
        </w:tc>
        <w:tc>
          <w:tcPr>
            <w:tcW w:w="4377" w:type="pct"/>
            <w:shd w:val="clear" w:color="auto" w:fill="auto"/>
          </w:tcPr>
          <w:p w14:paraId="18F87FB9"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xml:space="preserve">Структура данного Приложения согласована с п.4.8 ТЗ. </w:t>
            </w:r>
          </w:p>
          <w:p w14:paraId="1048A0D8" w14:textId="77777777" w:rsidR="001F7148" w:rsidRPr="005E6BDE" w:rsidRDefault="001F7148" w:rsidP="001F7148">
            <w:pPr>
              <w:pStyle w:val="affffb"/>
              <w:spacing w:after="120" w:line="276" w:lineRule="auto"/>
              <w:ind w:firstLine="0"/>
              <w:jc w:val="left"/>
              <w:rPr>
                <w:sz w:val="24"/>
                <w:szCs w:val="24"/>
              </w:rPr>
            </w:pPr>
            <w:r w:rsidRPr="005E6BDE">
              <w:rPr>
                <w:sz w:val="24"/>
                <w:szCs w:val="24"/>
              </w:rPr>
              <w:t>1. Модель угроз и модель нарушителя</w:t>
            </w:r>
          </w:p>
          <w:p w14:paraId="4D4F40A1" w14:textId="77777777" w:rsidR="001F7148" w:rsidRPr="005E6BDE" w:rsidRDefault="001F7148" w:rsidP="001F7148">
            <w:pPr>
              <w:pStyle w:val="affffb"/>
              <w:spacing w:after="120" w:line="276" w:lineRule="auto"/>
              <w:ind w:firstLine="0"/>
              <w:jc w:val="left"/>
              <w:rPr>
                <w:sz w:val="24"/>
                <w:szCs w:val="24"/>
              </w:rPr>
            </w:pPr>
            <w:r w:rsidRPr="005E6BDE">
              <w:rPr>
                <w:sz w:val="24"/>
                <w:szCs w:val="24"/>
              </w:rPr>
              <w:lastRenderedPageBreak/>
              <w:t>1. Описание объекта защиты.</w:t>
            </w:r>
          </w:p>
          <w:p w14:paraId="746F493C" w14:textId="77777777" w:rsidR="001F7148" w:rsidRPr="005E6BDE" w:rsidRDefault="001F7148" w:rsidP="001F7148">
            <w:pPr>
              <w:pStyle w:val="affffb"/>
              <w:spacing w:after="120" w:line="276" w:lineRule="auto"/>
              <w:ind w:firstLine="0"/>
              <w:jc w:val="left"/>
              <w:rPr>
                <w:sz w:val="24"/>
                <w:szCs w:val="24"/>
              </w:rPr>
            </w:pPr>
            <w:r w:rsidRPr="005E6BDE">
              <w:rPr>
                <w:sz w:val="24"/>
                <w:szCs w:val="24"/>
              </w:rPr>
              <w:t>2. Определение актуальных свойств безопасности АС ВЕПРЬ.</w:t>
            </w:r>
          </w:p>
          <w:p w14:paraId="6C598073" w14:textId="77777777" w:rsidR="001F7148" w:rsidRPr="005E6BDE" w:rsidRDefault="001F7148" w:rsidP="001F7148">
            <w:pPr>
              <w:pStyle w:val="affffb"/>
              <w:spacing w:after="120" w:line="276" w:lineRule="auto"/>
              <w:ind w:firstLine="0"/>
              <w:jc w:val="left"/>
              <w:rPr>
                <w:sz w:val="24"/>
                <w:szCs w:val="24"/>
              </w:rPr>
            </w:pPr>
            <w:r w:rsidRPr="005E6BDE">
              <w:rPr>
                <w:sz w:val="24"/>
                <w:szCs w:val="24"/>
              </w:rPr>
              <w:t>3. Классификация типов нарушений информационной безопасности.</w:t>
            </w:r>
          </w:p>
          <w:p w14:paraId="40A1AD25" w14:textId="77777777" w:rsidR="001F7148" w:rsidRPr="005E6BDE" w:rsidRDefault="001F7148" w:rsidP="001F7148">
            <w:pPr>
              <w:pStyle w:val="affffb"/>
              <w:spacing w:after="120" w:line="276" w:lineRule="auto"/>
              <w:ind w:firstLine="0"/>
              <w:jc w:val="left"/>
              <w:rPr>
                <w:sz w:val="24"/>
                <w:szCs w:val="24"/>
              </w:rPr>
            </w:pPr>
            <w:r w:rsidRPr="005E6BDE">
              <w:rPr>
                <w:sz w:val="24"/>
                <w:szCs w:val="24"/>
              </w:rPr>
              <w:t>4. Основные угрозы безопасности информации</w:t>
            </w:r>
          </w:p>
          <w:p w14:paraId="157C378A"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xml:space="preserve">5. Модель нарушителя и модель угроз. </w:t>
            </w:r>
          </w:p>
          <w:p w14:paraId="596B6D77" w14:textId="77777777" w:rsidR="001F7148" w:rsidRPr="005E6BDE" w:rsidRDefault="001F7148" w:rsidP="001F7148">
            <w:pPr>
              <w:pStyle w:val="affffb"/>
              <w:spacing w:after="120" w:line="276" w:lineRule="auto"/>
              <w:ind w:firstLine="0"/>
              <w:jc w:val="left"/>
              <w:rPr>
                <w:sz w:val="24"/>
                <w:szCs w:val="24"/>
              </w:rPr>
            </w:pPr>
            <w:r w:rsidRPr="005E6BDE">
              <w:rPr>
                <w:sz w:val="24"/>
                <w:szCs w:val="24"/>
              </w:rPr>
              <w:t>Требования включают в себя требования к разработке модели угроз и модели нарушителя, а также требования к мерам защиты информации в АС ВЕПРЬ.</w:t>
            </w:r>
          </w:p>
          <w:p w14:paraId="09536140" w14:textId="77777777" w:rsidR="001F7148" w:rsidRPr="005E6BDE" w:rsidRDefault="001F7148" w:rsidP="001F7148">
            <w:pPr>
              <w:pStyle w:val="affffb"/>
              <w:spacing w:after="120" w:line="276" w:lineRule="auto"/>
              <w:ind w:firstLine="0"/>
              <w:jc w:val="left"/>
              <w:rPr>
                <w:sz w:val="24"/>
                <w:szCs w:val="24"/>
              </w:rPr>
            </w:pPr>
            <w:r w:rsidRPr="005E6BDE">
              <w:rPr>
                <w:sz w:val="24"/>
                <w:szCs w:val="24"/>
              </w:rPr>
              <w:t>Указанная Модель должна содержать:</w:t>
            </w:r>
          </w:p>
          <w:p w14:paraId="5EC680C1"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описание объекта защиты;</w:t>
            </w:r>
          </w:p>
          <w:p w14:paraId="00466846" w14:textId="77777777" w:rsidR="001F7148" w:rsidRPr="005E6BDE" w:rsidRDefault="001F7148" w:rsidP="001F7148">
            <w:pPr>
              <w:pStyle w:val="affffb"/>
              <w:spacing w:after="120" w:line="276" w:lineRule="auto"/>
              <w:ind w:firstLine="0"/>
              <w:jc w:val="left"/>
              <w:rPr>
                <w:sz w:val="24"/>
                <w:szCs w:val="24"/>
              </w:rPr>
            </w:pPr>
            <w:r w:rsidRPr="005E6BDE">
              <w:rPr>
                <w:sz w:val="24"/>
                <w:szCs w:val="24"/>
              </w:rPr>
              <w:t>определение актуальных свойств безопасности АС ВЕПРЬ;</w:t>
            </w:r>
          </w:p>
          <w:p w14:paraId="281AF815"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xml:space="preserve">классификацию типов нарушений информационной безопасности; </w:t>
            </w:r>
          </w:p>
          <w:p w14:paraId="2DAC0F61"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xml:space="preserve">основные угрозы безопасности информации, включая угрозы техногенного характера, стихийные бедствия, угрозы, реализуемые нарушителями, и угрозы, связанные с наличием недекларированных возможностей в системном и специальном программном обеспечении; </w:t>
            </w:r>
            <w:r w:rsidRPr="005E6BDE">
              <w:rPr>
                <w:rFonts w:eastAsia="Symbol"/>
                <w:sz w:val="24"/>
                <w:szCs w:val="24"/>
              </w:rPr>
              <w:t>−</w:t>
            </w:r>
            <w:r w:rsidRPr="005E6BDE">
              <w:rPr>
                <w:sz w:val="24"/>
                <w:szCs w:val="24"/>
              </w:rPr>
              <w:t xml:space="preserve"> определение актуальности применимых угроз безопасности информации.</w:t>
            </w:r>
          </w:p>
          <w:p w14:paraId="3CD6C49F" w14:textId="77777777" w:rsidR="001F7148" w:rsidRPr="005E6BDE" w:rsidRDefault="001F7148" w:rsidP="001F7148">
            <w:pPr>
              <w:pStyle w:val="affffb"/>
              <w:spacing w:after="120" w:line="276" w:lineRule="auto"/>
              <w:ind w:firstLine="0"/>
              <w:jc w:val="left"/>
              <w:rPr>
                <w:sz w:val="24"/>
                <w:szCs w:val="24"/>
              </w:rPr>
            </w:pPr>
            <w:r w:rsidRPr="005E6BDE">
              <w:rPr>
                <w:sz w:val="24"/>
                <w:szCs w:val="24"/>
              </w:rPr>
              <w:t xml:space="preserve">При разработке требований необходимо учитывать, что Модель угроз и нарушителя подлежит согласованию с ФСБ и ФСТЭК России в пределах их полномочий. </w:t>
            </w:r>
          </w:p>
          <w:p w14:paraId="1641CD13" w14:textId="77777777" w:rsidR="001F7148" w:rsidRPr="005E6BDE" w:rsidRDefault="001F7148" w:rsidP="001F7148">
            <w:pPr>
              <w:pStyle w:val="affffb"/>
              <w:spacing w:after="120" w:line="276" w:lineRule="auto"/>
              <w:ind w:firstLine="0"/>
              <w:jc w:val="left"/>
              <w:rPr>
                <w:sz w:val="24"/>
                <w:szCs w:val="24"/>
              </w:rPr>
            </w:pPr>
          </w:p>
        </w:tc>
      </w:tr>
    </w:tbl>
    <w:p w14:paraId="7DC9E068" w14:textId="77777777" w:rsidR="002E2555" w:rsidRPr="005E6BDE" w:rsidRDefault="002E2555" w:rsidP="009C0BE7">
      <w:pPr>
        <w:pStyle w:val="10"/>
        <w:ind w:left="0" w:firstLine="0"/>
        <w:rPr>
          <w:rFonts w:ascii="Times New Roman" w:hAnsi="Times New Roman"/>
          <w:sz w:val="24"/>
          <w:szCs w:val="24"/>
        </w:rPr>
        <w:sectPr w:rsidR="002E2555" w:rsidRPr="005E6BDE" w:rsidSect="001E7CB2">
          <w:headerReference w:type="default" r:id="rId9"/>
          <w:footerReference w:type="default" r:id="rId10"/>
          <w:pgSz w:w="11906" w:h="16838"/>
          <w:pgMar w:top="1134" w:right="851" w:bottom="1134" w:left="850" w:header="426" w:footer="318" w:gutter="0"/>
          <w:pgNumType w:start="1"/>
          <w:cols w:space="720"/>
          <w:titlePg/>
          <w:docGrid w:linePitch="326"/>
        </w:sectPr>
      </w:pPr>
    </w:p>
    <w:p w14:paraId="688C0470" w14:textId="3C66647E" w:rsidR="00B97B22" w:rsidRPr="005E6BDE" w:rsidRDefault="00B97B22" w:rsidP="009C0BE7">
      <w:pPr>
        <w:pStyle w:val="10"/>
        <w:ind w:left="0" w:firstLine="0"/>
        <w:rPr>
          <w:rFonts w:ascii="Times New Roman" w:hAnsi="Times New Roman"/>
          <w:sz w:val="24"/>
          <w:szCs w:val="24"/>
          <w:lang w:val="ru-RU"/>
        </w:rPr>
      </w:pPr>
      <w:bookmarkStart w:id="16" w:name="_Toc98795869"/>
      <w:bookmarkStart w:id="17" w:name="_Toc90282474"/>
      <w:bookmarkStart w:id="18" w:name="_Toc90925666"/>
      <w:r w:rsidRPr="005E6BDE">
        <w:rPr>
          <w:rFonts w:ascii="Times New Roman" w:hAnsi="Times New Roman"/>
          <w:sz w:val="24"/>
          <w:szCs w:val="24"/>
          <w:lang w:val="ru-RU"/>
        </w:rPr>
        <w:lastRenderedPageBreak/>
        <w:t>Законодательство</w:t>
      </w:r>
      <w:r w:rsidR="005879BE" w:rsidRPr="005E6BDE">
        <w:rPr>
          <w:rFonts w:ascii="Times New Roman" w:hAnsi="Times New Roman"/>
          <w:sz w:val="24"/>
          <w:szCs w:val="24"/>
          <w:lang w:val="ru-RU"/>
        </w:rPr>
        <w:t xml:space="preserve"> РФ</w:t>
      </w:r>
      <w:bookmarkEnd w:id="16"/>
    </w:p>
    <w:p w14:paraId="17A66DC8" w14:textId="77777777" w:rsidR="00633C3E" w:rsidRPr="005E6BDE" w:rsidRDefault="00633C3E" w:rsidP="009C0BE7">
      <w:pPr>
        <w:pStyle w:val="17"/>
        <w:ind w:firstLine="709"/>
        <w:rPr>
          <w:sz w:val="24"/>
          <w:szCs w:val="24"/>
        </w:rPr>
      </w:pPr>
      <w:r w:rsidRPr="005E6BDE">
        <w:rPr>
          <w:sz w:val="24"/>
          <w:szCs w:val="24"/>
        </w:rPr>
        <w:t>Основаниями для выполнения работ являются следующие нормативно-правовые акты:</w:t>
      </w:r>
    </w:p>
    <w:p w14:paraId="66CE4D13" w14:textId="77777777" w:rsidR="00633C3E" w:rsidRPr="005E6BDE" w:rsidRDefault="00633C3E" w:rsidP="00041DA5">
      <w:pPr>
        <w:pStyle w:val="17"/>
        <w:numPr>
          <w:ilvl w:val="0"/>
          <w:numId w:val="30"/>
        </w:numPr>
        <w:contextualSpacing/>
        <w:rPr>
          <w:sz w:val="24"/>
          <w:szCs w:val="24"/>
        </w:rPr>
      </w:pPr>
      <w:bookmarkStart w:id="19" w:name="_Toc76026463"/>
      <w:r w:rsidRPr="005E6BDE">
        <w:rPr>
          <w:sz w:val="24"/>
          <w:szCs w:val="24"/>
        </w:rPr>
        <w:t>Указ Президента Российской Федерации от 05.12.2016 № 646 «Об утверждении Доктрины информационной безопасности Российской Федерации».</w:t>
      </w:r>
      <w:bookmarkEnd w:id="19"/>
    </w:p>
    <w:p w14:paraId="136FAD51" w14:textId="77777777" w:rsidR="00633C3E" w:rsidRPr="005E6BDE" w:rsidRDefault="00633C3E" w:rsidP="00041DA5">
      <w:pPr>
        <w:pStyle w:val="17"/>
        <w:numPr>
          <w:ilvl w:val="0"/>
          <w:numId w:val="30"/>
        </w:numPr>
        <w:contextualSpacing/>
        <w:rPr>
          <w:sz w:val="24"/>
          <w:szCs w:val="24"/>
        </w:rPr>
      </w:pPr>
      <w:bookmarkStart w:id="20" w:name="_Toc76026464"/>
      <w:r w:rsidRPr="005E6BDE">
        <w:rPr>
          <w:sz w:val="24"/>
          <w:szCs w:val="24"/>
        </w:rPr>
        <w:t>Федеральный закон от 07.07.2003 № 126-ФЗ «О связи».</w:t>
      </w:r>
      <w:bookmarkEnd w:id="20"/>
    </w:p>
    <w:p w14:paraId="3E58C6FB" w14:textId="77777777" w:rsidR="00633C3E" w:rsidRPr="005E6BDE" w:rsidRDefault="00633C3E" w:rsidP="00041DA5">
      <w:pPr>
        <w:pStyle w:val="17"/>
        <w:numPr>
          <w:ilvl w:val="0"/>
          <w:numId w:val="30"/>
        </w:numPr>
        <w:contextualSpacing/>
        <w:rPr>
          <w:sz w:val="24"/>
          <w:szCs w:val="24"/>
        </w:rPr>
      </w:pPr>
      <w:bookmarkStart w:id="21" w:name="_Toc76026465"/>
      <w:r w:rsidRPr="005E6BDE">
        <w:rPr>
          <w:sz w:val="24"/>
          <w:szCs w:val="24"/>
        </w:rPr>
        <w:t>Федеральный закон от 27.07.2006 № 149-ФЗ «Об информации, информационных технологиях и о защите информации».</w:t>
      </w:r>
      <w:bookmarkEnd w:id="21"/>
    </w:p>
    <w:p w14:paraId="6ED65AC1" w14:textId="77777777" w:rsidR="00633C3E" w:rsidRPr="005E6BDE" w:rsidRDefault="00633C3E" w:rsidP="00041DA5">
      <w:pPr>
        <w:pStyle w:val="17"/>
        <w:numPr>
          <w:ilvl w:val="0"/>
          <w:numId w:val="30"/>
        </w:numPr>
        <w:contextualSpacing/>
        <w:rPr>
          <w:sz w:val="24"/>
          <w:szCs w:val="24"/>
        </w:rPr>
      </w:pPr>
      <w:bookmarkStart w:id="22" w:name="_Toc76026466"/>
      <w:r w:rsidRPr="005E6BDE">
        <w:rPr>
          <w:sz w:val="24"/>
          <w:szCs w:val="24"/>
        </w:rPr>
        <w:t>Федеральный закон от 27.07.2006 № 152-ФЗ «О персональных данных».</w:t>
      </w:r>
      <w:bookmarkEnd w:id="22"/>
    </w:p>
    <w:p w14:paraId="30649A92" w14:textId="77777777" w:rsidR="00633C3E" w:rsidRPr="005E6BDE" w:rsidRDefault="00633C3E" w:rsidP="00041DA5">
      <w:pPr>
        <w:pStyle w:val="17"/>
        <w:numPr>
          <w:ilvl w:val="0"/>
          <w:numId w:val="30"/>
        </w:numPr>
        <w:contextualSpacing/>
        <w:rPr>
          <w:sz w:val="24"/>
          <w:szCs w:val="24"/>
        </w:rPr>
      </w:pPr>
      <w:bookmarkStart w:id="23" w:name="_Toc76026467"/>
      <w:r w:rsidRPr="005E6BDE">
        <w:rPr>
          <w:sz w:val="24"/>
          <w:szCs w:val="24"/>
        </w:rPr>
        <w:t>Закон Российской Федерации от 27 декабря 1991 г. № 2124-1 «О средствах массовой информации».</w:t>
      </w:r>
      <w:bookmarkEnd w:id="23"/>
      <w:r w:rsidRPr="005E6BDE">
        <w:rPr>
          <w:sz w:val="24"/>
          <w:szCs w:val="24"/>
        </w:rPr>
        <w:t xml:space="preserve"> </w:t>
      </w:r>
    </w:p>
    <w:p w14:paraId="1E8AA1A4" w14:textId="77777777" w:rsidR="00633C3E" w:rsidRPr="005E6BDE" w:rsidRDefault="00633C3E" w:rsidP="00041DA5">
      <w:pPr>
        <w:pStyle w:val="17"/>
        <w:numPr>
          <w:ilvl w:val="0"/>
          <w:numId w:val="30"/>
        </w:numPr>
        <w:contextualSpacing/>
        <w:rPr>
          <w:sz w:val="24"/>
          <w:szCs w:val="24"/>
        </w:rPr>
      </w:pPr>
      <w:bookmarkStart w:id="24" w:name="_Toc76026468"/>
      <w:r w:rsidRPr="005E6BDE">
        <w:rPr>
          <w:sz w:val="24"/>
          <w:szCs w:val="24"/>
        </w:rPr>
        <w:t>Федеральный закон от 25 июля 2002 г. № 114-ФЗ «О противодействии экстремистской деятельности».</w:t>
      </w:r>
      <w:bookmarkEnd w:id="24"/>
      <w:r w:rsidRPr="005E6BDE">
        <w:rPr>
          <w:sz w:val="24"/>
          <w:szCs w:val="24"/>
        </w:rPr>
        <w:t xml:space="preserve"> </w:t>
      </w:r>
    </w:p>
    <w:p w14:paraId="4767D8CF" w14:textId="77777777" w:rsidR="00633C3E" w:rsidRPr="005E6BDE" w:rsidRDefault="00633C3E" w:rsidP="00041DA5">
      <w:pPr>
        <w:pStyle w:val="17"/>
        <w:numPr>
          <w:ilvl w:val="0"/>
          <w:numId w:val="30"/>
        </w:numPr>
        <w:contextualSpacing/>
        <w:rPr>
          <w:sz w:val="24"/>
          <w:szCs w:val="24"/>
        </w:rPr>
      </w:pPr>
      <w:bookmarkStart w:id="25" w:name="_Toc76026469"/>
      <w:r w:rsidRPr="005E6BDE">
        <w:rPr>
          <w:sz w:val="24"/>
          <w:szCs w:val="24"/>
        </w:rPr>
        <w:t>Федеральный закон от 29.12.2010 № 436-ФЗ «О защите детей от информации, причиняющей вред их здоровью и (или) развитию».</w:t>
      </w:r>
      <w:bookmarkEnd w:id="25"/>
      <w:r w:rsidRPr="005E6BDE">
        <w:rPr>
          <w:sz w:val="24"/>
          <w:szCs w:val="24"/>
        </w:rPr>
        <w:t xml:space="preserve"> </w:t>
      </w:r>
    </w:p>
    <w:p w14:paraId="75F55AEE" w14:textId="77777777" w:rsidR="00633C3E" w:rsidRPr="005E6BDE" w:rsidRDefault="00633C3E" w:rsidP="00041DA5">
      <w:pPr>
        <w:pStyle w:val="17"/>
        <w:numPr>
          <w:ilvl w:val="0"/>
          <w:numId w:val="30"/>
        </w:numPr>
        <w:contextualSpacing/>
        <w:rPr>
          <w:sz w:val="24"/>
          <w:szCs w:val="24"/>
        </w:rPr>
      </w:pPr>
      <w:bookmarkStart w:id="26" w:name="_Toc76026470"/>
      <w:r w:rsidRPr="005E6BDE">
        <w:rPr>
          <w:sz w:val="24"/>
          <w:szCs w:val="24"/>
        </w:rPr>
        <w:t>Федеральный закон от 23 февраля 2003 г. № 15-ФЗ «Об охране здоровья граждан от воздействия окружающего табачного дыма и последствий потребления табака».</w:t>
      </w:r>
      <w:bookmarkEnd w:id="26"/>
    </w:p>
    <w:p w14:paraId="60AE6594" w14:textId="77777777" w:rsidR="00633C3E" w:rsidRPr="005E6BDE" w:rsidRDefault="00633C3E" w:rsidP="00041DA5">
      <w:pPr>
        <w:pStyle w:val="17"/>
        <w:numPr>
          <w:ilvl w:val="0"/>
          <w:numId w:val="30"/>
        </w:numPr>
        <w:contextualSpacing/>
        <w:rPr>
          <w:sz w:val="24"/>
          <w:szCs w:val="24"/>
        </w:rPr>
      </w:pPr>
      <w:bookmarkStart w:id="27" w:name="_Toc76026471"/>
      <w:r w:rsidRPr="005E6BDE">
        <w:rPr>
          <w:sz w:val="24"/>
          <w:szCs w:val="24"/>
        </w:rPr>
        <w:t>Закон Российской Федерации от 14 января 1993 г. № 4292-1 «Об увековечении памяти погибших при защите Отечества».</w:t>
      </w:r>
      <w:bookmarkEnd w:id="27"/>
    </w:p>
    <w:p w14:paraId="1D7BC831" w14:textId="77777777" w:rsidR="00633C3E" w:rsidRPr="005E6BDE" w:rsidRDefault="00633C3E" w:rsidP="00041DA5">
      <w:pPr>
        <w:pStyle w:val="17"/>
        <w:numPr>
          <w:ilvl w:val="0"/>
          <w:numId w:val="30"/>
        </w:numPr>
        <w:contextualSpacing/>
        <w:rPr>
          <w:sz w:val="24"/>
          <w:szCs w:val="24"/>
        </w:rPr>
      </w:pPr>
      <w:bookmarkStart w:id="28" w:name="_Toc76026472"/>
      <w:r w:rsidRPr="005E6BDE">
        <w:rPr>
          <w:sz w:val="24"/>
          <w:szCs w:val="24"/>
        </w:rPr>
        <w:t>Федеральный закон от 19 мая 1995 г. № 80-ФЗ «Об увековечении Победы советского народа в Великой Отечественной Войне 1941 - 1945 годов».</w:t>
      </w:r>
      <w:bookmarkEnd w:id="28"/>
    </w:p>
    <w:p w14:paraId="30BBC915" w14:textId="77777777" w:rsidR="00633C3E" w:rsidRPr="005E6BDE" w:rsidRDefault="00633C3E" w:rsidP="00041DA5">
      <w:pPr>
        <w:pStyle w:val="17"/>
        <w:numPr>
          <w:ilvl w:val="0"/>
          <w:numId w:val="30"/>
        </w:numPr>
        <w:contextualSpacing/>
        <w:rPr>
          <w:sz w:val="24"/>
          <w:szCs w:val="24"/>
        </w:rPr>
      </w:pPr>
      <w:bookmarkStart w:id="29" w:name="_Toc76026473"/>
      <w:r w:rsidRPr="005E6BDE">
        <w:rPr>
          <w:sz w:val="24"/>
          <w:szCs w:val="24"/>
        </w:rPr>
        <w:t>Федеральный закон от 04.05.2011 № 99-ФЗ «О лицензировании отдельных видов деятельности».</w:t>
      </w:r>
      <w:bookmarkEnd w:id="29"/>
    </w:p>
    <w:p w14:paraId="2F1DF6D5" w14:textId="77777777" w:rsidR="00633C3E" w:rsidRPr="005E6BDE" w:rsidRDefault="00633C3E" w:rsidP="00041DA5">
      <w:pPr>
        <w:pStyle w:val="17"/>
        <w:numPr>
          <w:ilvl w:val="0"/>
          <w:numId w:val="30"/>
        </w:numPr>
        <w:contextualSpacing/>
        <w:rPr>
          <w:sz w:val="24"/>
          <w:szCs w:val="24"/>
        </w:rPr>
      </w:pPr>
      <w:bookmarkStart w:id="30" w:name="_Toc76026474"/>
      <w:r w:rsidRPr="005E6BDE">
        <w:rPr>
          <w:sz w:val="24"/>
          <w:szCs w:val="24"/>
        </w:rPr>
        <w:t>Постановление Правительства Российской Федерации от 01.11.2012 № 1119 «Об утверждении требований к защите персональных данных при их обработке в информационных системах персональных данных».</w:t>
      </w:r>
      <w:bookmarkEnd w:id="30"/>
    </w:p>
    <w:p w14:paraId="2B9318CE" w14:textId="3CB5A780" w:rsidR="00633C3E" w:rsidRPr="005E6BDE" w:rsidRDefault="00633C3E" w:rsidP="00041DA5">
      <w:pPr>
        <w:pStyle w:val="17"/>
        <w:numPr>
          <w:ilvl w:val="0"/>
          <w:numId w:val="30"/>
        </w:numPr>
        <w:contextualSpacing/>
        <w:rPr>
          <w:sz w:val="24"/>
          <w:szCs w:val="24"/>
        </w:rPr>
      </w:pPr>
      <w:bookmarkStart w:id="31" w:name="_Toc76026475"/>
      <w:r w:rsidRPr="005E6BDE">
        <w:rPr>
          <w:sz w:val="24"/>
          <w:szCs w:val="24"/>
        </w:rPr>
        <w:t>Постановление Правительства РФ от 16.03.2009 N 228 «О Федеральной службе по надзору в сфере связи, информационных технологий и массовых коммуникаций».</w:t>
      </w:r>
      <w:bookmarkEnd w:id="31"/>
    </w:p>
    <w:p w14:paraId="1FE7C001" w14:textId="79AF9A43" w:rsidR="002F2C2C" w:rsidRPr="005E6BDE" w:rsidRDefault="002F2C2C" w:rsidP="00041DA5">
      <w:pPr>
        <w:pStyle w:val="17"/>
        <w:numPr>
          <w:ilvl w:val="0"/>
          <w:numId w:val="30"/>
        </w:numPr>
        <w:contextualSpacing/>
        <w:rPr>
          <w:sz w:val="24"/>
          <w:szCs w:val="24"/>
        </w:rPr>
      </w:pPr>
      <w:bookmarkStart w:id="32" w:name="_Toc76026476"/>
      <w:r w:rsidRPr="005E6BDE">
        <w:rPr>
          <w:sz w:val="24"/>
          <w:szCs w:val="24"/>
        </w:rPr>
        <w:t>Постановление Правительства РФ от 14.05.2014 № 434 «О радиочастотной службе».</w:t>
      </w:r>
      <w:bookmarkEnd w:id="32"/>
    </w:p>
    <w:p w14:paraId="7A3631F6" w14:textId="6536B77F" w:rsidR="005879BE" w:rsidRPr="005E6BDE" w:rsidRDefault="005879BE">
      <w:pPr>
        <w:rPr>
          <w:lang w:eastAsia="x-none"/>
        </w:rPr>
      </w:pPr>
      <w:r w:rsidRPr="005E6BDE">
        <w:rPr>
          <w:lang w:eastAsia="x-none"/>
        </w:rPr>
        <w:br w:type="page"/>
      </w:r>
    </w:p>
    <w:p w14:paraId="7F2A6BCF" w14:textId="77777777" w:rsidR="00B97B22" w:rsidRPr="005E6BDE" w:rsidRDefault="00B97B22" w:rsidP="009C0BE7">
      <w:pPr>
        <w:rPr>
          <w:lang w:eastAsia="x-none"/>
        </w:rPr>
      </w:pPr>
    </w:p>
    <w:p w14:paraId="20B334F3" w14:textId="7C143A36" w:rsidR="002E2555" w:rsidRPr="005E6BDE" w:rsidRDefault="009B0C07" w:rsidP="009C0BE7">
      <w:pPr>
        <w:pStyle w:val="10"/>
        <w:ind w:left="0" w:firstLine="0"/>
        <w:rPr>
          <w:rFonts w:ascii="Times New Roman" w:hAnsi="Times New Roman"/>
          <w:sz w:val="24"/>
          <w:szCs w:val="24"/>
        </w:rPr>
      </w:pPr>
      <w:bookmarkStart w:id="33" w:name="_Toc98795870"/>
      <w:r w:rsidRPr="005E6BDE">
        <w:rPr>
          <w:rFonts w:ascii="Times New Roman" w:hAnsi="Times New Roman"/>
          <w:sz w:val="24"/>
          <w:szCs w:val="24"/>
          <w:lang w:val="ru-RU"/>
        </w:rPr>
        <w:t>Обзор методов</w:t>
      </w:r>
      <w:r w:rsidR="002E2555" w:rsidRPr="005E6BDE">
        <w:rPr>
          <w:rFonts w:ascii="Times New Roman" w:hAnsi="Times New Roman"/>
          <w:sz w:val="24"/>
          <w:szCs w:val="24"/>
        </w:rPr>
        <w:t xml:space="preserve"> оценки манипулятивного потенциала текстов в информационном пространстве</w:t>
      </w:r>
      <w:bookmarkStart w:id="34" w:name="_heading=h.4i7ojhp" w:colFirst="0" w:colLast="0"/>
      <w:bookmarkEnd w:id="17"/>
      <w:bookmarkEnd w:id="18"/>
      <w:bookmarkEnd w:id="33"/>
      <w:bookmarkEnd w:id="34"/>
    </w:p>
    <w:p w14:paraId="062EEF43" w14:textId="77777777" w:rsidR="00BA5F85" w:rsidRPr="005E6BDE" w:rsidRDefault="00BA5F85" w:rsidP="00BA5F85">
      <w:pPr>
        <w:shd w:val="clear" w:color="auto" w:fill="FFFFFF"/>
        <w:ind w:firstLine="697"/>
        <w:jc w:val="both"/>
      </w:pPr>
      <w:r w:rsidRPr="005E6BDE">
        <w:rPr>
          <w:b/>
        </w:rPr>
        <w:t>Теоретической базой</w:t>
      </w:r>
      <w:r w:rsidRPr="005E6BDE">
        <w:t xml:space="preserve"> исследования послужили труды исследователей в области медиалингвистики (работы Т. Ван Дейка ((Dijk, 1988)), Е. Л. Вартановой (2009), Т. Г. Добросклонской (2005), И. В. Жукова (2001), В. А. Марьянчик (2011) и др.), в сфере изучения манипулятивного потенциала языка и выражения речевой агрессии (исследования И. В. Глухова (2017)), М. В. Калининой (2018), И. В. Кононовой и М. В. Исмаиловой (2020) и др.).</w:t>
      </w:r>
    </w:p>
    <w:p w14:paraId="519D7F48" w14:textId="77777777" w:rsidR="00BA5F85" w:rsidRPr="005E6BDE" w:rsidRDefault="00BA5F85" w:rsidP="00BA5F85">
      <w:pPr>
        <w:shd w:val="clear" w:color="auto" w:fill="FFFFFF"/>
        <w:ind w:firstLine="697"/>
        <w:jc w:val="both"/>
      </w:pPr>
      <w:r w:rsidRPr="005E6BDE">
        <w:t>В современном научном пространстве существует множество исследований, посвященных анализу языковых и прагматических особенностей СМИ (Воротникова, 2005; Глухова, 2017; Кононова 2020; Карабулатова, Лагуткина, 2021; Lin, 2021 и др.). В ходе обобщения и систематизация подходов учёных было сформулировано определение, которое принимается в данной работе как наиболее точное. Новостной дискурс СМИ – это корпус текстов, транслируемых при помощи медийных каналов, и имеющих своими главными коммуникативными задачами – информирование, воздействие, манипулирование. К участникам новостного дискурса СМИ относятся политики, общественные деятели, специалисты в области экономики, финансов и пр., журналисты, редакторы изданий, которые выступают отправителями новостного сообщения, и широкие слои населения, выступающие реципиентами.</w:t>
      </w:r>
    </w:p>
    <w:p w14:paraId="2228D1DD" w14:textId="77777777" w:rsidR="00BA5F85" w:rsidRPr="005E6BDE" w:rsidRDefault="00BA5F85" w:rsidP="00BA5F85">
      <w:pPr>
        <w:shd w:val="clear" w:color="auto" w:fill="FFFFFF"/>
        <w:ind w:firstLine="697"/>
        <w:jc w:val="both"/>
      </w:pPr>
      <w:r w:rsidRPr="005E6BDE">
        <w:t>До сих пор нет единого мнения о том, кто является родоначальником теории манипуляции. Также неизвестно, как и когда манипулирование начали активно применять на практике в различных видах деятельности. Можно предположить, что первые теоретические концепции манипуляции относятся к древнегреческой софистике (греч. sophisma — измышление, хитрость) — преднамеренному применению в споре и в доказательствах ложных аргументов, основанных на сознательном нарушении логических правил (софизмов)</w:t>
      </w:r>
      <w:r w:rsidRPr="005E6BDE">
        <w:rPr>
          <w:vertAlign w:val="superscript"/>
        </w:rPr>
        <w:footnoteReference w:id="5"/>
      </w:r>
      <w:r w:rsidRPr="005E6BDE">
        <w:t>. Здесь мы имеем дело с различными словесными ухищрениями, целью которых является введение слушателя в заблуждение. Кроме того, одним из первых теоретиков манипуляции часто называют итальянского мыслителя Н. Макиавелли. Его знаменитая работа – «Государь» – является сборником рекомендаций для правителей по достижению и захвату власти, управлению народом, ведению внешней и внутренней политики. Для нас особый интерес в работе Макиавелли представляет следующий тезис: «великие дела совершались теми государями, которые мало считались с верностью обещаниям, умели лукавством опутать людей и таким образом, в конце концов, взяли верх над теми, которые полагались на порядочность</w:t>
      </w:r>
      <w:r w:rsidRPr="005E6BDE">
        <w:rPr>
          <w:vertAlign w:val="superscript"/>
        </w:rPr>
        <w:footnoteReference w:id="6"/>
      </w:r>
      <w:r w:rsidRPr="005E6BDE">
        <w:t>. Это высказывание демонстрирует приоритет тайных и хитрых средств, к которым может прибегать правитель, либо человек, участвующий в политике и управлении. К тому важно упомянуть, что Н. Макиавелли впервые вводит в политическую науку понятие толпа. Под толпой он понимает массу людей, которые мало разбираются в том, что собой представляет правитель на самом деле, обращая внимание только на то, что демонстрирует или как изображает (image) себя правитель</w:t>
      </w:r>
      <w:r w:rsidRPr="005E6BDE">
        <w:rPr>
          <w:vertAlign w:val="superscript"/>
        </w:rPr>
        <w:footnoteReference w:id="7"/>
      </w:r>
      <w:r w:rsidRPr="005E6BDE">
        <w:t>. При этом важно различать понятия народа и толпы. Первые больше опираются на разум, тогда как вторые – на чувства и страсти. В итоге, по мнению Макиавелли, умный правитель должен быть способен управлять страстями, как в собственное благо, так и во благо государства.</w:t>
      </w:r>
    </w:p>
    <w:p w14:paraId="1307C38F" w14:textId="77777777" w:rsidR="00BA5F85" w:rsidRPr="005E6BDE" w:rsidRDefault="00BA5F85" w:rsidP="00BA5F85">
      <w:pPr>
        <w:shd w:val="clear" w:color="auto" w:fill="FFFFFF"/>
        <w:ind w:firstLine="697"/>
        <w:jc w:val="both"/>
      </w:pPr>
      <w:r w:rsidRPr="005E6BDE">
        <w:t xml:space="preserve">Во второй половине XIX века – начале XX века тема манипулирования общественным сознанием в некоторой степени затрагивается рядом крупных исследователей, среди которых мы выделяем авторов, исследовавшими сущность и специфику массовых движений Г. Лебона и Х. Ортега-и-Гассета, а также А. Грамши и Г. Лассуэла. Французский психолог, социолог и антрополог Г. Лебон в своей работе «Психология масс» пишет о том, что основой управления людьми являются </w:t>
      </w:r>
      <w:r w:rsidRPr="005E6BDE">
        <w:lastRenderedPageBreak/>
        <w:t>идеи, чувства и нравы, носителями которых являются представители данного общества</w:t>
      </w:r>
      <w:r w:rsidRPr="005E6BDE">
        <w:rPr>
          <w:vertAlign w:val="superscript"/>
        </w:rPr>
        <w:footnoteReference w:id="8"/>
      </w:r>
      <w:r w:rsidRPr="005E6BDE">
        <w:t>. Также он выделяет ключевые характеристики масс, которые открывают возможности для управления людьми. Во-первых, это ощущение непреодолимой силы, возникающей в сознании индивида, находящегося под воздействием численности толпы. Это ощущение приводит к устранению индивидуальной ответственности человека за свои действия в результате того, что он перекладывает ответственность за свои действия на других людей в толпе. Во-вторых, это заразительность: всякие чувства, возникающие в толпе, переносятся на всех ее участников. В-третьих, это восприимчивость людей к внушению, возникающая в результате подавления рационального начала личности, находящейся в толпе</w:t>
      </w:r>
      <w:r w:rsidRPr="005E6BDE">
        <w:rPr>
          <w:vertAlign w:val="superscript"/>
        </w:rPr>
        <w:footnoteReference w:id="9"/>
      </w:r>
      <w:r w:rsidRPr="005E6BDE">
        <w:t>. Перечисленные характеристики создают благоприятные условия для внедрения в массовое сознание любых идей и взглядов. В свою очередь, испанский философ Хосе Ортега-и-Гассет в своей работе «Восстания масс» отмечал, что масса «вправе давать ход и силу закона своим трактирным фантазиям».</w:t>
      </w:r>
      <w:r w:rsidRPr="005E6BDE">
        <w:rPr>
          <w:vertAlign w:val="superscript"/>
        </w:rPr>
        <w:footnoteReference w:id="10"/>
      </w:r>
      <w:r w:rsidRPr="005E6BDE">
        <w:t xml:space="preserve"> Данный тезис подчеркивает роль масс в политическом процессе, что свидетельствует о необходимости искусного управления массовым сознанием и поведением. Это можно подтвердить примером массовых протестов 2020–2021 гг. в поддержку С. Фургала, А. Навального, КПРФ (против фальсификаций выборов в Государственную Думу) и т.п.</w:t>
      </w:r>
    </w:p>
    <w:p w14:paraId="2BE6083D" w14:textId="77777777" w:rsidR="00BA5F85" w:rsidRPr="005E6BDE" w:rsidRDefault="00BA5F85" w:rsidP="00BA5F85">
      <w:pPr>
        <w:shd w:val="clear" w:color="auto" w:fill="FFFFFF"/>
        <w:ind w:firstLine="697"/>
        <w:jc w:val="both"/>
      </w:pPr>
      <w:r w:rsidRPr="005E6BDE">
        <w:t xml:space="preserve">Отдельного внимания также заслуживает концепция гегемонии основателя и теоретика Итальянской коммунистической партии А. Грамши. Грамши считал, что основным механизмом власти в управлении народом служит не сколько принуждение, а убеждение. Государство, таким путем, стоит на двух опорах: на силе и на согласии. В данном контексте ключевым фактором выступает феномен гегемонии. Гегемония, согласно Грамши, достигает при достижении определённого уровня «активного» согласия общества на управление им. </w:t>
      </w:r>
    </w:p>
    <w:p w14:paraId="32D6C3FC" w14:textId="77777777" w:rsidR="00BA5F85" w:rsidRPr="005E6BDE" w:rsidRDefault="00BA5F85" w:rsidP="00BA5F85">
      <w:pPr>
        <w:shd w:val="clear" w:color="auto" w:fill="FFFFFF"/>
        <w:ind w:firstLine="697"/>
        <w:jc w:val="both"/>
      </w:pPr>
      <w:r w:rsidRPr="005E6BDE">
        <w:t>Таким образом, гегемония оказывает влияние на все общество. Но важно подчеркнуть, что гегемония — это не статическое, а динамическое состояние – постоянный, непрерывный процесс</w:t>
      </w:r>
      <w:r w:rsidRPr="005E6BDE">
        <w:rPr>
          <w:vertAlign w:val="superscript"/>
        </w:rPr>
        <w:footnoteReference w:id="11"/>
      </w:r>
      <w:r w:rsidRPr="005E6BDE">
        <w:t>. В результате гегемония рассматривается как элемент «soft power», с помощью которого власть способна оказывать влияние на все общество, без применения элементов принуждения.</w:t>
      </w:r>
    </w:p>
    <w:p w14:paraId="74295A62" w14:textId="77777777" w:rsidR="00BA5F85" w:rsidRPr="005E6BDE" w:rsidRDefault="00BA5F85" w:rsidP="00BA5F85">
      <w:pPr>
        <w:ind w:firstLine="709"/>
        <w:jc w:val="both"/>
      </w:pPr>
      <w:r w:rsidRPr="005E6BDE">
        <w:t>Схематично модули политики «мягкой силы» были представлены М. Д. Лагуткиной</w:t>
      </w:r>
      <w:r w:rsidRPr="005E6BDE">
        <w:rPr>
          <w:vertAlign w:val="superscript"/>
        </w:rPr>
        <w:footnoteReference w:id="12"/>
      </w:r>
      <w:r w:rsidRPr="005E6BDE">
        <w:t xml:space="preserve"> в виде пирамиды, в состав которой входят модули-блоки (Рис.2). </w:t>
      </w:r>
    </w:p>
    <w:p w14:paraId="717D5883" w14:textId="77777777" w:rsidR="00BA5F85" w:rsidRPr="005E6BDE" w:rsidRDefault="00BA5F85" w:rsidP="00BA5F85">
      <w:pPr>
        <w:ind w:firstLine="709"/>
        <w:jc w:val="both"/>
      </w:pPr>
      <w:r w:rsidRPr="005E6BDE">
        <w:t>Каждый из блоков также может быть развернут. Активность негосударственных акторов в ХХI в. продолжает возрастать по многим параметрам: их количество на мировой арене, сферам, в которые они вовлечены и т.п. В результате сегодня государства при использовании «мягкой силы» не могут игнорировать негосударственных участников, которые активно проявляют себя в СМК.</w:t>
      </w:r>
    </w:p>
    <w:p w14:paraId="70B97D9E" w14:textId="77777777" w:rsidR="00BA5F85" w:rsidRPr="005E6BDE" w:rsidRDefault="00BA5F85" w:rsidP="00BA5F85">
      <w:pPr>
        <w:shd w:val="clear" w:color="auto" w:fill="FFFFFF"/>
        <w:ind w:firstLine="697"/>
        <w:jc w:val="both"/>
      </w:pPr>
      <w:r w:rsidRPr="005E6BDE">
        <w:t>Развитие политической системы мира в ХХI веке вносит свои коррективы в применение «мягкой силы» на внутреннем и внешнем круге геополитики, что находит свое отражение в информационном пространстве.</w:t>
      </w:r>
    </w:p>
    <w:p w14:paraId="1715031F" w14:textId="77777777" w:rsidR="00BA5F85" w:rsidRPr="005E6BDE" w:rsidRDefault="00BA5F85" w:rsidP="00BA5F85">
      <w:pPr>
        <w:ind w:firstLine="709"/>
        <w:jc w:val="both"/>
      </w:pPr>
    </w:p>
    <w:p w14:paraId="1C258552" w14:textId="77777777" w:rsidR="00BA5F85" w:rsidRPr="005E6BDE" w:rsidRDefault="00BA5F85" w:rsidP="00BA5F85">
      <w:pPr>
        <w:ind w:firstLine="709"/>
        <w:jc w:val="both"/>
      </w:pPr>
      <w:r w:rsidRPr="005E6BDE">
        <w:rPr>
          <w:noProof/>
        </w:rPr>
        <w:lastRenderedPageBreak/>
        <mc:AlternateContent>
          <mc:Choice Requires="wpg">
            <w:drawing>
              <wp:anchor distT="0" distB="0" distL="114300" distR="114300" simplePos="0" relativeHeight="251659264" behindDoc="0" locked="0" layoutInCell="1" allowOverlap="1" wp14:anchorId="306DD4D1" wp14:editId="008A18FE">
                <wp:simplePos x="0" y="0"/>
                <wp:positionH relativeFrom="margin">
                  <wp:align>center</wp:align>
                </wp:positionH>
                <wp:positionV relativeFrom="paragraph">
                  <wp:posOffset>330200</wp:posOffset>
                </wp:positionV>
                <wp:extent cx="5676900" cy="3530600"/>
                <wp:effectExtent l="0" t="0" r="0" b="0"/>
                <wp:wrapSquare wrapText="bothSides"/>
                <wp:docPr id="240" name="Группа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6900" cy="3530600"/>
                          <a:chOff x="2507550" y="2014700"/>
                          <a:chExt cx="6034963" cy="3530600"/>
                        </a:xfrm>
                      </wpg:grpSpPr>
                      <wpg:grpSp>
                        <wpg:cNvPr id="6152" name="Группа 1"/>
                        <wpg:cNvGrpSpPr/>
                        <wpg:grpSpPr>
                          <a:xfrm>
                            <a:off x="2507550" y="2014700"/>
                            <a:ext cx="6034963" cy="3530600"/>
                            <a:chOff x="0" y="0"/>
                            <a:chExt cx="6034963" cy="3084202"/>
                          </a:xfrm>
                        </wpg:grpSpPr>
                        <wps:wsp>
                          <wps:cNvPr id="6153" name="Прямоугольник 2"/>
                          <wps:cNvSpPr/>
                          <wps:spPr>
                            <a:xfrm>
                              <a:off x="0" y="0"/>
                              <a:ext cx="5676900" cy="3084200"/>
                            </a:xfrm>
                            <a:prstGeom prst="rect">
                              <a:avLst/>
                            </a:prstGeom>
                            <a:noFill/>
                            <a:ln>
                              <a:noFill/>
                            </a:ln>
                          </wps:spPr>
                          <wps:txbx>
                            <w:txbxContent>
                              <w:p w14:paraId="5DA29BE5" w14:textId="77777777" w:rsidR="00CE4A04" w:rsidRDefault="00CE4A04" w:rsidP="00BA5F85">
                                <w:pPr>
                                  <w:textDirection w:val="btLr"/>
                                </w:pPr>
                              </w:p>
                            </w:txbxContent>
                          </wps:txbx>
                          <wps:bodyPr spcFirstLastPara="1" wrap="square" lIns="91425" tIns="91425" rIns="91425" bIns="91425" anchor="ctr" anchorCtr="0">
                            <a:noAutofit/>
                          </wps:bodyPr>
                        </wps:wsp>
                        <wpg:grpSp>
                          <wpg:cNvPr id="6154" name="Группа 3"/>
                          <wpg:cNvGrpSpPr/>
                          <wpg:grpSpPr>
                            <a:xfrm>
                              <a:off x="0" y="39545"/>
                              <a:ext cx="6034963" cy="2421582"/>
                              <a:chOff x="0" y="-120140"/>
                              <a:chExt cx="6035305" cy="2422142"/>
                            </a:xfrm>
                          </wpg:grpSpPr>
                          <wps:wsp>
                            <wps:cNvPr id="6155" name="Стрелка: вверх 4"/>
                            <wps:cNvSpPr/>
                            <wps:spPr>
                              <a:xfrm rot="3060436">
                                <a:off x="3702517" y="710999"/>
                                <a:ext cx="2501208" cy="759822"/>
                              </a:xfrm>
                              <a:prstGeom prst="upArrow">
                                <a:avLst>
                                  <a:gd name="adj1" fmla="val 50000"/>
                                  <a:gd name="adj2" fmla="val 50000"/>
                                </a:avLst>
                              </a:prstGeom>
                              <a:noFill/>
                              <a:ln w="12700" cap="flat" cmpd="sng">
                                <a:solidFill>
                                  <a:srgbClr val="000000"/>
                                </a:solidFill>
                                <a:prstDash val="solid"/>
                                <a:miter lim="800000"/>
                                <a:headEnd type="none" w="sm" len="sm"/>
                                <a:tailEnd type="none" w="sm" len="sm"/>
                              </a:ln>
                            </wps:spPr>
                            <wps:txbx>
                              <w:txbxContent>
                                <w:p w14:paraId="42438319" w14:textId="77777777" w:rsidR="00CE4A04" w:rsidRDefault="00CE4A04" w:rsidP="00BA5F85">
                                  <w:pPr>
                                    <w:spacing w:line="180" w:lineRule="auto"/>
                                    <w:jc w:val="center"/>
                                    <w:textDirection w:val="btLr"/>
                                  </w:pPr>
                                  <w:r>
                                    <w:rPr>
                                      <w:rFonts w:ascii="Calibri" w:eastAsia="Calibri" w:hAnsi="Calibri" w:cs="Calibri"/>
                                      <w:b/>
                                      <w:i/>
                                      <w:color w:val="7F7F7F"/>
                                      <w:sz w:val="20"/>
                                    </w:rPr>
                                    <w:t>Пассионарность нации,</w:t>
                                  </w:r>
                                </w:p>
                                <w:p w14:paraId="330926EE" w14:textId="77777777" w:rsidR="00CE4A04" w:rsidRDefault="00CE4A04" w:rsidP="00BA5F85">
                                  <w:pPr>
                                    <w:spacing w:line="180" w:lineRule="auto"/>
                                    <w:jc w:val="center"/>
                                    <w:textDirection w:val="btLr"/>
                                  </w:pPr>
                                  <w:r>
                                    <w:rPr>
                                      <w:rFonts w:ascii="Calibri" w:eastAsia="Calibri" w:hAnsi="Calibri" w:cs="Calibri"/>
                                      <w:b/>
                                      <w:i/>
                                      <w:color w:val="7F7F7F"/>
                                      <w:sz w:val="20"/>
                                    </w:rPr>
                                    <w:t xml:space="preserve"> мощь государства</w:t>
                                  </w:r>
                                </w:p>
                              </w:txbxContent>
                            </wps:txbx>
                            <wps:bodyPr spcFirstLastPara="1" wrap="square" lIns="91425" tIns="45700" rIns="91425" bIns="45700" anchor="ctr" anchorCtr="0">
                              <a:noAutofit/>
                            </wps:bodyPr>
                          </wps:wsp>
                          <wpg:grpSp>
                            <wpg:cNvPr id="6156" name="Группа 5"/>
                            <wpg:cNvGrpSpPr/>
                            <wpg:grpSpPr>
                              <a:xfrm>
                                <a:off x="0" y="102413"/>
                                <a:ext cx="5286375" cy="2199589"/>
                                <a:chOff x="0" y="0"/>
                                <a:chExt cx="5286375" cy="2199589"/>
                              </a:xfrm>
                            </wpg:grpSpPr>
                            <wpg:grpSp>
                              <wpg:cNvPr id="6157" name="Группа 6"/>
                              <wpg:cNvGrpSpPr/>
                              <wpg:grpSpPr>
                                <a:xfrm>
                                  <a:off x="0" y="1799539"/>
                                  <a:ext cx="5286375" cy="400050"/>
                                  <a:chOff x="0" y="0"/>
                                  <a:chExt cx="5286375" cy="400050"/>
                                </a:xfrm>
                              </wpg:grpSpPr>
                              <wps:wsp>
                                <wps:cNvPr id="6158" name="Прямоугольник 7"/>
                                <wps:cNvSpPr/>
                                <wps:spPr>
                                  <a:xfrm>
                                    <a:off x="0" y="0"/>
                                    <a:ext cx="847725" cy="400050"/>
                                  </a:xfrm>
                                  <a:prstGeom prst="rect">
                                    <a:avLst/>
                                  </a:prstGeom>
                                  <a:noFill/>
                                  <a:ln w="12700" cap="flat" cmpd="sng">
                                    <a:solidFill>
                                      <a:srgbClr val="000000"/>
                                    </a:solidFill>
                                    <a:prstDash val="solid"/>
                                    <a:miter lim="800000"/>
                                    <a:headEnd type="none" w="sm" len="sm"/>
                                    <a:tailEnd type="none" w="sm" len="sm"/>
                                  </a:ln>
                                </wps:spPr>
                                <wps:txbx>
                                  <w:txbxContent>
                                    <w:p w14:paraId="012751EE" w14:textId="77777777" w:rsidR="00CE4A04" w:rsidRDefault="00CE4A04" w:rsidP="00BA5F85">
                                      <w:pPr>
                                        <w:spacing w:line="215" w:lineRule="auto"/>
                                        <w:jc w:val="center"/>
                                        <w:textDirection w:val="btLr"/>
                                      </w:pPr>
                                      <w:r>
                                        <w:rPr>
                                          <w:rFonts w:ascii="Calibri" w:eastAsia="Calibri" w:hAnsi="Calibri" w:cs="Calibri"/>
                                          <w:color w:val="000000"/>
                                          <w:sz w:val="20"/>
                                        </w:rPr>
                                        <w:t>Единство идей</w:t>
                                      </w:r>
                                    </w:p>
                                  </w:txbxContent>
                                </wps:txbx>
                                <wps:bodyPr spcFirstLastPara="1" wrap="square" lIns="91425" tIns="45700" rIns="91425" bIns="45700" anchor="ctr" anchorCtr="0">
                                  <a:noAutofit/>
                                </wps:bodyPr>
                              </wps:wsp>
                              <wps:wsp>
                                <wps:cNvPr id="6159" name="Прямоугольник 8"/>
                                <wps:cNvSpPr/>
                                <wps:spPr>
                                  <a:xfrm>
                                    <a:off x="1733550" y="0"/>
                                    <a:ext cx="847725" cy="400050"/>
                                  </a:xfrm>
                                  <a:prstGeom prst="rect">
                                    <a:avLst/>
                                  </a:prstGeom>
                                  <a:noFill/>
                                  <a:ln w="12700" cap="flat" cmpd="sng">
                                    <a:solidFill>
                                      <a:srgbClr val="000000"/>
                                    </a:solidFill>
                                    <a:prstDash val="solid"/>
                                    <a:round/>
                                    <a:headEnd type="none" w="sm" len="sm"/>
                                    <a:tailEnd type="none" w="sm" len="sm"/>
                                  </a:ln>
                                </wps:spPr>
                                <wps:txbx>
                                  <w:txbxContent>
                                    <w:p w14:paraId="5C7EC64A" w14:textId="77777777" w:rsidR="00CE4A04" w:rsidRDefault="00CE4A04" w:rsidP="00BA5F85">
                                      <w:pPr>
                                        <w:spacing w:line="215" w:lineRule="auto"/>
                                        <w:jc w:val="center"/>
                                        <w:textDirection w:val="btLr"/>
                                      </w:pPr>
                                      <w:r>
                                        <w:rPr>
                                          <w:rFonts w:ascii="Calibri" w:eastAsia="Calibri" w:hAnsi="Calibri" w:cs="Calibri"/>
                                          <w:color w:val="000000"/>
                                          <w:sz w:val="20"/>
                                        </w:rPr>
                                        <w:t>Единство языка</w:t>
                                      </w:r>
                                    </w:p>
                                  </w:txbxContent>
                                </wps:txbx>
                                <wps:bodyPr spcFirstLastPara="1" wrap="square" lIns="91425" tIns="45700" rIns="91425" bIns="45700" anchor="ctr" anchorCtr="0">
                                  <a:noAutofit/>
                                </wps:bodyPr>
                              </wps:wsp>
                              <wps:wsp>
                                <wps:cNvPr id="6160" name="Прямоугольник 9"/>
                                <wps:cNvSpPr/>
                                <wps:spPr>
                                  <a:xfrm>
                                    <a:off x="866775" y="0"/>
                                    <a:ext cx="847725" cy="400050"/>
                                  </a:xfrm>
                                  <a:prstGeom prst="rect">
                                    <a:avLst/>
                                  </a:prstGeom>
                                  <a:noFill/>
                                  <a:ln w="12700" cap="flat" cmpd="sng">
                                    <a:solidFill>
                                      <a:srgbClr val="000000"/>
                                    </a:solidFill>
                                    <a:prstDash val="solid"/>
                                    <a:round/>
                                    <a:headEnd type="none" w="sm" len="sm"/>
                                    <a:tailEnd type="none" w="sm" len="sm"/>
                                  </a:ln>
                                </wps:spPr>
                                <wps:txbx>
                                  <w:txbxContent>
                                    <w:p w14:paraId="0689F2E2" w14:textId="77777777" w:rsidR="00CE4A04" w:rsidRDefault="00CE4A04" w:rsidP="00BA5F85">
                                      <w:pPr>
                                        <w:spacing w:line="215" w:lineRule="auto"/>
                                        <w:jc w:val="center"/>
                                        <w:textDirection w:val="btLr"/>
                                      </w:pPr>
                                      <w:r>
                                        <w:rPr>
                                          <w:rFonts w:ascii="Calibri" w:eastAsia="Calibri" w:hAnsi="Calibri" w:cs="Calibri"/>
                                          <w:color w:val="000000"/>
                                          <w:sz w:val="20"/>
                                        </w:rPr>
                                        <w:t>Единство действий</w:t>
                                      </w:r>
                                    </w:p>
                                  </w:txbxContent>
                                </wps:txbx>
                                <wps:bodyPr spcFirstLastPara="1" wrap="square" lIns="91425" tIns="45700" rIns="91425" bIns="45700" anchor="ctr" anchorCtr="0">
                                  <a:noAutofit/>
                                </wps:bodyPr>
                              </wps:wsp>
                              <wps:wsp>
                                <wps:cNvPr id="6161" name="Прямоугольник 10"/>
                                <wps:cNvSpPr/>
                                <wps:spPr>
                                  <a:xfrm>
                                    <a:off x="3467100" y="0"/>
                                    <a:ext cx="847725" cy="400050"/>
                                  </a:xfrm>
                                  <a:prstGeom prst="rect">
                                    <a:avLst/>
                                  </a:prstGeom>
                                  <a:noFill/>
                                  <a:ln w="12700" cap="flat" cmpd="sng">
                                    <a:solidFill>
                                      <a:srgbClr val="000000"/>
                                    </a:solidFill>
                                    <a:prstDash val="solid"/>
                                    <a:round/>
                                    <a:headEnd type="none" w="sm" len="sm"/>
                                    <a:tailEnd type="none" w="sm" len="sm"/>
                                  </a:ln>
                                </wps:spPr>
                                <wps:txbx>
                                  <w:txbxContent>
                                    <w:p w14:paraId="7537798D" w14:textId="77777777" w:rsidR="00CE4A04" w:rsidRDefault="00CE4A04" w:rsidP="00BA5F85">
                                      <w:pPr>
                                        <w:spacing w:line="215" w:lineRule="auto"/>
                                        <w:jc w:val="center"/>
                                        <w:textDirection w:val="btLr"/>
                                      </w:pPr>
                                      <w:r>
                                        <w:rPr>
                                          <w:rFonts w:ascii="Calibri" w:eastAsia="Calibri" w:hAnsi="Calibri" w:cs="Calibri"/>
                                          <w:color w:val="000000"/>
                                          <w:sz w:val="20"/>
                                        </w:rPr>
                                        <w:t>Общность территории</w:t>
                                      </w:r>
                                    </w:p>
                                  </w:txbxContent>
                                </wps:txbx>
                                <wps:bodyPr spcFirstLastPara="1" wrap="square" lIns="91425" tIns="45700" rIns="91425" bIns="45700" anchor="ctr" anchorCtr="0">
                                  <a:noAutofit/>
                                </wps:bodyPr>
                              </wps:wsp>
                              <wps:wsp>
                                <wps:cNvPr id="6162" name="Прямоугольник 11"/>
                                <wps:cNvSpPr/>
                                <wps:spPr>
                                  <a:xfrm>
                                    <a:off x="2600325" y="0"/>
                                    <a:ext cx="847725" cy="400050"/>
                                  </a:xfrm>
                                  <a:prstGeom prst="rect">
                                    <a:avLst/>
                                  </a:prstGeom>
                                  <a:noFill/>
                                  <a:ln w="12700" cap="flat" cmpd="sng">
                                    <a:solidFill>
                                      <a:srgbClr val="000000"/>
                                    </a:solidFill>
                                    <a:prstDash val="solid"/>
                                    <a:round/>
                                    <a:headEnd type="none" w="sm" len="sm"/>
                                    <a:tailEnd type="none" w="sm" len="sm"/>
                                  </a:ln>
                                </wps:spPr>
                                <wps:txbx>
                                  <w:txbxContent>
                                    <w:p w14:paraId="6C3F11ED" w14:textId="77777777" w:rsidR="00CE4A04" w:rsidRDefault="00CE4A04" w:rsidP="00BA5F85">
                                      <w:pPr>
                                        <w:spacing w:line="215" w:lineRule="auto"/>
                                        <w:jc w:val="center"/>
                                        <w:textDirection w:val="btLr"/>
                                      </w:pPr>
                                      <w:r>
                                        <w:rPr>
                                          <w:rFonts w:ascii="Calibri" w:eastAsia="Calibri" w:hAnsi="Calibri" w:cs="Calibri"/>
                                          <w:color w:val="000000"/>
                                          <w:sz w:val="20"/>
                                        </w:rPr>
                                        <w:t>Общность истории</w:t>
                                      </w:r>
                                    </w:p>
                                  </w:txbxContent>
                                </wps:txbx>
                                <wps:bodyPr spcFirstLastPara="1" wrap="square" lIns="91425" tIns="45700" rIns="91425" bIns="45700" anchor="ctr" anchorCtr="0">
                                  <a:noAutofit/>
                                </wps:bodyPr>
                              </wps:wsp>
                              <wps:wsp>
                                <wps:cNvPr id="6163" name="Прямоугольник 12"/>
                                <wps:cNvSpPr/>
                                <wps:spPr>
                                  <a:xfrm>
                                    <a:off x="4333875" y="0"/>
                                    <a:ext cx="952500" cy="400050"/>
                                  </a:xfrm>
                                  <a:prstGeom prst="rect">
                                    <a:avLst/>
                                  </a:prstGeom>
                                  <a:noFill/>
                                  <a:ln w="12700" cap="flat" cmpd="sng">
                                    <a:solidFill>
                                      <a:srgbClr val="000000"/>
                                    </a:solidFill>
                                    <a:prstDash val="solid"/>
                                    <a:round/>
                                    <a:headEnd type="none" w="sm" len="sm"/>
                                    <a:tailEnd type="none" w="sm" len="sm"/>
                                  </a:ln>
                                </wps:spPr>
                                <wps:txbx>
                                  <w:txbxContent>
                                    <w:p w14:paraId="4A9FAD1B" w14:textId="77777777" w:rsidR="00CE4A04" w:rsidRDefault="00CE4A04" w:rsidP="00BA5F85">
                                      <w:pPr>
                                        <w:spacing w:line="180" w:lineRule="auto"/>
                                        <w:jc w:val="center"/>
                                        <w:textDirection w:val="btLr"/>
                                      </w:pPr>
                                      <w:r>
                                        <w:rPr>
                                          <w:rFonts w:ascii="Calibri" w:eastAsia="Calibri" w:hAnsi="Calibri" w:cs="Calibri"/>
                                          <w:color w:val="000000"/>
                                          <w:sz w:val="20"/>
                                        </w:rPr>
                                        <w:t>Общность ценностных приоритетов</w:t>
                                      </w:r>
                                    </w:p>
                                  </w:txbxContent>
                                </wps:txbx>
                                <wps:bodyPr spcFirstLastPara="1" wrap="square" lIns="91425" tIns="45700" rIns="91425" bIns="45700" anchor="ctr" anchorCtr="0">
                                  <a:noAutofit/>
                                </wps:bodyPr>
                              </wps:wsp>
                            </wpg:grpSp>
                            <wpg:grpSp>
                              <wpg:cNvPr id="6164" name="Группа 13"/>
                              <wpg:cNvGrpSpPr/>
                              <wpg:grpSpPr>
                                <a:xfrm>
                                  <a:off x="380390" y="0"/>
                                  <a:ext cx="4610100" cy="1768526"/>
                                  <a:chOff x="0" y="0"/>
                                  <a:chExt cx="4610100" cy="1768526"/>
                                </a:xfrm>
                              </wpg:grpSpPr>
                              <wps:wsp>
                                <wps:cNvPr id="6165" name="Прямоугольник 14"/>
                                <wps:cNvSpPr/>
                                <wps:spPr>
                                  <a:xfrm>
                                    <a:off x="0" y="1492301"/>
                                    <a:ext cx="4610100" cy="276225"/>
                                  </a:xfrm>
                                  <a:prstGeom prst="rect">
                                    <a:avLst/>
                                  </a:prstGeom>
                                  <a:noFill/>
                                  <a:ln w="19050" cap="flat" cmpd="sng">
                                    <a:solidFill>
                                      <a:srgbClr val="000000"/>
                                    </a:solidFill>
                                    <a:prstDash val="solid"/>
                                    <a:miter lim="800000"/>
                                    <a:headEnd type="none" w="sm" len="sm"/>
                                    <a:tailEnd type="none" w="sm" len="sm"/>
                                  </a:ln>
                                </wps:spPr>
                                <wps:txbx>
                                  <w:txbxContent>
                                    <w:p w14:paraId="6AC0AFF6" w14:textId="77777777" w:rsidR="00CE4A04" w:rsidRDefault="00CE4A04" w:rsidP="00BA5F85">
                                      <w:pPr>
                                        <w:spacing w:line="258" w:lineRule="auto"/>
                                        <w:jc w:val="center"/>
                                        <w:textDirection w:val="btLr"/>
                                      </w:pPr>
                                      <w:r>
                                        <w:rPr>
                                          <w:rFonts w:ascii="Calibri" w:eastAsia="Calibri" w:hAnsi="Calibri" w:cs="Calibri"/>
                                          <w:b/>
                                          <w:i/>
                                          <w:color w:val="7F7F7F"/>
                                        </w:rPr>
                                        <w:t>Национальная идентичность</w:t>
                                      </w:r>
                                    </w:p>
                                  </w:txbxContent>
                                </wps:txbx>
                                <wps:bodyPr spcFirstLastPara="1" wrap="square" lIns="91425" tIns="45700" rIns="91425" bIns="45700" anchor="ctr" anchorCtr="0">
                                  <a:noAutofit/>
                                </wps:bodyPr>
                              </wps:wsp>
                              <wps:wsp>
                                <wps:cNvPr id="6166" name="Прямоугольник 15"/>
                                <wps:cNvSpPr/>
                                <wps:spPr>
                                  <a:xfrm>
                                    <a:off x="555956" y="1119225"/>
                                    <a:ext cx="1695450" cy="342900"/>
                                  </a:xfrm>
                                  <a:prstGeom prst="rect">
                                    <a:avLst/>
                                  </a:prstGeom>
                                  <a:noFill/>
                                  <a:ln w="12700" cap="flat" cmpd="sng">
                                    <a:solidFill>
                                      <a:srgbClr val="000000"/>
                                    </a:solidFill>
                                    <a:prstDash val="solid"/>
                                    <a:miter lim="800000"/>
                                    <a:headEnd type="none" w="sm" len="sm"/>
                                    <a:tailEnd type="none" w="sm" len="sm"/>
                                  </a:ln>
                                </wps:spPr>
                                <wps:txbx>
                                  <w:txbxContent>
                                    <w:p w14:paraId="7D2B5152" w14:textId="77777777" w:rsidR="00CE4A04" w:rsidRDefault="00CE4A04" w:rsidP="00BA5F85">
                                      <w:pPr>
                                        <w:spacing w:line="258" w:lineRule="auto"/>
                                        <w:jc w:val="center"/>
                                        <w:textDirection w:val="btLr"/>
                                      </w:pPr>
                                      <w:r>
                                        <w:rPr>
                                          <w:rFonts w:ascii="Calibri" w:eastAsia="Calibri" w:hAnsi="Calibri" w:cs="Calibri"/>
                                          <w:color w:val="000000"/>
                                        </w:rPr>
                                        <w:t>Образ для других</w:t>
                                      </w:r>
                                    </w:p>
                                  </w:txbxContent>
                                </wps:txbx>
                                <wps:bodyPr spcFirstLastPara="1" wrap="square" lIns="91425" tIns="45700" rIns="91425" bIns="45700" anchor="ctr" anchorCtr="0">
                                  <a:noAutofit/>
                                </wps:bodyPr>
                              </wps:wsp>
                              <wps:wsp>
                                <wps:cNvPr id="6167" name="Прямоугольник 16"/>
                                <wps:cNvSpPr/>
                                <wps:spPr>
                                  <a:xfrm>
                                    <a:off x="2260397" y="1119225"/>
                                    <a:ext cx="1695450" cy="342900"/>
                                  </a:xfrm>
                                  <a:prstGeom prst="rect">
                                    <a:avLst/>
                                  </a:prstGeom>
                                  <a:noFill/>
                                  <a:ln w="12700" cap="flat" cmpd="sng">
                                    <a:solidFill>
                                      <a:srgbClr val="000000"/>
                                    </a:solidFill>
                                    <a:prstDash val="solid"/>
                                    <a:round/>
                                    <a:headEnd type="none" w="sm" len="sm"/>
                                    <a:tailEnd type="none" w="sm" len="sm"/>
                                  </a:ln>
                                </wps:spPr>
                                <wps:txbx>
                                  <w:txbxContent>
                                    <w:p w14:paraId="01DBB8A5" w14:textId="77777777" w:rsidR="00CE4A04" w:rsidRDefault="00CE4A04" w:rsidP="00BA5F85">
                                      <w:pPr>
                                        <w:spacing w:line="258" w:lineRule="auto"/>
                                        <w:jc w:val="center"/>
                                        <w:textDirection w:val="btLr"/>
                                      </w:pPr>
                                      <w:r>
                                        <w:rPr>
                                          <w:rFonts w:ascii="Calibri" w:eastAsia="Calibri" w:hAnsi="Calibri" w:cs="Calibri"/>
                                          <w:color w:val="000000"/>
                                        </w:rPr>
                                        <w:t xml:space="preserve">  Образ для себя</w:t>
                                      </w:r>
                                    </w:p>
                                  </w:txbxContent>
                                </wps:txbx>
                                <wps:bodyPr spcFirstLastPara="1" wrap="square" lIns="91425" tIns="45700" rIns="91425" bIns="45700" anchor="ctr" anchorCtr="0">
                                  <a:noAutofit/>
                                </wps:bodyPr>
                              </wps:wsp>
                              <wps:wsp>
                                <wps:cNvPr id="6168" name="Прямоугольник 17"/>
                                <wps:cNvSpPr/>
                                <wps:spPr>
                                  <a:xfrm>
                                    <a:off x="958292" y="746150"/>
                                    <a:ext cx="2628900" cy="342900"/>
                                  </a:xfrm>
                                  <a:prstGeom prst="rect">
                                    <a:avLst/>
                                  </a:prstGeom>
                                  <a:noFill/>
                                  <a:ln w="19050" cap="flat" cmpd="sng">
                                    <a:solidFill>
                                      <a:srgbClr val="000000"/>
                                    </a:solidFill>
                                    <a:prstDash val="solid"/>
                                    <a:round/>
                                    <a:headEnd type="none" w="sm" len="sm"/>
                                    <a:tailEnd type="none" w="sm" len="sm"/>
                                  </a:ln>
                                </wps:spPr>
                                <wps:txbx>
                                  <w:txbxContent>
                                    <w:p w14:paraId="65473D2C" w14:textId="77777777" w:rsidR="00CE4A04" w:rsidRDefault="00CE4A04" w:rsidP="00BA5F85">
                                      <w:pPr>
                                        <w:spacing w:line="258" w:lineRule="auto"/>
                                        <w:jc w:val="center"/>
                                        <w:textDirection w:val="btLr"/>
                                      </w:pPr>
                                      <w:r>
                                        <w:rPr>
                                          <w:rFonts w:ascii="Calibri" w:eastAsia="Calibri" w:hAnsi="Calibri" w:cs="Calibri"/>
                                          <w:b/>
                                          <w:i/>
                                          <w:color w:val="7F7F7F"/>
                                        </w:rPr>
                                        <w:t xml:space="preserve">Имидж </w:t>
                                      </w:r>
                                    </w:p>
                                  </w:txbxContent>
                                </wps:txbx>
                                <wps:bodyPr spcFirstLastPara="1" wrap="square" lIns="91425" tIns="45700" rIns="91425" bIns="45700" anchor="ctr" anchorCtr="0">
                                  <a:noAutofit/>
                                </wps:bodyPr>
                              </wps:wsp>
                              <wps:wsp>
                                <wps:cNvPr id="6169" name="Прямоугольник 18"/>
                                <wps:cNvSpPr/>
                                <wps:spPr>
                                  <a:xfrm>
                                    <a:off x="1185063" y="373052"/>
                                    <a:ext cx="1076325" cy="342884"/>
                                  </a:xfrm>
                                  <a:prstGeom prst="rect">
                                    <a:avLst/>
                                  </a:prstGeom>
                                  <a:noFill/>
                                  <a:ln w="12700" cap="flat" cmpd="sng">
                                    <a:solidFill>
                                      <a:srgbClr val="000000"/>
                                    </a:solidFill>
                                    <a:prstDash val="solid"/>
                                    <a:round/>
                                    <a:headEnd type="none" w="sm" len="sm"/>
                                    <a:tailEnd type="none" w="sm" len="sm"/>
                                  </a:ln>
                                </wps:spPr>
                                <wps:txbx>
                                  <w:txbxContent>
                                    <w:p w14:paraId="7902B9C5" w14:textId="77777777" w:rsidR="00CE4A04" w:rsidRDefault="00CE4A04" w:rsidP="00BA5F85">
                                      <w:pPr>
                                        <w:spacing w:line="258" w:lineRule="auto"/>
                                        <w:jc w:val="center"/>
                                        <w:textDirection w:val="btLr"/>
                                      </w:pPr>
                                      <w:r>
                                        <w:rPr>
                                          <w:rFonts w:ascii="Calibri" w:eastAsia="Calibri" w:hAnsi="Calibri" w:cs="Calibri"/>
                                          <w:color w:val="000000"/>
                                        </w:rPr>
                                        <w:t xml:space="preserve">Негативный </w:t>
                                      </w:r>
                                    </w:p>
                                  </w:txbxContent>
                                </wps:txbx>
                                <wps:bodyPr spcFirstLastPara="1" wrap="square" lIns="91425" tIns="45700" rIns="91425" bIns="45700" anchor="ctr" anchorCtr="0">
                                  <a:noAutofit/>
                                </wps:bodyPr>
                              </wps:wsp>
                              <wps:wsp>
                                <wps:cNvPr id="6170" name="Прямоугольник 19"/>
                                <wps:cNvSpPr/>
                                <wps:spPr>
                                  <a:xfrm>
                                    <a:off x="2260397" y="380390"/>
                                    <a:ext cx="1076325" cy="342900"/>
                                  </a:xfrm>
                                  <a:prstGeom prst="rect">
                                    <a:avLst/>
                                  </a:prstGeom>
                                  <a:noFill/>
                                  <a:ln w="12700" cap="flat" cmpd="sng">
                                    <a:solidFill>
                                      <a:srgbClr val="000000"/>
                                    </a:solidFill>
                                    <a:prstDash val="solid"/>
                                    <a:round/>
                                    <a:headEnd type="none" w="sm" len="sm"/>
                                    <a:tailEnd type="none" w="sm" len="sm"/>
                                  </a:ln>
                                </wps:spPr>
                                <wps:txbx>
                                  <w:txbxContent>
                                    <w:p w14:paraId="789DA3EA" w14:textId="77777777" w:rsidR="00CE4A04" w:rsidRDefault="00CE4A04" w:rsidP="00BA5F85">
                                      <w:pPr>
                                        <w:spacing w:line="258" w:lineRule="auto"/>
                                        <w:jc w:val="center"/>
                                        <w:textDirection w:val="btLr"/>
                                      </w:pPr>
                                      <w:r>
                                        <w:rPr>
                                          <w:rFonts w:ascii="Calibri" w:eastAsia="Calibri" w:hAnsi="Calibri" w:cs="Calibri"/>
                                          <w:color w:val="000000"/>
                                        </w:rPr>
                                        <w:t xml:space="preserve">Позитивный </w:t>
                                      </w:r>
                                    </w:p>
                                  </w:txbxContent>
                                </wps:txbx>
                                <wps:bodyPr spcFirstLastPara="1" wrap="square" lIns="91425" tIns="45700" rIns="91425" bIns="45700" anchor="ctr" anchorCtr="0">
                                  <a:noAutofit/>
                                </wps:bodyPr>
                              </wps:wsp>
                              <wps:wsp>
                                <wps:cNvPr id="6171" name="Прямоугольник 20"/>
                                <wps:cNvSpPr/>
                                <wps:spPr>
                                  <a:xfrm>
                                    <a:off x="1411834" y="0"/>
                                    <a:ext cx="1674444" cy="342900"/>
                                  </a:xfrm>
                                  <a:prstGeom prst="rect">
                                    <a:avLst/>
                                  </a:prstGeom>
                                  <a:noFill/>
                                  <a:ln w="19050" cap="flat" cmpd="sng">
                                    <a:solidFill>
                                      <a:srgbClr val="000000"/>
                                    </a:solidFill>
                                    <a:prstDash val="solid"/>
                                    <a:round/>
                                    <a:headEnd type="none" w="sm" len="sm"/>
                                    <a:tailEnd type="none" w="sm" len="sm"/>
                                  </a:ln>
                                </wps:spPr>
                                <wps:txbx>
                                  <w:txbxContent>
                                    <w:p w14:paraId="52A630D5" w14:textId="77777777" w:rsidR="00CE4A04" w:rsidRDefault="00CE4A04" w:rsidP="00BA5F85">
                                      <w:pPr>
                                        <w:spacing w:line="258" w:lineRule="auto"/>
                                        <w:jc w:val="center"/>
                                        <w:textDirection w:val="btLr"/>
                                      </w:pPr>
                                      <w:r>
                                        <w:rPr>
                                          <w:rFonts w:ascii="Calibri" w:eastAsia="Calibri" w:hAnsi="Calibri" w:cs="Calibri"/>
                                          <w:b/>
                                          <w:i/>
                                          <w:color w:val="7F7F7F"/>
                                        </w:rPr>
                                        <w:t xml:space="preserve">Мягкая сила </w:t>
                                      </w:r>
                                    </w:p>
                                  </w:txbxContent>
                                </wps:txbx>
                                <wps:bodyPr spcFirstLastPara="1" wrap="square" lIns="91425" tIns="45700" rIns="91425" bIns="45700" anchor="ctr" anchorCtr="0">
                                  <a:noAutofit/>
                                </wps:bodyPr>
                              </wps:wsp>
                            </wpg:grpSp>
                          </wpg:grpSp>
                        </wpg:grpSp>
                        <wps:wsp>
                          <wps:cNvPr id="6172" name="Прямоугольник 21"/>
                          <wps:cNvSpPr/>
                          <wps:spPr>
                            <a:xfrm>
                              <a:off x="114300" y="2657475"/>
                              <a:ext cx="5562600" cy="426727"/>
                            </a:xfrm>
                            <a:prstGeom prst="rect">
                              <a:avLst/>
                            </a:prstGeom>
                            <a:solidFill>
                              <a:srgbClr val="FFFFFF"/>
                            </a:solidFill>
                            <a:ln>
                              <a:noFill/>
                            </a:ln>
                          </wps:spPr>
                          <wps:txbx>
                            <w:txbxContent>
                              <w:p w14:paraId="4CAC39B7" w14:textId="4AC23407" w:rsidR="00CE4A04" w:rsidRPr="00BA5F85" w:rsidRDefault="00CE4A04" w:rsidP="00BA5F85">
                                <w:pPr>
                                  <w:spacing w:line="258" w:lineRule="auto"/>
                                  <w:jc w:val="center"/>
                                  <w:textDirection w:val="btLr"/>
                                </w:pPr>
                                <w:r w:rsidRPr="00BA5F85">
                                  <w:rPr>
                                    <w:rFonts w:eastAsia="Calibri"/>
                                    <w:color w:val="000000"/>
                                  </w:rPr>
                                  <w:t>Рисунок 1 - Модульная структура политики мягкой силы (по Лагуткиной М. Л., 2021)</w:t>
                                </w:r>
                              </w:p>
                            </w:txbxContent>
                          </wps:txbx>
                          <wps:bodyPr spcFirstLastPara="1" wrap="square" lIns="91425" tIns="45700" rIns="91425" bIns="45700" anchor="t" anchorCtr="0">
                            <a:noAutofit/>
                          </wps:bodyPr>
                        </wps:wsp>
                      </wpg:grp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306DD4D1" id="Группа 240" o:spid="_x0000_s1026" style="position:absolute;left:0;text-align:left;margin-left:0;margin-top:26pt;width:447pt;height:278pt;z-index:251659264;mso-position-horizontal:center;mso-position-horizontal-relative:margin" coordorigin="25075,20147" coordsize="60349,353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">
                <v:group id="Группа 1" o:spid="_x0000_s1027" style="position:absolute;left:25075;top:20147;width:60350;height:35306" coordsize="60349,30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">
                  <v:rect id="Прямоугольник 2" o:spid="_x0000_s1028" style="position:absolute;width:56769;height:308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" filled="f" stroked="f">
                    <v:textbox inset="2.53958mm,2.53958mm,2.53958mm,2.53958mm">
                      <w:txbxContent>
                        <w:p w14:paraId="5DA29BE5" w14:textId="77777777" w:rsidR="00CE4A04" w:rsidRDefault="00CE4A04" w:rsidP="00BA5F85">
                          <w:pPr>
                            <w:textDirection w:val="btLr"/>
                          </w:pPr>
                        </w:p>
                      </w:txbxContent>
                    </v:textbox>
                  </v:rect>
                  <v:group id="Группа 3" o:spid="_x0000_s1029" style="position:absolute;top:395;width:60349;height:24216" coordorigin=",-1201" coordsize="60353,24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">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Стрелка: вверх 4" o:spid="_x0000_s1030" type="#_x0000_t68" style="position:absolute;left:37025;top:7111;width:25011;height:7598;rotation:334281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" adj="10800" filled="f" strokeweight="1pt">
                      <v:stroke startarrowwidth="narrow" startarrowlength="short" endarrowwidth="narrow" endarrowlength="short"/>
                      <v:textbox inset="2.53958mm,1.2694mm,2.53958mm,1.2694mm">
                        <w:txbxContent>
                          <w:p w14:paraId="42438319" w14:textId="77777777" w:rsidR="00CE4A04" w:rsidRDefault="00CE4A04" w:rsidP="00BA5F85">
                            <w:pPr>
                              <w:spacing w:line="180" w:lineRule="auto"/>
                              <w:jc w:val="center"/>
                              <w:textDirection w:val="btLr"/>
                            </w:pPr>
                            <w:r>
                              <w:rPr>
                                <w:rFonts w:ascii="Calibri" w:eastAsia="Calibri" w:hAnsi="Calibri" w:cs="Calibri"/>
                                <w:b/>
                                <w:i/>
                                <w:color w:val="7F7F7F"/>
                                <w:sz w:val="20"/>
                              </w:rPr>
                              <w:t>Пассионарность нации,</w:t>
                            </w:r>
                          </w:p>
                          <w:p w14:paraId="330926EE" w14:textId="77777777" w:rsidR="00CE4A04" w:rsidRDefault="00CE4A04" w:rsidP="00BA5F85">
                            <w:pPr>
                              <w:spacing w:line="180" w:lineRule="auto"/>
                              <w:jc w:val="center"/>
                              <w:textDirection w:val="btLr"/>
                            </w:pPr>
                            <w:r>
                              <w:rPr>
                                <w:rFonts w:ascii="Calibri" w:eastAsia="Calibri" w:hAnsi="Calibri" w:cs="Calibri"/>
                                <w:b/>
                                <w:i/>
                                <w:color w:val="7F7F7F"/>
                                <w:sz w:val="20"/>
                              </w:rPr>
                              <w:t xml:space="preserve"> мощь государства</w:t>
                            </w:r>
                          </w:p>
                        </w:txbxContent>
                      </v:textbox>
                    </v:shape>
                    <v:group id="Группа 5" o:spid="_x0000_s1031" style="position:absolute;top:1024;width:52863;height:21996" coordsize="52863,21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">
                      <v:group id="Группа 6" o:spid="_x0000_s1032" style="position:absolute;top:17995;width:52863;height:4000" coordsize="52863,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">
                        <v:rect id="Прямоугольник 7" o:spid="_x0000_s1033" style="position:absolute;width:847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" filled="f" strokeweight="1pt">
                          <v:stroke startarrowwidth="narrow" startarrowlength="short" endarrowwidth="narrow" endarrowlength="short"/>
                          <v:textbox inset="2.53958mm,1.2694mm,2.53958mm,1.2694mm">
                            <w:txbxContent>
                              <w:p w14:paraId="012751EE" w14:textId="77777777" w:rsidR="00CE4A04" w:rsidRDefault="00CE4A04" w:rsidP="00BA5F85">
                                <w:pPr>
                                  <w:spacing w:line="215" w:lineRule="auto"/>
                                  <w:jc w:val="center"/>
                                  <w:textDirection w:val="btLr"/>
                                </w:pPr>
                                <w:r>
                                  <w:rPr>
                                    <w:rFonts w:ascii="Calibri" w:eastAsia="Calibri" w:hAnsi="Calibri" w:cs="Calibri"/>
                                    <w:color w:val="000000"/>
                                    <w:sz w:val="20"/>
                                  </w:rPr>
                                  <w:t>Единство идей</w:t>
                                </w:r>
                              </w:p>
                            </w:txbxContent>
                          </v:textbox>
                        </v:rect>
                        <v:rect id="Прямоугольник 8" o:spid="_x0000_s1034" style="position:absolute;left:17335;width:847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" filled="f" strokeweight="1pt">
                          <v:stroke startarrowwidth="narrow" startarrowlength="short" endarrowwidth="narrow" endarrowlength="short" joinstyle="round"/>
                          <v:textbox inset="2.53958mm,1.2694mm,2.53958mm,1.2694mm">
                            <w:txbxContent>
                              <w:p w14:paraId="5C7EC64A" w14:textId="77777777" w:rsidR="00CE4A04" w:rsidRDefault="00CE4A04" w:rsidP="00BA5F85">
                                <w:pPr>
                                  <w:spacing w:line="215" w:lineRule="auto"/>
                                  <w:jc w:val="center"/>
                                  <w:textDirection w:val="btLr"/>
                                </w:pPr>
                                <w:r>
                                  <w:rPr>
                                    <w:rFonts w:ascii="Calibri" w:eastAsia="Calibri" w:hAnsi="Calibri" w:cs="Calibri"/>
                                    <w:color w:val="000000"/>
                                    <w:sz w:val="20"/>
                                  </w:rPr>
                                  <w:t>Единство языка</w:t>
                                </w:r>
                              </w:p>
                            </w:txbxContent>
                          </v:textbox>
                        </v:rect>
                        <v:rect id="Прямоугольник 9" o:spid="_x0000_s1035" style="position:absolute;left:8667;width:8478;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" filled="f" strokeweight="1pt">
                          <v:stroke startarrowwidth="narrow" startarrowlength="short" endarrowwidth="narrow" endarrowlength="short" joinstyle="round"/>
                          <v:textbox inset="2.53958mm,1.2694mm,2.53958mm,1.2694mm">
                            <w:txbxContent>
                              <w:p w14:paraId="0689F2E2" w14:textId="77777777" w:rsidR="00CE4A04" w:rsidRDefault="00CE4A04" w:rsidP="00BA5F85">
                                <w:pPr>
                                  <w:spacing w:line="215" w:lineRule="auto"/>
                                  <w:jc w:val="center"/>
                                  <w:textDirection w:val="btLr"/>
                                </w:pPr>
                                <w:r>
                                  <w:rPr>
                                    <w:rFonts w:ascii="Calibri" w:eastAsia="Calibri" w:hAnsi="Calibri" w:cs="Calibri"/>
                                    <w:color w:val="000000"/>
                                    <w:sz w:val="20"/>
                                  </w:rPr>
                                  <w:t>Единство действий</w:t>
                                </w:r>
                              </w:p>
                            </w:txbxContent>
                          </v:textbox>
                        </v:rect>
                        <v:rect id="Прямоугольник 10" o:spid="_x0000_s1036" style="position:absolute;left:34671;width:847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" filled="f" strokeweight="1pt">
                          <v:stroke startarrowwidth="narrow" startarrowlength="short" endarrowwidth="narrow" endarrowlength="short" joinstyle="round"/>
                          <v:textbox inset="2.53958mm,1.2694mm,2.53958mm,1.2694mm">
                            <w:txbxContent>
                              <w:p w14:paraId="7537798D" w14:textId="77777777" w:rsidR="00CE4A04" w:rsidRDefault="00CE4A04" w:rsidP="00BA5F85">
                                <w:pPr>
                                  <w:spacing w:line="215" w:lineRule="auto"/>
                                  <w:jc w:val="center"/>
                                  <w:textDirection w:val="btLr"/>
                                </w:pPr>
                                <w:r>
                                  <w:rPr>
                                    <w:rFonts w:ascii="Calibri" w:eastAsia="Calibri" w:hAnsi="Calibri" w:cs="Calibri"/>
                                    <w:color w:val="000000"/>
                                    <w:sz w:val="20"/>
                                  </w:rPr>
                                  <w:t>Общность территории</w:t>
                                </w:r>
                              </w:p>
                            </w:txbxContent>
                          </v:textbox>
                        </v:rect>
                        <v:rect id="Прямоугольник 11" o:spid="_x0000_s1037" style="position:absolute;left:26003;width:847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" filled="f" strokeweight="1pt">
                          <v:stroke startarrowwidth="narrow" startarrowlength="short" endarrowwidth="narrow" endarrowlength="short" joinstyle="round"/>
                          <v:textbox inset="2.53958mm,1.2694mm,2.53958mm,1.2694mm">
                            <w:txbxContent>
                              <w:p w14:paraId="6C3F11ED" w14:textId="77777777" w:rsidR="00CE4A04" w:rsidRDefault="00CE4A04" w:rsidP="00BA5F85">
                                <w:pPr>
                                  <w:spacing w:line="215" w:lineRule="auto"/>
                                  <w:jc w:val="center"/>
                                  <w:textDirection w:val="btLr"/>
                                </w:pPr>
                                <w:r>
                                  <w:rPr>
                                    <w:rFonts w:ascii="Calibri" w:eastAsia="Calibri" w:hAnsi="Calibri" w:cs="Calibri"/>
                                    <w:color w:val="000000"/>
                                    <w:sz w:val="20"/>
                                  </w:rPr>
                                  <w:t>Общность истории</w:t>
                                </w:r>
                              </w:p>
                            </w:txbxContent>
                          </v:textbox>
                        </v:rect>
                        <v:rect id="Прямоугольник 12" o:spid="_x0000_s1038" style="position:absolute;left:43338;width:9525;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" filled="f" strokeweight="1pt">
                          <v:stroke startarrowwidth="narrow" startarrowlength="short" endarrowwidth="narrow" endarrowlength="short" joinstyle="round"/>
                          <v:textbox inset="2.53958mm,1.2694mm,2.53958mm,1.2694mm">
                            <w:txbxContent>
                              <w:p w14:paraId="4A9FAD1B" w14:textId="77777777" w:rsidR="00CE4A04" w:rsidRDefault="00CE4A04" w:rsidP="00BA5F85">
                                <w:pPr>
                                  <w:spacing w:line="180" w:lineRule="auto"/>
                                  <w:jc w:val="center"/>
                                  <w:textDirection w:val="btLr"/>
                                </w:pPr>
                                <w:r>
                                  <w:rPr>
                                    <w:rFonts w:ascii="Calibri" w:eastAsia="Calibri" w:hAnsi="Calibri" w:cs="Calibri"/>
                                    <w:color w:val="000000"/>
                                    <w:sz w:val="20"/>
                                  </w:rPr>
                                  <w:t>Общность ценностных приоритетов</w:t>
                                </w:r>
                              </w:p>
                            </w:txbxContent>
                          </v:textbox>
                        </v:rect>
                      </v:group>
                      <v:group id="Группа 13" o:spid="_x0000_s1039" style="position:absolute;left:3803;width:46101;height:17685" coordsize="46101,17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">
                        <v:rect id="Прямоугольник 14" o:spid="_x0000_s1040" style="position:absolute;top:14923;width:46101;height:2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" filled="f" strokeweight="1.5pt">
                          <v:stroke startarrowwidth="narrow" startarrowlength="short" endarrowwidth="narrow" endarrowlength="short"/>
                          <v:textbox inset="2.53958mm,1.2694mm,2.53958mm,1.2694mm">
                            <w:txbxContent>
                              <w:p w14:paraId="6AC0AFF6" w14:textId="77777777" w:rsidR="00CE4A04" w:rsidRDefault="00CE4A04" w:rsidP="00BA5F85">
                                <w:pPr>
                                  <w:spacing w:line="258" w:lineRule="auto"/>
                                  <w:jc w:val="center"/>
                                  <w:textDirection w:val="btLr"/>
                                </w:pPr>
                                <w:r>
                                  <w:rPr>
                                    <w:rFonts w:ascii="Calibri" w:eastAsia="Calibri" w:hAnsi="Calibri" w:cs="Calibri"/>
                                    <w:b/>
                                    <w:i/>
                                    <w:color w:val="7F7F7F"/>
                                  </w:rPr>
                                  <w:t>Национальная идентичность</w:t>
                                </w:r>
                              </w:p>
                            </w:txbxContent>
                          </v:textbox>
                        </v:rect>
                        <v:rect id="Прямоугольник 15" o:spid="_x0000_s1041" style="position:absolute;left:5559;top:11192;width:16955;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" filled="f" strokeweight="1pt">
                          <v:stroke startarrowwidth="narrow" startarrowlength="short" endarrowwidth="narrow" endarrowlength="short"/>
                          <v:textbox inset="2.53958mm,1.2694mm,2.53958mm,1.2694mm">
                            <w:txbxContent>
                              <w:p w14:paraId="7D2B5152" w14:textId="77777777" w:rsidR="00CE4A04" w:rsidRDefault="00CE4A04" w:rsidP="00BA5F85">
                                <w:pPr>
                                  <w:spacing w:line="258" w:lineRule="auto"/>
                                  <w:jc w:val="center"/>
                                  <w:textDirection w:val="btLr"/>
                                </w:pPr>
                                <w:r>
                                  <w:rPr>
                                    <w:rFonts w:ascii="Calibri" w:eastAsia="Calibri" w:hAnsi="Calibri" w:cs="Calibri"/>
                                    <w:color w:val="000000"/>
                                  </w:rPr>
                                  <w:t>Образ для других</w:t>
                                </w:r>
                              </w:p>
                            </w:txbxContent>
                          </v:textbox>
                        </v:rect>
                        <v:rect id="Прямоугольник 16" o:spid="_x0000_s1042" style="position:absolute;left:22603;top:11192;width:16955;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" filled="f" strokeweight="1pt">
                          <v:stroke startarrowwidth="narrow" startarrowlength="short" endarrowwidth="narrow" endarrowlength="short" joinstyle="round"/>
                          <v:textbox inset="2.53958mm,1.2694mm,2.53958mm,1.2694mm">
                            <w:txbxContent>
                              <w:p w14:paraId="01DBB8A5" w14:textId="77777777" w:rsidR="00CE4A04" w:rsidRDefault="00CE4A04" w:rsidP="00BA5F85">
                                <w:pPr>
                                  <w:spacing w:line="258" w:lineRule="auto"/>
                                  <w:jc w:val="center"/>
                                  <w:textDirection w:val="btLr"/>
                                </w:pPr>
                                <w:r>
                                  <w:rPr>
                                    <w:rFonts w:ascii="Calibri" w:eastAsia="Calibri" w:hAnsi="Calibri" w:cs="Calibri"/>
                                    <w:color w:val="000000"/>
                                  </w:rPr>
                                  <w:t xml:space="preserve">  Образ для себя</w:t>
                                </w:r>
                              </w:p>
                            </w:txbxContent>
                          </v:textbox>
                        </v:rect>
                        <v:rect id="Прямоугольник 17" o:spid="_x0000_s1043" style="position:absolute;left:9582;top:7461;width:26289;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" filled="f" strokeweight="1.5pt">
                          <v:stroke startarrowwidth="narrow" startarrowlength="short" endarrowwidth="narrow" endarrowlength="short" joinstyle="round"/>
                          <v:textbox inset="2.53958mm,1.2694mm,2.53958mm,1.2694mm">
                            <w:txbxContent>
                              <w:p w14:paraId="65473D2C" w14:textId="77777777" w:rsidR="00CE4A04" w:rsidRDefault="00CE4A04" w:rsidP="00BA5F85">
                                <w:pPr>
                                  <w:spacing w:line="258" w:lineRule="auto"/>
                                  <w:jc w:val="center"/>
                                  <w:textDirection w:val="btLr"/>
                                </w:pPr>
                                <w:r>
                                  <w:rPr>
                                    <w:rFonts w:ascii="Calibri" w:eastAsia="Calibri" w:hAnsi="Calibri" w:cs="Calibri"/>
                                    <w:b/>
                                    <w:i/>
                                    <w:color w:val="7F7F7F"/>
                                  </w:rPr>
                                  <w:t xml:space="preserve">Имидж </w:t>
                                </w:r>
                              </w:p>
                            </w:txbxContent>
                          </v:textbox>
                        </v:rect>
                        <v:rect id="Прямоугольник 18" o:spid="_x0000_s1044" style="position:absolute;left:11850;top:3730;width:10763;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" filled="f" strokeweight="1pt">
                          <v:stroke startarrowwidth="narrow" startarrowlength="short" endarrowwidth="narrow" endarrowlength="short" joinstyle="round"/>
                          <v:textbox inset="2.53958mm,1.2694mm,2.53958mm,1.2694mm">
                            <w:txbxContent>
                              <w:p w14:paraId="7902B9C5" w14:textId="77777777" w:rsidR="00CE4A04" w:rsidRDefault="00CE4A04" w:rsidP="00BA5F85">
                                <w:pPr>
                                  <w:spacing w:line="258" w:lineRule="auto"/>
                                  <w:jc w:val="center"/>
                                  <w:textDirection w:val="btLr"/>
                                </w:pPr>
                                <w:r>
                                  <w:rPr>
                                    <w:rFonts w:ascii="Calibri" w:eastAsia="Calibri" w:hAnsi="Calibri" w:cs="Calibri"/>
                                    <w:color w:val="000000"/>
                                  </w:rPr>
                                  <w:t xml:space="preserve">Негативный </w:t>
                                </w:r>
                              </w:p>
                            </w:txbxContent>
                          </v:textbox>
                        </v:rect>
                        <v:rect id="Прямоугольник 19" o:spid="_x0000_s1045" style="position:absolute;left:22603;top:3803;width:10764;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" filled="f" strokeweight="1pt">
                          <v:stroke startarrowwidth="narrow" startarrowlength="short" endarrowwidth="narrow" endarrowlength="short" joinstyle="round"/>
                          <v:textbox inset="2.53958mm,1.2694mm,2.53958mm,1.2694mm">
                            <w:txbxContent>
                              <w:p w14:paraId="789DA3EA" w14:textId="77777777" w:rsidR="00CE4A04" w:rsidRDefault="00CE4A04" w:rsidP="00BA5F85">
                                <w:pPr>
                                  <w:spacing w:line="258" w:lineRule="auto"/>
                                  <w:jc w:val="center"/>
                                  <w:textDirection w:val="btLr"/>
                                </w:pPr>
                                <w:r>
                                  <w:rPr>
                                    <w:rFonts w:ascii="Calibri" w:eastAsia="Calibri" w:hAnsi="Calibri" w:cs="Calibri"/>
                                    <w:color w:val="000000"/>
                                  </w:rPr>
                                  <w:t xml:space="preserve">Позитивный </w:t>
                                </w:r>
                              </w:p>
                            </w:txbxContent>
                          </v:textbox>
                        </v:rect>
                        <v:rect id="Прямоугольник 20" o:spid="_x0000_s1046" style="position:absolute;left:14118;width:16744;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" filled="f" strokeweight="1.5pt">
                          <v:stroke startarrowwidth="narrow" startarrowlength="short" endarrowwidth="narrow" endarrowlength="short" joinstyle="round"/>
                          <v:textbox inset="2.53958mm,1.2694mm,2.53958mm,1.2694mm">
                            <w:txbxContent>
                              <w:p w14:paraId="52A630D5" w14:textId="77777777" w:rsidR="00CE4A04" w:rsidRDefault="00CE4A04" w:rsidP="00BA5F85">
                                <w:pPr>
                                  <w:spacing w:line="258" w:lineRule="auto"/>
                                  <w:jc w:val="center"/>
                                  <w:textDirection w:val="btLr"/>
                                </w:pPr>
                                <w:r>
                                  <w:rPr>
                                    <w:rFonts w:ascii="Calibri" w:eastAsia="Calibri" w:hAnsi="Calibri" w:cs="Calibri"/>
                                    <w:b/>
                                    <w:i/>
                                    <w:color w:val="7F7F7F"/>
                                  </w:rPr>
                                  <w:t xml:space="preserve">Мягкая сила </w:t>
                                </w:r>
                              </w:p>
                            </w:txbxContent>
                          </v:textbox>
                        </v:rect>
                      </v:group>
                    </v:group>
                  </v:group>
                  <v:rect id="Прямоугольник 21" o:spid="_x0000_s1047" style="position:absolute;left:1143;top:26574;width:55626;height: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" stroked="f">
                    <v:textbox inset="2.53958mm,1.2694mm,2.53958mm,1.2694mm">
                      <w:txbxContent>
                        <w:p w14:paraId="4CAC39B7" w14:textId="4AC23407" w:rsidR="00CE4A04" w:rsidRPr="00BA5F85" w:rsidRDefault="00CE4A04" w:rsidP="00BA5F85">
                          <w:pPr>
                            <w:spacing w:line="258" w:lineRule="auto"/>
                            <w:jc w:val="center"/>
                            <w:textDirection w:val="btLr"/>
                          </w:pPr>
                          <w:r w:rsidRPr="00BA5F85">
                            <w:rPr>
                              <w:rFonts w:eastAsia="Calibri"/>
                              <w:color w:val="000000"/>
                            </w:rPr>
                            <w:t>Рисунок 1 - Модульная структура политики мягкой силы (по Лагуткиной М. Л., 2021)</w:t>
                          </w:r>
                        </w:p>
                      </w:txbxContent>
                    </v:textbox>
                  </v:rect>
                </v:group>
                <w10:wrap type="square" anchorx="margin"/>
              </v:group>
            </w:pict>
          </mc:Fallback>
        </mc:AlternateContent>
      </w:r>
    </w:p>
    <w:p w14:paraId="66785216" w14:textId="77777777" w:rsidR="00BA5F85" w:rsidRPr="005E6BDE" w:rsidRDefault="00BA5F85" w:rsidP="00BA5F85">
      <w:pPr>
        <w:ind w:firstLine="709"/>
        <w:jc w:val="both"/>
      </w:pPr>
    </w:p>
    <w:p w14:paraId="30F1F1C8" w14:textId="77777777" w:rsidR="00BA5F85" w:rsidRPr="005E6BDE" w:rsidRDefault="00BA5F85" w:rsidP="00BA5F85">
      <w:pPr>
        <w:shd w:val="clear" w:color="auto" w:fill="FFFFFF"/>
        <w:ind w:firstLine="697"/>
        <w:jc w:val="both"/>
      </w:pPr>
      <w:r w:rsidRPr="005E6BDE">
        <w:t>Еще одной вехой в политической науке, в рамках теории управления обществом, принято считать вышедшую работу Г. Лассуэлла «Техника пропаганды в мировой войне» (1927). В своей работе Г. Лассуэлл писал, что пропаганда является, наряду с военным и экономическим, орудием в противостоянии с неприятелем. Для Лассуэлла пропаганда есть попытка изменить воззрения людей, она выступает инструментом «массового убеждения»</w:t>
      </w:r>
      <w:r w:rsidRPr="005E6BDE">
        <w:rPr>
          <w:vertAlign w:val="superscript"/>
        </w:rPr>
        <w:footnoteReference w:id="13"/>
      </w:r>
      <w:r w:rsidRPr="005E6BDE">
        <w:t>. Инструментами пропаганды по отношению к врагу выступали подрыв патриотизма, веры в победу, доверия народа к своему правительству, акцентировать внимание людей на различных недовольствах и проблем, а также лишениях, которые те несут в результате противостояния.</w:t>
      </w:r>
      <w:r w:rsidRPr="005E6BDE">
        <w:rPr>
          <w:vertAlign w:val="superscript"/>
        </w:rPr>
        <w:footnoteReference w:id="14"/>
      </w:r>
      <w:r w:rsidRPr="005E6BDE">
        <w:t xml:space="preserve"> По отношению к собственному народу или союзникам пропаганда становится инструментом возбуждения ненависти к неприятелю, поддержания дружественного отношения с союзниками, сохранение добрых отношений с нейтральными сторонами и др.</w:t>
      </w:r>
      <w:r w:rsidRPr="005E6BDE">
        <w:rPr>
          <w:vertAlign w:val="superscript"/>
        </w:rPr>
        <w:footnoteReference w:id="15"/>
      </w:r>
      <w:r w:rsidRPr="005E6BDE">
        <w:t xml:space="preserve"> </w:t>
      </w:r>
    </w:p>
    <w:p w14:paraId="4CD54CB0" w14:textId="77777777" w:rsidR="00BA5F85" w:rsidRPr="005E6BDE" w:rsidRDefault="00BA5F85" w:rsidP="00BA5F85">
      <w:pPr>
        <w:keepNext/>
        <w:shd w:val="clear" w:color="auto" w:fill="FFFFFF"/>
        <w:ind w:firstLine="697"/>
        <w:jc w:val="both"/>
      </w:pPr>
      <w:r w:rsidRPr="005E6BDE">
        <w:t xml:space="preserve">Во-первых, пропаганда является попыткой внушить, убедить в правильности, адекватности определенной точки зрения на действительность. Манипуляция, в свою очередь, способ (способы) добиться поддержки обществом такими действиями власти, которые без использования специальных приемов манипуляции были бы обществом отвергнуты. Во-вторых, в большинстве случаев нам известен субъект, осуществляющий пропаганду. Ярким примером может служить </w:t>
      </w:r>
      <w:r w:rsidRPr="005E6BDE">
        <w:lastRenderedPageBreak/>
        <w:t xml:space="preserve">Министерство Пропаганды нацистской Германии, которое возглавлял Й. Гебельс. </w:t>
      </w:r>
      <w:r w:rsidRPr="005E6BDE">
        <w:rPr>
          <w:noProof/>
        </w:rPr>
        <w:drawing>
          <wp:inline distT="0" distB="0" distL="0" distR="0" wp14:anchorId="4CED6B31" wp14:editId="4B360301">
            <wp:extent cx="5236694" cy="2801632"/>
            <wp:effectExtent l="0" t="0" r="0" b="0"/>
            <wp:docPr id="275" name="image120.jpg" descr="Как пропаганда Геббельса «промывала немцам мозги» - Клайпедская ассоциация  российских гражданКлайпедская ассоциация российских граждан"/>
            <wp:cNvGraphicFramePr/>
            <a:graphic xmlns:a="http://schemas.openxmlformats.org/drawingml/2006/main">
              <a:graphicData uri="http://schemas.openxmlformats.org/drawingml/2006/picture">
                <pic:pic xmlns:pic="http://schemas.openxmlformats.org/drawingml/2006/picture">
                  <pic:nvPicPr>
                    <pic:cNvPr id="0" name="image120.jpg" descr="Как пропаганда Геббельса «промывала немцам мозги» - Клайпедская ассоциация  российских гражданКлайпедская ассоциация российских граждан"/>
                    <pic:cNvPicPr preferRelativeResize="0"/>
                  </pic:nvPicPr>
                  <pic:blipFill>
                    <a:blip r:embed="rId11"/>
                    <a:srcRect/>
                    <a:stretch>
                      <a:fillRect/>
                    </a:stretch>
                  </pic:blipFill>
                  <pic:spPr>
                    <a:xfrm>
                      <a:off x="0" y="0"/>
                      <a:ext cx="5236694" cy="2801632"/>
                    </a:xfrm>
                    <a:prstGeom prst="rect">
                      <a:avLst/>
                    </a:prstGeom>
                    <a:ln/>
                  </pic:spPr>
                </pic:pic>
              </a:graphicData>
            </a:graphic>
          </wp:inline>
        </w:drawing>
      </w:r>
    </w:p>
    <w:p w14:paraId="2DEBDD45" w14:textId="4D69EF9B" w:rsidR="00BA5F85" w:rsidRPr="005E6BDE" w:rsidRDefault="00BA5F85" w:rsidP="00BA5F85">
      <w:pPr>
        <w:pStyle w:val="a9"/>
        <w:jc w:val="center"/>
        <w:rPr>
          <w:b w:val="0"/>
          <w:szCs w:val="24"/>
        </w:rPr>
      </w:pPr>
      <w:r w:rsidRPr="005E6BDE">
        <w:rPr>
          <w:b w:val="0"/>
          <w:szCs w:val="24"/>
        </w:rPr>
        <w:t xml:space="preserve">Рисунок </w:t>
      </w:r>
      <w:r w:rsidRPr="005E6BDE">
        <w:rPr>
          <w:b w:val="0"/>
          <w:szCs w:val="24"/>
        </w:rPr>
        <w:fldChar w:fldCharType="begin"/>
      </w:r>
      <w:r w:rsidRPr="005E6BDE">
        <w:rPr>
          <w:b w:val="0"/>
          <w:szCs w:val="24"/>
        </w:rPr>
        <w:instrText xml:space="preserve"> SEQ Рисунок \* ARABIC </w:instrText>
      </w:r>
      <w:r w:rsidRPr="005E6BDE">
        <w:rPr>
          <w:b w:val="0"/>
          <w:szCs w:val="24"/>
        </w:rPr>
        <w:fldChar w:fldCharType="separate"/>
      </w:r>
      <w:r w:rsidR="000A19AA" w:rsidRPr="005E6BDE">
        <w:rPr>
          <w:b w:val="0"/>
          <w:noProof/>
          <w:szCs w:val="24"/>
        </w:rPr>
        <w:t>1</w:t>
      </w:r>
      <w:r w:rsidRPr="005E6BDE">
        <w:rPr>
          <w:b w:val="0"/>
          <w:noProof/>
          <w:szCs w:val="24"/>
        </w:rPr>
        <w:fldChar w:fldCharType="end"/>
      </w:r>
      <w:r w:rsidRPr="005E6BDE">
        <w:rPr>
          <w:b w:val="0"/>
          <w:szCs w:val="24"/>
        </w:rPr>
        <w:t xml:space="preserve"> - Цитаты Й. Геббельса о пропаганде (из открытых источников)</w:t>
      </w:r>
    </w:p>
    <w:p w14:paraId="4C947808" w14:textId="77777777" w:rsidR="00BA5F85" w:rsidRPr="005E6BDE" w:rsidRDefault="00BA5F85" w:rsidP="00BA5F85">
      <w:pPr>
        <w:shd w:val="clear" w:color="auto" w:fill="FFFFFF"/>
        <w:ind w:firstLine="697"/>
        <w:jc w:val="both"/>
      </w:pPr>
      <w:r w:rsidRPr="005E6BDE">
        <w:t xml:space="preserve"> </w:t>
      </w:r>
    </w:p>
    <w:p w14:paraId="76CDAE2F" w14:textId="77777777" w:rsidR="00BA5F85" w:rsidRPr="005E6BDE" w:rsidRDefault="00BA5F85" w:rsidP="00BA5F85">
      <w:pPr>
        <w:pStyle w:val="a9"/>
        <w:keepNext/>
        <w:jc w:val="both"/>
        <w:rPr>
          <w:szCs w:val="24"/>
        </w:rPr>
      </w:pPr>
    </w:p>
    <w:p w14:paraId="4BA034C3" w14:textId="77777777" w:rsidR="00BA5F85" w:rsidRPr="005E6BDE" w:rsidRDefault="00BA5F85" w:rsidP="00BA5F85">
      <w:pPr>
        <w:shd w:val="clear" w:color="auto" w:fill="FFFFFF"/>
        <w:ind w:firstLine="697"/>
        <w:jc w:val="center"/>
      </w:pPr>
      <w:r w:rsidRPr="005E6BDE">
        <w:rPr>
          <w:noProof/>
        </w:rPr>
        <w:drawing>
          <wp:inline distT="0" distB="0" distL="0" distR="0" wp14:anchorId="721E1840" wp14:editId="079535C1">
            <wp:extent cx="2575889" cy="2606418"/>
            <wp:effectExtent l="0" t="0" r="0" b="0"/>
            <wp:docPr id="278" name="image115.jpg" descr="Геббельс был талантливый человек&amp;quot; (с) Путин"/>
            <wp:cNvGraphicFramePr/>
            <a:graphic xmlns:a="http://schemas.openxmlformats.org/drawingml/2006/main">
              <a:graphicData uri="http://schemas.openxmlformats.org/drawingml/2006/picture">
                <pic:pic xmlns:pic="http://schemas.openxmlformats.org/drawingml/2006/picture">
                  <pic:nvPicPr>
                    <pic:cNvPr id="0" name="image115.jpg" descr="Геббельс был талантливый человек&amp;quot; (с) Путин"/>
                    <pic:cNvPicPr preferRelativeResize="0"/>
                  </pic:nvPicPr>
                  <pic:blipFill>
                    <a:blip r:embed="rId12"/>
                    <a:srcRect/>
                    <a:stretch>
                      <a:fillRect/>
                    </a:stretch>
                  </pic:blipFill>
                  <pic:spPr>
                    <a:xfrm>
                      <a:off x="0" y="0"/>
                      <a:ext cx="2575889" cy="2606418"/>
                    </a:xfrm>
                    <a:prstGeom prst="rect">
                      <a:avLst/>
                    </a:prstGeom>
                    <a:ln/>
                  </pic:spPr>
                </pic:pic>
              </a:graphicData>
            </a:graphic>
          </wp:inline>
        </w:drawing>
      </w:r>
    </w:p>
    <w:p w14:paraId="5C150810" w14:textId="7FF4F4C2" w:rsidR="00BA5F85" w:rsidRPr="005E6BDE" w:rsidRDefault="00BA5F85" w:rsidP="00BA5F85">
      <w:pPr>
        <w:pStyle w:val="a9"/>
        <w:jc w:val="center"/>
        <w:rPr>
          <w:b w:val="0"/>
          <w:szCs w:val="24"/>
        </w:rPr>
      </w:pPr>
      <w:r w:rsidRPr="005E6BDE">
        <w:rPr>
          <w:b w:val="0"/>
          <w:szCs w:val="24"/>
        </w:rPr>
        <w:t xml:space="preserve">Рисунок </w:t>
      </w:r>
      <w:r w:rsidRPr="005E6BDE">
        <w:rPr>
          <w:b w:val="0"/>
          <w:szCs w:val="24"/>
        </w:rPr>
        <w:fldChar w:fldCharType="begin"/>
      </w:r>
      <w:r w:rsidRPr="005E6BDE">
        <w:rPr>
          <w:b w:val="0"/>
          <w:szCs w:val="24"/>
        </w:rPr>
        <w:instrText xml:space="preserve"> SEQ Рисунок \* ARABIC </w:instrText>
      </w:r>
      <w:r w:rsidRPr="005E6BDE">
        <w:rPr>
          <w:b w:val="0"/>
          <w:szCs w:val="24"/>
        </w:rPr>
        <w:fldChar w:fldCharType="separate"/>
      </w:r>
      <w:r w:rsidR="000A19AA" w:rsidRPr="005E6BDE">
        <w:rPr>
          <w:b w:val="0"/>
          <w:noProof/>
          <w:szCs w:val="24"/>
        </w:rPr>
        <w:t>2</w:t>
      </w:r>
      <w:r w:rsidRPr="005E6BDE">
        <w:rPr>
          <w:b w:val="0"/>
          <w:szCs w:val="24"/>
        </w:rPr>
        <w:fldChar w:fldCharType="end"/>
      </w:r>
      <w:r w:rsidRPr="005E6BDE">
        <w:rPr>
          <w:b w:val="0"/>
          <w:szCs w:val="24"/>
        </w:rPr>
        <w:t xml:space="preserve"> - ««Геббельс был талантливый человек» (с) Путин», скрытая манипуляция, наложение образов (фото из открытых источников)</w:t>
      </w:r>
    </w:p>
    <w:p w14:paraId="2DE324E1" w14:textId="77777777" w:rsidR="00BA5F85" w:rsidRPr="005E6BDE" w:rsidRDefault="00BA5F85" w:rsidP="00BA5F85">
      <w:pPr>
        <w:shd w:val="clear" w:color="auto" w:fill="FFFFFF"/>
        <w:ind w:firstLine="697"/>
        <w:jc w:val="both"/>
      </w:pPr>
    </w:p>
    <w:p w14:paraId="7E0AA81F" w14:textId="77777777" w:rsidR="00BA5F85" w:rsidRPr="005E6BDE" w:rsidRDefault="00BA5F85" w:rsidP="00BA5F85">
      <w:pPr>
        <w:shd w:val="clear" w:color="auto" w:fill="FFFFFF"/>
        <w:ind w:firstLine="709"/>
        <w:jc w:val="both"/>
        <w:rPr>
          <w:color w:val="000000"/>
        </w:rPr>
      </w:pPr>
      <w:r w:rsidRPr="005E6BDE">
        <w:t>Ключевым свойством манипуляции является скрытность субъекта воздействия. Он ни в коем случае не должен быть обнаружен, иначе весь манипулятивный эффект с большой вероятностью рухнет.</w:t>
      </w:r>
      <w:r w:rsidRPr="005E6BDE">
        <w:rPr>
          <w:color w:val="000000"/>
        </w:rPr>
        <w:t xml:space="preserve"> Провокация может быть названа хорошо продуманным и целенаправленным раздражителем, пробуждающим в людях определенные эмоции и чувства и толкающим их на необдуманные поступки.</w:t>
      </w:r>
    </w:p>
    <w:p w14:paraId="79E0AC0A" w14:textId="77777777" w:rsidR="00BA5F85" w:rsidRPr="005E6BDE" w:rsidRDefault="00BA5F85" w:rsidP="00BA5F85">
      <w:pPr>
        <w:shd w:val="clear" w:color="auto" w:fill="FFFFFF"/>
        <w:ind w:firstLine="709"/>
        <w:jc w:val="both"/>
        <w:rPr>
          <w:color w:val="000000"/>
        </w:rPr>
      </w:pPr>
      <w:r w:rsidRPr="005E6BDE">
        <w:rPr>
          <w:color w:val="000000"/>
        </w:rPr>
        <w:t>Можно рассматривать провокацию как негативный стимул к необходимому провокатору действию, который несет зачастую отрицательный характер.</w:t>
      </w:r>
      <w:r w:rsidRPr="005E6BDE">
        <w:rPr>
          <w:color w:val="000000"/>
          <w:vertAlign w:val="superscript"/>
        </w:rPr>
        <w:footnoteReference w:id="16"/>
      </w:r>
    </w:p>
    <w:p w14:paraId="3B34E25C" w14:textId="77777777" w:rsidR="00BA5F85" w:rsidRPr="005E6BDE" w:rsidRDefault="00BA5F85" w:rsidP="00BA5F85">
      <w:pPr>
        <w:ind w:firstLine="709"/>
        <w:jc w:val="both"/>
        <w:rPr>
          <w:color w:val="000000"/>
        </w:rPr>
      </w:pPr>
      <w:r w:rsidRPr="005E6BDE">
        <w:rPr>
          <w:color w:val="000000"/>
        </w:rPr>
        <w:t>Условно провокацию подразделяют на политическую (на уровне государства) и психологическую (на уровне межличностных отношений).</w:t>
      </w:r>
    </w:p>
    <w:p w14:paraId="76DCBE75" w14:textId="77777777" w:rsidR="00BA5F85" w:rsidRPr="005E6BDE" w:rsidRDefault="00BA5F85" w:rsidP="00BA5F85">
      <w:pPr>
        <w:ind w:firstLine="709"/>
        <w:jc w:val="both"/>
        <w:rPr>
          <w:color w:val="000000"/>
        </w:rPr>
      </w:pPr>
      <w:r w:rsidRPr="005E6BDE">
        <w:rPr>
          <w:color w:val="000000"/>
        </w:rPr>
        <w:lastRenderedPageBreak/>
        <w:t xml:space="preserve">Понятие </w:t>
      </w:r>
      <w:r w:rsidRPr="005E6BDE">
        <w:rPr>
          <w:b/>
          <w:color w:val="000000"/>
        </w:rPr>
        <w:t>провокации</w:t>
      </w:r>
      <w:r w:rsidRPr="005E6BDE">
        <w:rPr>
          <w:color w:val="000000"/>
        </w:rPr>
        <w:t xml:space="preserve"> в разных словарях имеет схожие трактовки, но в них присутствуют и отличия. Например, большой энциклопедический словарь подразумевает под провокацией определенные политические действия. Провокация рассматривается как совокупность специальных мер и действий, которые должны вызвать серьезные ответные меры со стороны противника. В ходе провокации возникают серьезные последствия, которые могут пошатнуть всю политическую систему.</w:t>
      </w:r>
      <w:r w:rsidRPr="005E6BDE">
        <w:rPr>
          <w:color w:val="000000"/>
          <w:vertAlign w:val="superscript"/>
        </w:rPr>
        <w:footnoteReference w:id="17"/>
      </w:r>
      <w:r w:rsidRPr="005E6BDE">
        <w:rPr>
          <w:color w:val="000000"/>
        </w:rPr>
        <w:t xml:space="preserve"> </w:t>
      </w:r>
    </w:p>
    <w:p w14:paraId="0D8382F2" w14:textId="77777777" w:rsidR="00BA5F85" w:rsidRPr="005E6BDE" w:rsidRDefault="00BA5F85" w:rsidP="00BA5F85">
      <w:pPr>
        <w:ind w:firstLine="709"/>
        <w:jc w:val="both"/>
        <w:rPr>
          <w:color w:val="000000"/>
        </w:rPr>
      </w:pPr>
      <w:r w:rsidRPr="005E6BDE">
        <w:rPr>
          <w:b/>
          <w:color w:val="000000"/>
        </w:rPr>
        <w:t>Политическая провокация</w:t>
      </w:r>
      <w:r w:rsidRPr="005E6BDE">
        <w:rPr>
          <w:color w:val="000000"/>
        </w:rPr>
        <w:t xml:space="preserve"> делится на виды по целям, принципу и характеру воздействия.</w:t>
      </w:r>
    </w:p>
    <w:p w14:paraId="09433BE2" w14:textId="77777777" w:rsidR="00BA5F85" w:rsidRPr="005E6BDE" w:rsidRDefault="00BA5F85" w:rsidP="00BA5F85">
      <w:pPr>
        <w:ind w:firstLine="709"/>
        <w:jc w:val="both"/>
        <w:rPr>
          <w:color w:val="000000"/>
        </w:rPr>
      </w:pPr>
      <w:r w:rsidRPr="005E6BDE">
        <w:rPr>
          <w:b/>
          <w:color w:val="000000"/>
        </w:rPr>
        <w:t>По целям</w:t>
      </w:r>
      <w:r w:rsidRPr="005E6BDE">
        <w:rPr>
          <w:color w:val="000000"/>
        </w:rPr>
        <w:t xml:space="preserve"> политическая провокация разделяется на:</w:t>
      </w:r>
    </w:p>
    <w:p w14:paraId="735D08E4" w14:textId="77777777" w:rsidR="00BA5F85" w:rsidRPr="005E6BDE" w:rsidRDefault="00BA5F85" w:rsidP="00BA5F85">
      <w:pPr>
        <w:ind w:firstLine="709"/>
        <w:jc w:val="both"/>
        <w:rPr>
          <w:color w:val="000000"/>
        </w:rPr>
      </w:pPr>
      <w:r w:rsidRPr="005E6BDE">
        <w:rPr>
          <w:color w:val="000000"/>
        </w:rPr>
        <w:t>1) провокацию с внутриполитической целью;</w:t>
      </w:r>
    </w:p>
    <w:p w14:paraId="532B1115" w14:textId="77777777" w:rsidR="00BA5F85" w:rsidRPr="005E6BDE" w:rsidRDefault="00BA5F85" w:rsidP="00BA5F85">
      <w:pPr>
        <w:ind w:firstLine="709"/>
        <w:jc w:val="both"/>
        <w:rPr>
          <w:color w:val="000000"/>
        </w:rPr>
      </w:pPr>
      <w:r w:rsidRPr="005E6BDE">
        <w:rPr>
          <w:color w:val="000000"/>
        </w:rPr>
        <w:t>2) провокацию с внешнеполитической целью;</w:t>
      </w:r>
    </w:p>
    <w:p w14:paraId="363B2F04" w14:textId="77777777" w:rsidR="00BA5F85" w:rsidRPr="005E6BDE" w:rsidRDefault="00BA5F85" w:rsidP="00BA5F85">
      <w:pPr>
        <w:ind w:firstLine="709"/>
        <w:jc w:val="both"/>
        <w:rPr>
          <w:color w:val="000000"/>
        </w:rPr>
      </w:pPr>
      <w:r w:rsidRPr="005E6BDE">
        <w:rPr>
          <w:color w:val="000000"/>
        </w:rPr>
        <w:t>3) провокацию, призванную вызвать реакцию против третьей стороны.</w:t>
      </w:r>
    </w:p>
    <w:p w14:paraId="178784DF" w14:textId="77777777" w:rsidR="00BA5F85" w:rsidRPr="005E6BDE" w:rsidRDefault="00BA5F85" w:rsidP="00BA5F85">
      <w:pPr>
        <w:ind w:firstLine="709"/>
        <w:jc w:val="both"/>
        <w:rPr>
          <w:color w:val="000000"/>
        </w:rPr>
      </w:pPr>
      <w:r w:rsidRPr="005E6BDE">
        <w:rPr>
          <w:b/>
          <w:color w:val="000000"/>
        </w:rPr>
        <w:t>По принципу воздействия</w:t>
      </w:r>
      <w:r w:rsidRPr="005E6BDE">
        <w:rPr>
          <w:color w:val="000000"/>
        </w:rPr>
        <w:t xml:space="preserve"> на цель выделяют три вида провокаций:</w:t>
      </w:r>
    </w:p>
    <w:p w14:paraId="45011F60" w14:textId="77777777" w:rsidR="00BA5F85" w:rsidRPr="005E6BDE" w:rsidRDefault="00BA5F85" w:rsidP="00BA5F85">
      <w:pPr>
        <w:ind w:firstLine="709"/>
        <w:jc w:val="both"/>
        <w:rPr>
          <w:color w:val="000000"/>
        </w:rPr>
      </w:pPr>
      <w:r w:rsidRPr="005E6BDE">
        <w:rPr>
          <w:color w:val="000000"/>
        </w:rPr>
        <w:t>1) прямые;</w:t>
      </w:r>
    </w:p>
    <w:p w14:paraId="571D80D6" w14:textId="77777777" w:rsidR="00BA5F85" w:rsidRPr="005E6BDE" w:rsidRDefault="00BA5F85" w:rsidP="00BA5F85">
      <w:pPr>
        <w:ind w:firstLine="709"/>
        <w:jc w:val="both"/>
        <w:rPr>
          <w:color w:val="000000"/>
        </w:rPr>
      </w:pPr>
      <w:r w:rsidRPr="005E6BDE">
        <w:rPr>
          <w:color w:val="000000"/>
        </w:rPr>
        <w:t>2) косвенные;</w:t>
      </w:r>
    </w:p>
    <w:p w14:paraId="21E47F37" w14:textId="77777777" w:rsidR="00BA5F85" w:rsidRPr="005E6BDE" w:rsidRDefault="00BA5F85" w:rsidP="00BA5F85">
      <w:pPr>
        <w:ind w:firstLine="709"/>
        <w:jc w:val="both"/>
        <w:rPr>
          <w:color w:val="000000"/>
        </w:rPr>
      </w:pPr>
      <w:r w:rsidRPr="005E6BDE">
        <w:rPr>
          <w:color w:val="000000"/>
        </w:rPr>
        <w:t>3) смешанные.</w:t>
      </w:r>
    </w:p>
    <w:p w14:paraId="55F122EB" w14:textId="77777777" w:rsidR="00BA5F85" w:rsidRPr="005E6BDE" w:rsidRDefault="00BA5F85" w:rsidP="00BA5F85">
      <w:pPr>
        <w:ind w:firstLine="709"/>
        <w:jc w:val="both"/>
        <w:rPr>
          <w:color w:val="000000"/>
        </w:rPr>
      </w:pPr>
      <w:r w:rsidRPr="005E6BDE">
        <w:rPr>
          <w:b/>
          <w:color w:val="000000"/>
        </w:rPr>
        <w:t>По характеру воздействия</w:t>
      </w:r>
      <w:r w:rsidRPr="005E6BDE">
        <w:rPr>
          <w:color w:val="000000"/>
        </w:rPr>
        <w:t xml:space="preserve"> на цель можно разделить провокации на:</w:t>
      </w:r>
    </w:p>
    <w:p w14:paraId="1ED56538" w14:textId="77777777" w:rsidR="00BA5F85" w:rsidRPr="005E6BDE" w:rsidRDefault="00BA5F85" w:rsidP="00BA5F85">
      <w:pPr>
        <w:ind w:firstLine="709"/>
        <w:jc w:val="both"/>
        <w:rPr>
          <w:color w:val="000000"/>
        </w:rPr>
      </w:pPr>
      <w:r w:rsidRPr="005E6BDE">
        <w:rPr>
          <w:color w:val="000000"/>
        </w:rPr>
        <w:t>1) политические;</w:t>
      </w:r>
    </w:p>
    <w:p w14:paraId="7B98D2A2" w14:textId="77777777" w:rsidR="00BA5F85" w:rsidRPr="005E6BDE" w:rsidRDefault="00BA5F85" w:rsidP="00BA5F85">
      <w:pPr>
        <w:ind w:firstLine="709"/>
        <w:jc w:val="both"/>
        <w:rPr>
          <w:color w:val="000000"/>
        </w:rPr>
      </w:pPr>
      <w:r w:rsidRPr="005E6BDE">
        <w:rPr>
          <w:color w:val="000000"/>
        </w:rPr>
        <w:t>2) экономические;</w:t>
      </w:r>
    </w:p>
    <w:p w14:paraId="30D58105" w14:textId="77777777" w:rsidR="00BA5F85" w:rsidRPr="005E6BDE" w:rsidRDefault="00BA5F85" w:rsidP="00BA5F85">
      <w:pPr>
        <w:ind w:firstLine="709"/>
        <w:jc w:val="both"/>
        <w:rPr>
          <w:color w:val="000000"/>
        </w:rPr>
      </w:pPr>
      <w:r w:rsidRPr="005E6BDE">
        <w:rPr>
          <w:color w:val="000000"/>
        </w:rPr>
        <w:t>3) культурно-психологические;</w:t>
      </w:r>
    </w:p>
    <w:p w14:paraId="09C37383" w14:textId="77777777" w:rsidR="00BA5F85" w:rsidRPr="005E6BDE" w:rsidRDefault="00BA5F85" w:rsidP="00BA5F85">
      <w:pPr>
        <w:ind w:firstLine="709"/>
        <w:jc w:val="both"/>
        <w:rPr>
          <w:color w:val="000000"/>
        </w:rPr>
      </w:pPr>
      <w:r w:rsidRPr="005E6BDE">
        <w:rPr>
          <w:color w:val="000000"/>
        </w:rPr>
        <w:t>4) социальные;</w:t>
      </w:r>
    </w:p>
    <w:p w14:paraId="2A332223" w14:textId="77777777" w:rsidR="00BA5F85" w:rsidRPr="005E6BDE" w:rsidRDefault="00BA5F85" w:rsidP="00BA5F85">
      <w:pPr>
        <w:ind w:firstLine="709"/>
        <w:jc w:val="both"/>
        <w:rPr>
          <w:color w:val="000000"/>
        </w:rPr>
      </w:pPr>
      <w:r w:rsidRPr="005E6BDE">
        <w:rPr>
          <w:color w:val="000000"/>
        </w:rPr>
        <w:t>5) военные и иные.</w:t>
      </w:r>
    </w:p>
    <w:p w14:paraId="06B15F60" w14:textId="77777777" w:rsidR="00BA5F85" w:rsidRPr="005E6BDE" w:rsidRDefault="00BA5F85" w:rsidP="00BA5F85">
      <w:pPr>
        <w:ind w:firstLine="709"/>
        <w:jc w:val="both"/>
        <w:rPr>
          <w:color w:val="000000"/>
        </w:rPr>
      </w:pPr>
    </w:p>
    <w:p w14:paraId="5DA4A45D" w14:textId="77777777" w:rsidR="00BA5F85" w:rsidRPr="005E6BDE" w:rsidRDefault="00BA5F85" w:rsidP="00BA5F85">
      <w:pPr>
        <w:ind w:firstLine="709"/>
        <w:jc w:val="both"/>
        <w:rPr>
          <w:color w:val="000000"/>
        </w:rPr>
      </w:pPr>
    </w:p>
    <w:p w14:paraId="1042705C" w14:textId="77777777" w:rsidR="00BA5F85" w:rsidRPr="005E6BDE" w:rsidRDefault="00BA5F85" w:rsidP="00BA5F85">
      <w:pPr>
        <w:ind w:firstLine="709"/>
        <w:jc w:val="center"/>
        <w:rPr>
          <w:color w:val="000000"/>
        </w:rPr>
      </w:pPr>
      <w:r w:rsidRPr="005E6BDE">
        <w:rPr>
          <w:noProof/>
        </w:rPr>
        <w:drawing>
          <wp:inline distT="0" distB="0" distL="0" distR="0" wp14:anchorId="023BF32D" wp14:editId="50ECB274">
            <wp:extent cx="2437167" cy="3311230"/>
            <wp:effectExtent l="0" t="0" r="0" b="0"/>
            <wp:docPr id="277" name="image119.jpg" descr="Пропаганда во время Второй мировой войны — Википедия"/>
            <wp:cNvGraphicFramePr/>
            <a:graphic xmlns:a="http://schemas.openxmlformats.org/drawingml/2006/main">
              <a:graphicData uri="http://schemas.openxmlformats.org/drawingml/2006/picture">
                <pic:pic xmlns:pic="http://schemas.openxmlformats.org/drawingml/2006/picture">
                  <pic:nvPicPr>
                    <pic:cNvPr id="0" name="image119.jpg" descr="Пропаганда во время Второй мировой войны — Википедия"/>
                    <pic:cNvPicPr preferRelativeResize="0"/>
                  </pic:nvPicPr>
                  <pic:blipFill>
                    <a:blip r:embed="rId13"/>
                    <a:srcRect/>
                    <a:stretch>
                      <a:fillRect/>
                    </a:stretch>
                  </pic:blipFill>
                  <pic:spPr>
                    <a:xfrm>
                      <a:off x="0" y="0"/>
                      <a:ext cx="2437167" cy="3311230"/>
                    </a:xfrm>
                    <a:prstGeom prst="rect">
                      <a:avLst/>
                    </a:prstGeom>
                    <a:ln/>
                  </pic:spPr>
                </pic:pic>
              </a:graphicData>
            </a:graphic>
          </wp:inline>
        </w:drawing>
      </w:r>
    </w:p>
    <w:p w14:paraId="5FDD3477" w14:textId="77777777" w:rsidR="00BA5F85" w:rsidRPr="005E6BDE" w:rsidRDefault="00BA5F85" w:rsidP="00BA5F85">
      <w:pPr>
        <w:shd w:val="clear" w:color="auto" w:fill="FFFFFF"/>
        <w:ind w:firstLine="697"/>
        <w:jc w:val="center"/>
      </w:pPr>
      <w:r w:rsidRPr="005E6BDE">
        <w:rPr>
          <w:noProof/>
        </w:rPr>
        <w:lastRenderedPageBreak/>
        <w:drawing>
          <wp:inline distT="114300" distB="114300" distL="114300" distR="114300" wp14:anchorId="2386F352" wp14:editId="0B315FD8">
            <wp:extent cx="3156947" cy="3313460"/>
            <wp:effectExtent l="0" t="0" r="0" b="0"/>
            <wp:docPr id="280" name="image6.png" descr="Изображение выглядит как текст, знак&#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6.png" descr="Изображение выглядит как текст, знак&#10;&#10;Автоматически созданное описание"/>
                    <pic:cNvPicPr preferRelativeResize="0"/>
                  </pic:nvPicPr>
                  <pic:blipFill>
                    <a:blip r:embed="rId14"/>
                    <a:srcRect/>
                    <a:stretch>
                      <a:fillRect/>
                    </a:stretch>
                  </pic:blipFill>
                  <pic:spPr>
                    <a:xfrm>
                      <a:off x="0" y="0"/>
                      <a:ext cx="3156947" cy="3313460"/>
                    </a:xfrm>
                    <a:prstGeom prst="rect">
                      <a:avLst/>
                    </a:prstGeom>
                    <a:ln/>
                  </pic:spPr>
                </pic:pic>
              </a:graphicData>
            </a:graphic>
          </wp:inline>
        </w:drawing>
      </w:r>
    </w:p>
    <w:p w14:paraId="4432982A" w14:textId="3C3196F2" w:rsidR="00BA5F85" w:rsidRPr="005E6BDE" w:rsidRDefault="00BA5F85" w:rsidP="00BA5F85">
      <w:pPr>
        <w:pStyle w:val="a9"/>
        <w:keepNext/>
        <w:jc w:val="center"/>
        <w:rPr>
          <w:b w:val="0"/>
          <w:szCs w:val="24"/>
        </w:rPr>
      </w:pPr>
      <w:r w:rsidRPr="005E6BDE">
        <w:rPr>
          <w:b w:val="0"/>
          <w:szCs w:val="24"/>
        </w:rPr>
        <w:t xml:space="preserve">Рисунок </w:t>
      </w:r>
      <w:r w:rsidRPr="005E6BDE">
        <w:rPr>
          <w:b w:val="0"/>
          <w:szCs w:val="24"/>
        </w:rPr>
        <w:fldChar w:fldCharType="begin"/>
      </w:r>
      <w:r w:rsidRPr="005E6BDE">
        <w:rPr>
          <w:b w:val="0"/>
          <w:szCs w:val="24"/>
        </w:rPr>
        <w:instrText xml:space="preserve"> SEQ Рисунок \* ARABIC </w:instrText>
      </w:r>
      <w:r w:rsidRPr="005E6BDE">
        <w:rPr>
          <w:b w:val="0"/>
          <w:szCs w:val="24"/>
        </w:rPr>
        <w:fldChar w:fldCharType="separate"/>
      </w:r>
      <w:r w:rsidR="000A19AA" w:rsidRPr="005E6BDE">
        <w:rPr>
          <w:b w:val="0"/>
          <w:noProof/>
          <w:szCs w:val="24"/>
        </w:rPr>
        <w:t>3</w:t>
      </w:r>
      <w:r w:rsidRPr="005E6BDE">
        <w:rPr>
          <w:b w:val="0"/>
          <w:noProof/>
          <w:szCs w:val="24"/>
        </w:rPr>
        <w:fldChar w:fldCharType="end"/>
      </w:r>
      <w:r w:rsidRPr="005E6BDE">
        <w:rPr>
          <w:b w:val="0"/>
          <w:noProof/>
          <w:szCs w:val="24"/>
        </w:rPr>
        <w:t xml:space="preserve"> </w:t>
      </w:r>
      <w:r w:rsidRPr="005E6BDE">
        <w:rPr>
          <w:b w:val="0"/>
          <w:szCs w:val="24"/>
        </w:rPr>
        <w:t>- Пример прямой провокации. Агитационный фашистский плакат времен Великой Отечественной войны vs современный цифровой агитационный плакат антигосударственной направленности (из открытых источников)</w:t>
      </w:r>
    </w:p>
    <w:p w14:paraId="6404626A" w14:textId="77777777" w:rsidR="00BA5F85" w:rsidRPr="005E6BDE" w:rsidRDefault="00BA5F85" w:rsidP="00BA5F85">
      <w:pPr>
        <w:shd w:val="clear" w:color="auto" w:fill="FFFFFF"/>
        <w:ind w:firstLine="697"/>
        <w:jc w:val="center"/>
      </w:pPr>
    </w:p>
    <w:p w14:paraId="17407093" w14:textId="77777777" w:rsidR="00BA5F85" w:rsidRPr="005E6BDE" w:rsidRDefault="00BA5F85" w:rsidP="00BA5F85">
      <w:pPr>
        <w:pBdr>
          <w:top w:val="nil"/>
          <w:left w:val="nil"/>
          <w:bottom w:val="nil"/>
          <w:right w:val="nil"/>
          <w:between w:val="nil"/>
        </w:pBdr>
        <w:shd w:val="clear" w:color="auto" w:fill="FFFFFF"/>
        <w:ind w:firstLine="709"/>
        <w:jc w:val="both"/>
        <w:rPr>
          <w:color w:val="000000"/>
        </w:rPr>
      </w:pPr>
      <w:r w:rsidRPr="005E6BDE">
        <w:rPr>
          <w:color w:val="000000"/>
        </w:rPr>
        <w:t>При сравнении двух этих плакатов мы видим преемственность отношения к руководству, которое призывают убить. Прямые внушения применяются в форме императивного кодирования: «</w:t>
      </w:r>
      <w:r w:rsidRPr="005E6BDE">
        <w:rPr>
          <w:b/>
          <w:color w:val="000000"/>
        </w:rPr>
        <w:t>казни чиновника», «бей жида-политрука», «переходите к немцам, пользуясь либо лозунгом, либо пропуском!</w:t>
      </w:r>
      <w:r w:rsidRPr="005E6BDE">
        <w:rPr>
          <w:color w:val="000000"/>
        </w:rPr>
        <w:t>». По факту, это стиль просьбы, команды, приказа. Такие императивы встречаются и в обыденной речи</w:t>
      </w:r>
      <w:r w:rsidRPr="005E6BDE">
        <w:rPr>
          <w:b/>
          <w:color w:val="000000"/>
        </w:rPr>
        <w:t>:  «Помой посуду!», «Стоять!», «Подожди!», «Купи хлеб, когда будешь ехать с работы!», «Руки назад!» </w:t>
      </w:r>
      <w:r w:rsidRPr="005E6BDE">
        <w:rPr>
          <w:color w:val="000000"/>
        </w:rPr>
        <w:t>и т.д. Данные внушения открыто сообщают человеку, что от него требуется, и их эффективность зависит от таких факторов как: обстановка, интонация и громкость речи, шоковое состояние оппонента, симпатия или антипатия оппонента к вам и другие факторы.</w:t>
      </w:r>
    </w:p>
    <w:p w14:paraId="1E2B78BE" w14:textId="77777777" w:rsidR="00BA5F85" w:rsidRPr="005E6BDE" w:rsidRDefault="00BA5F85" w:rsidP="00BA5F85">
      <w:pPr>
        <w:ind w:firstLine="709"/>
        <w:jc w:val="both"/>
        <w:rPr>
          <w:color w:val="000000"/>
        </w:rPr>
      </w:pPr>
    </w:p>
    <w:p w14:paraId="04C3D37D" w14:textId="77777777" w:rsidR="00BA5F85" w:rsidRPr="005E6BDE" w:rsidRDefault="00BA5F85" w:rsidP="00BA5F85">
      <w:pPr>
        <w:ind w:firstLine="709"/>
        <w:jc w:val="both"/>
        <w:rPr>
          <w:color w:val="000000"/>
        </w:rPr>
      </w:pPr>
      <w:r w:rsidRPr="005E6BDE">
        <w:rPr>
          <w:color w:val="000000"/>
        </w:rPr>
        <w:t>А. Г. Ковалев рассматривает провокацию психологическую как действия собеседника, которые вынуждают человека почувствовать определенные эмоции, направленные на введение цели провокации в нужное психологическое состояние</w:t>
      </w:r>
      <w:r w:rsidRPr="005E6BDE">
        <w:rPr>
          <w:color w:val="000000"/>
          <w:vertAlign w:val="superscript"/>
        </w:rPr>
        <w:footnoteReference w:id="18"/>
      </w:r>
      <w:r w:rsidRPr="005E6BDE">
        <w:rPr>
          <w:color w:val="000000"/>
        </w:rPr>
        <w:t xml:space="preserve">. </w:t>
      </w:r>
    </w:p>
    <w:p w14:paraId="67951A4E" w14:textId="77777777" w:rsidR="00BA5F85" w:rsidRPr="005E6BDE" w:rsidRDefault="00BA5F85" w:rsidP="00BA5F85">
      <w:pPr>
        <w:ind w:firstLine="709"/>
        <w:jc w:val="both"/>
        <w:rPr>
          <w:color w:val="000000"/>
        </w:rPr>
      </w:pPr>
    </w:p>
    <w:p w14:paraId="5E1F0F81" w14:textId="77777777" w:rsidR="00BA5F85" w:rsidRPr="005E6BDE" w:rsidRDefault="00BA5F85" w:rsidP="00BA5F85">
      <w:pPr>
        <w:pStyle w:val="a9"/>
        <w:keepNext/>
        <w:jc w:val="center"/>
        <w:rPr>
          <w:szCs w:val="24"/>
        </w:rPr>
      </w:pPr>
      <w:r w:rsidRPr="005E6BDE">
        <w:rPr>
          <w:noProof/>
          <w:szCs w:val="24"/>
        </w:rPr>
        <w:lastRenderedPageBreak/>
        <w:drawing>
          <wp:inline distT="0" distB="0" distL="0" distR="0" wp14:anchorId="003686CA" wp14:editId="46DD9207">
            <wp:extent cx="2555880" cy="2080486"/>
            <wp:effectExtent l="0" t="0" r="0" b="0"/>
            <wp:docPr id="279" name="image103.jpg" descr="Изображение выглядит как текст&#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103.jpg" descr="Изображение выглядит как текст&#10;&#10;Автоматически созданное описание"/>
                    <pic:cNvPicPr preferRelativeResize="0"/>
                  </pic:nvPicPr>
                  <pic:blipFill>
                    <a:blip r:embed="rId15"/>
                    <a:srcRect/>
                    <a:stretch>
                      <a:fillRect/>
                    </a:stretch>
                  </pic:blipFill>
                  <pic:spPr>
                    <a:xfrm>
                      <a:off x="0" y="0"/>
                      <a:ext cx="2555880" cy="2080486"/>
                    </a:xfrm>
                    <a:prstGeom prst="rect">
                      <a:avLst/>
                    </a:prstGeom>
                    <a:ln/>
                  </pic:spPr>
                </pic:pic>
              </a:graphicData>
            </a:graphic>
          </wp:inline>
        </w:drawing>
      </w:r>
    </w:p>
    <w:p w14:paraId="68A2BAA7" w14:textId="24C92EBD" w:rsidR="00BA5F85" w:rsidRPr="005E6BDE" w:rsidRDefault="00BA5F85" w:rsidP="00BA5F85">
      <w:pPr>
        <w:pStyle w:val="a9"/>
        <w:keepNext/>
        <w:jc w:val="center"/>
        <w:rPr>
          <w:b w:val="0"/>
          <w:szCs w:val="24"/>
        </w:rPr>
      </w:pPr>
      <w:r w:rsidRPr="005E6BDE">
        <w:rPr>
          <w:b w:val="0"/>
          <w:szCs w:val="24"/>
        </w:rPr>
        <w:t xml:space="preserve">Рисунок </w:t>
      </w:r>
      <w:r w:rsidRPr="005E6BDE">
        <w:rPr>
          <w:b w:val="0"/>
          <w:szCs w:val="24"/>
        </w:rPr>
        <w:fldChar w:fldCharType="begin"/>
      </w:r>
      <w:r w:rsidRPr="005E6BDE">
        <w:rPr>
          <w:b w:val="0"/>
          <w:szCs w:val="24"/>
        </w:rPr>
        <w:instrText xml:space="preserve"> SEQ Рисунок \* ARABIC </w:instrText>
      </w:r>
      <w:r w:rsidRPr="005E6BDE">
        <w:rPr>
          <w:b w:val="0"/>
          <w:szCs w:val="24"/>
        </w:rPr>
        <w:fldChar w:fldCharType="separate"/>
      </w:r>
      <w:r w:rsidR="000A19AA" w:rsidRPr="005E6BDE">
        <w:rPr>
          <w:b w:val="0"/>
          <w:noProof/>
          <w:szCs w:val="24"/>
        </w:rPr>
        <w:t>4</w:t>
      </w:r>
      <w:r w:rsidRPr="005E6BDE">
        <w:rPr>
          <w:b w:val="0"/>
          <w:noProof/>
          <w:szCs w:val="24"/>
        </w:rPr>
        <w:fldChar w:fldCharType="end"/>
      </w:r>
      <w:r w:rsidRPr="005E6BDE">
        <w:rPr>
          <w:b w:val="0"/>
          <w:noProof/>
          <w:szCs w:val="24"/>
        </w:rPr>
        <w:t xml:space="preserve"> - </w:t>
      </w:r>
      <w:r w:rsidRPr="005E6BDE">
        <w:rPr>
          <w:b w:val="0"/>
          <w:szCs w:val="24"/>
        </w:rPr>
        <w:t>Психологическая скрытая провокация: склонение к суициду (из открытых источников)</w:t>
      </w:r>
    </w:p>
    <w:p w14:paraId="45DF7CFF" w14:textId="77777777" w:rsidR="00BA5F85" w:rsidRPr="005E6BDE" w:rsidRDefault="00BA5F85" w:rsidP="00BA5F85">
      <w:pPr>
        <w:ind w:firstLine="709"/>
        <w:jc w:val="both"/>
        <w:rPr>
          <w:color w:val="000000"/>
        </w:rPr>
      </w:pPr>
    </w:p>
    <w:p w14:paraId="29CB24CB" w14:textId="77777777" w:rsidR="00BA5F85" w:rsidRPr="005E6BDE" w:rsidRDefault="00BA5F85" w:rsidP="00BA5F85">
      <w:pPr>
        <w:ind w:firstLine="709"/>
        <w:jc w:val="both"/>
        <w:rPr>
          <w:color w:val="000000"/>
        </w:rPr>
      </w:pPr>
      <w:r w:rsidRPr="005E6BDE">
        <w:rPr>
          <w:color w:val="000000"/>
        </w:rPr>
        <w:t>Цель такой манипуляции - заставить человека сделать то, что хочет от него собеседник.</w:t>
      </w:r>
    </w:p>
    <w:p w14:paraId="714F57A2" w14:textId="77777777" w:rsidR="00BA5F85" w:rsidRPr="005E6BDE" w:rsidRDefault="00BA5F85" w:rsidP="00BA5F85">
      <w:pPr>
        <w:ind w:firstLine="709"/>
        <w:jc w:val="both"/>
        <w:rPr>
          <w:color w:val="000000"/>
        </w:rPr>
      </w:pPr>
      <w:r w:rsidRPr="005E6BDE">
        <w:rPr>
          <w:color w:val="000000"/>
        </w:rPr>
        <w:t xml:space="preserve">С точки зрения скрытого воздействия на субъект, наиболее эффективны </w:t>
      </w:r>
      <w:r w:rsidRPr="005E6BDE">
        <w:rPr>
          <w:b/>
          <w:color w:val="000000"/>
        </w:rPr>
        <w:t>косвенные внушения.</w:t>
      </w:r>
      <w:r w:rsidRPr="005E6BDE">
        <w:rPr>
          <w:color w:val="000000"/>
        </w:rPr>
        <w:t xml:space="preserve"> Они также используются в жизни с манипулятивными целями.</w:t>
      </w:r>
    </w:p>
    <w:p w14:paraId="0BE1E488" w14:textId="77777777" w:rsidR="00BA5F85" w:rsidRPr="005E6BDE" w:rsidRDefault="00BA5F85" w:rsidP="00BA5F85">
      <w:pPr>
        <w:ind w:firstLine="709"/>
        <w:jc w:val="both"/>
      </w:pPr>
      <w:r w:rsidRPr="005E6BDE">
        <w:rPr>
          <w:b/>
          <w:color w:val="000000"/>
        </w:rPr>
        <w:t>Внушение через ассоциации</w:t>
      </w:r>
      <w:r w:rsidRPr="005E6BDE">
        <w:rPr>
          <w:color w:val="000000"/>
        </w:rPr>
        <w:t xml:space="preserve">. </w:t>
      </w:r>
      <w:r w:rsidRPr="005E6BDE">
        <w:t>При восприятии контента любой человек неосознанно «цепляется» за ассоциации. Манипулятор в разговоре с человеком акцентирует внимание на определённых деталях, которые имеют ассоциативные связи с той идеей, которую манипулятор хочет косвенно внушить: клоун-убийца, суицидальная аудиоподложка, изменение слов в предъявляемом тексте («</w:t>
      </w:r>
      <w:r w:rsidRPr="005E6BDE">
        <w:rPr>
          <w:b/>
        </w:rPr>
        <w:t>лишь одна награда - смерть</w:t>
      </w:r>
      <w:r w:rsidRPr="005E6BDE">
        <w:t>» вместо «лишь одна награда - смех»), использование оценочных слов и выражений («</w:t>
      </w:r>
      <w:r w:rsidRPr="005E6BDE">
        <w:rPr>
          <w:b/>
        </w:rPr>
        <w:t>мне нравится», «любимая песня», «смех из преисподней</w:t>
      </w:r>
      <w:r w:rsidRPr="005E6BDE">
        <w:t>»). С распространением поликодовых текстов внушение идет через визуальный образ.</w:t>
      </w:r>
    </w:p>
    <w:p w14:paraId="7408E07D" w14:textId="77777777" w:rsidR="00BA5F85" w:rsidRPr="005E6BDE" w:rsidRDefault="00BA5F85" w:rsidP="00BA5F85">
      <w:pPr>
        <w:ind w:firstLine="709"/>
        <w:jc w:val="both"/>
      </w:pPr>
    </w:p>
    <w:p w14:paraId="13990643" w14:textId="77777777" w:rsidR="00BA5F85" w:rsidRPr="005E6BDE" w:rsidRDefault="00BA5F85" w:rsidP="00BA5F85">
      <w:pPr>
        <w:ind w:firstLine="709"/>
        <w:jc w:val="center"/>
      </w:pPr>
      <w:r w:rsidRPr="005E6BDE">
        <w:rPr>
          <w:noProof/>
        </w:rPr>
        <w:drawing>
          <wp:inline distT="0" distB="0" distL="0" distR="0" wp14:anchorId="3D37FB8C" wp14:editId="27BA0C64">
            <wp:extent cx="2150887" cy="3186641"/>
            <wp:effectExtent l="0" t="0" r="0" b="0"/>
            <wp:docPr id="282" name="image114.jpg" descr="Изображение выглядит как текст, черный, млекопитающее, нести&#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114.jpg" descr="Изображение выглядит как текст, черный, млекопитающее, нести&#10;&#10;Автоматически созданное описание"/>
                    <pic:cNvPicPr preferRelativeResize="0"/>
                  </pic:nvPicPr>
                  <pic:blipFill>
                    <a:blip r:embed="rId16"/>
                    <a:srcRect/>
                    <a:stretch>
                      <a:fillRect/>
                    </a:stretch>
                  </pic:blipFill>
                  <pic:spPr>
                    <a:xfrm>
                      <a:off x="0" y="0"/>
                      <a:ext cx="2150887" cy="3186641"/>
                    </a:xfrm>
                    <a:prstGeom prst="rect">
                      <a:avLst/>
                    </a:prstGeom>
                    <a:ln/>
                  </pic:spPr>
                </pic:pic>
              </a:graphicData>
            </a:graphic>
          </wp:inline>
        </w:drawing>
      </w:r>
    </w:p>
    <w:p w14:paraId="7091ECB6" w14:textId="20D8233C" w:rsidR="00BA5F85" w:rsidRPr="005E6BDE" w:rsidRDefault="00BA5F85" w:rsidP="00BA5F85">
      <w:pPr>
        <w:pStyle w:val="a9"/>
        <w:keepNext/>
        <w:jc w:val="center"/>
        <w:rPr>
          <w:b w:val="0"/>
          <w:szCs w:val="24"/>
        </w:rPr>
      </w:pPr>
      <w:r w:rsidRPr="005E6BDE">
        <w:rPr>
          <w:b w:val="0"/>
          <w:szCs w:val="24"/>
        </w:rPr>
        <w:t xml:space="preserve">Рисунок </w:t>
      </w:r>
      <w:r w:rsidRPr="005E6BDE">
        <w:rPr>
          <w:b w:val="0"/>
          <w:szCs w:val="24"/>
        </w:rPr>
        <w:fldChar w:fldCharType="begin"/>
      </w:r>
      <w:r w:rsidRPr="005E6BDE">
        <w:rPr>
          <w:b w:val="0"/>
          <w:szCs w:val="24"/>
        </w:rPr>
        <w:instrText xml:space="preserve"> SEQ Рисунок \* ARABIC </w:instrText>
      </w:r>
      <w:r w:rsidRPr="005E6BDE">
        <w:rPr>
          <w:b w:val="0"/>
          <w:szCs w:val="24"/>
        </w:rPr>
        <w:fldChar w:fldCharType="separate"/>
      </w:r>
      <w:r w:rsidR="000A19AA" w:rsidRPr="005E6BDE">
        <w:rPr>
          <w:b w:val="0"/>
          <w:noProof/>
          <w:szCs w:val="24"/>
        </w:rPr>
        <w:t>5</w:t>
      </w:r>
      <w:r w:rsidRPr="005E6BDE">
        <w:rPr>
          <w:b w:val="0"/>
          <w:noProof/>
          <w:szCs w:val="24"/>
        </w:rPr>
        <w:fldChar w:fldCharType="end"/>
      </w:r>
      <w:r w:rsidRPr="005E6BDE">
        <w:rPr>
          <w:b w:val="0"/>
          <w:szCs w:val="24"/>
        </w:rPr>
        <w:t xml:space="preserve"> - Ассоциации</w:t>
      </w:r>
    </w:p>
    <w:p w14:paraId="2933010C" w14:textId="77777777" w:rsidR="00BA5F85" w:rsidRPr="005E6BDE" w:rsidRDefault="00BA5F85" w:rsidP="00BA5F85">
      <w:pPr>
        <w:ind w:firstLine="709"/>
        <w:jc w:val="both"/>
      </w:pPr>
    </w:p>
    <w:p w14:paraId="24BBF7D0" w14:textId="77777777" w:rsidR="00BA5F85" w:rsidRPr="005E6BDE" w:rsidRDefault="00BA5F85" w:rsidP="00BA5F85">
      <w:pPr>
        <w:ind w:firstLine="709"/>
        <w:jc w:val="both"/>
        <w:rPr>
          <w:color w:val="000000"/>
        </w:rPr>
      </w:pPr>
      <w:r w:rsidRPr="005E6BDE">
        <w:t xml:space="preserve">Ассоциации могут </w:t>
      </w:r>
      <w:r w:rsidRPr="005E6BDE">
        <w:rPr>
          <w:color w:val="000000"/>
        </w:rPr>
        <w:t>иметь следующие формы:</w:t>
      </w:r>
    </w:p>
    <w:p w14:paraId="5A1EA0DB" w14:textId="77777777" w:rsidR="00BA5F85" w:rsidRPr="005E6BDE" w:rsidRDefault="00BA5F85" w:rsidP="00041DA5">
      <w:pPr>
        <w:numPr>
          <w:ilvl w:val="0"/>
          <w:numId w:val="18"/>
        </w:numPr>
        <w:pBdr>
          <w:top w:val="nil"/>
          <w:left w:val="nil"/>
          <w:bottom w:val="nil"/>
          <w:right w:val="nil"/>
          <w:between w:val="nil"/>
        </w:pBdr>
        <w:shd w:val="clear" w:color="auto" w:fill="FFFFFF"/>
        <w:spacing w:before="120"/>
        <w:ind w:left="0" w:firstLine="709"/>
        <w:jc w:val="both"/>
        <w:rPr>
          <w:color w:val="000000"/>
        </w:rPr>
      </w:pPr>
      <w:r w:rsidRPr="005E6BDE">
        <w:rPr>
          <w:color w:val="000000"/>
        </w:rPr>
        <w:t>смежные понятия («блюдо» - «кухня» - «столовая», «кровать» - «мебель» - «дом»)</w:t>
      </w:r>
    </w:p>
    <w:p w14:paraId="640DD789" w14:textId="77777777" w:rsidR="00BA5F85" w:rsidRPr="005E6BDE" w:rsidRDefault="00BA5F85" w:rsidP="00041DA5">
      <w:pPr>
        <w:numPr>
          <w:ilvl w:val="0"/>
          <w:numId w:val="18"/>
        </w:numPr>
        <w:pBdr>
          <w:top w:val="nil"/>
          <w:left w:val="nil"/>
          <w:bottom w:val="nil"/>
          <w:right w:val="nil"/>
          <w:between w:val="nil"/>
        </w:pBdr>
        <w:shd w:val="clear" w:color="auto" w:fill="FFFFFF"/>
        <w:spacing w:before="120"/>
        <w:ind w:left="0" w:firstLine="709"/>
        <w:jc w:val="both"/>
        <w:rPr>
          <w:color w:val="000000"/>
        </w:rPr>
      </w:pPr>
      <w:r w:rsidRPr="005E6BDE">
        <w:rPr>
          <w:color w:val="000000"/>
        </w:rPr>
        <w:t>сходство по смыслу («пауза» - «перерыв» - «отдых» - «отпуск»)</w:t>
      </w:r>
    </w:p>
    <w:p w14:paraId="021284C8" w14:textId="77777777" w:rsidR="00BA5F85" w:rsidRPr="005E6BDE" w:rsidRDefault="00BA5F85" w:rsidP="00041DA5">
      <w:pPr>
        <w:numPr>
          <w:ilvl w:val="0"/>
          <w:numId w:val="18"/>
        </w:numPr>
        <w:pBdr>
          <w:top w:val="nil"/>
          <w:left w:val="nil"/>
          <w:bottom w:val="nil"/>
          <w:right w:val="nil"/>
          <w:between w:val="nil"/>
        </w:pBdr>
        <w:shd w:val="clear" w:color="auto" w:fill="FFFFFF"/>
        <w:spacing w:before="120"/>
        <w:ind w:left="0" w:firstLine="709"/>
        <w:jc w:val="both"/>
        <w:rPr>
          <w:color w:val="000000"/>
        </w:rPr>
      </w:pPr>
      <w:r w:rsidRPr="005E6BDE">
        <w:rPr>
          <w:color w:val="000000"/>
        </w:rPr>
        <w:t>сленг или двойные значения («капуста» - «деньги», «лимон» - «миллион»)</w:t>
      </w:r>
    </w:p>
    <w:p w14:paraId="1B7C9040" w14:textId="77777777" w:rsidR="00BA5F85" w:rsidRPr="005E6BDE" w:rsidRDefault="00BA5F85" w:rsidP="00041DA5">
      <w:pPr>
        <w:numPr>
          <w:ilvl w:val="0"/>
          <w:numId w:val="18"/>
        </w:numPr>
        <w:pBdr>
          <w:top w:val="nil"/>
          <w:left w:val="nil"/>
          <w:bottom w:val="nil"/>
          <w:right w:val="nil"/>
          <w:between w:val="nil"/>
        </w:pBdr>
        <w:shd w:val="clear" w:color="auto" w:fill="FFFFFF"/>
        <w:spacing w:before="120"/>
        <w:ind w:left="0" w:firstLine="709"/>
        <w:jc w:val="both"/>
        <w:rPr>
          <w:color w:val="000000"/>
        </w:rPr>
      </w:pPr>
      <w:r w:rsidRPr="005E6BDE">
        <w:rPr>
          <w:color w:val="000000"/>
        </w:rPr>
        <w:lastRenderedPageBreak/>
        <w:t>созвучие («зебра» в значении «животное» и «разметка пешеходного перехода», «смех» - «смерть»)</w:t>
      </w:r>
    </w:p>
    <w:p w14:paraId="14B6A572" w14:textId="77777777" w:rsidR="00BA5F85" w:rsidRPr="005E6BDE" w:rsidRDefault="00BA5F85" w:rsidP="00041DA5">
      <w:pPr>
        <w:numPr>
          <w:ilvl w:val="0"/>
          <w:numId w:val="18"/>
        </w:numPr>
        <w:pBdr>
          <w:top w:val="nil"/>
          <w:left w:val="nil"/>
          <w:bottom w:val="nil"/>
          <w:right w:val="nil"/>
          <w:between w:val="nil"/>
        </w:pBdr>
        <w:shd w:val="clear" w:color="auto" w:fill="FFFFFF"/>
        <w:spacing w:before="120"/>
        <w:ind w:left="0" w:firstLine="709"/>
        <w:jc w:val="both"/>
        <w:rPr>
          <w:color w:val="000000"/>
        </w:rPr>
      </w:pPr>
      <w:r w:rsidRPr="005E6BDE">
        <w:rPr>
          <w:color w:val="000000"/>
        </w:rPr>
        <w:t>контраст («хорошо» - «плохо», «сила» - «слабость», «выйду» - «зайду»).</w:t>
      </w:r>
    </w:p>
    <w:p w14:paraId="3DF5C7C1" w14:textId="77777777" w:rsidR="00BA5F85" w:rsidRPr="005E6BDE" w:rsidRDefault="00BA5F85" w:rsidP="00BA5F85">
      <w:pPr>
        <w:ind w:firstLine="709"/>
        <w:jc w:val="both"/>
      </w:pPr>
      <w:r w:rsidRPr="005E6BDE">
        <w:t>.</w:t>
      </w:r>
    </w:p>
    <w:p w14:paraId="18FCF994" w14:textId="77777777" w:rsidR="00BA5F85" w:rsidRPr="005E6BDE" w:rsidRDefault="00BA5F85" w:rsidP="00BA5F85">
      <w:pPr>
        <w:ind w:firstLine="709"/>
        <w:jc w:val="center"/>
      </w:pPr>
      <w:r w:rsidRPr="005E6BDE">
        <w:rPr>
          <w:noProof/>
        </w:rPr>
        <w:drawing>
          <wp:inline distT="0" distB="0" distL="0" distR="0" wp14:anchorId="277A2CB3" wp14:editId="151196BD">
            <wp:extent cx="2607273" cy="2243455"/>
            <wp:effectExtent l="0" t="0" r="0" b="0"/>
            <wp:docPr id="281" name="image116.jpg"/>
            <wp:cNvGraphicFramePr/>
            <a:graphic xmlns:a="http://schemas.openxmlformats.org/drawingml/2006/main">
              <a:graphicData uri="http://schemas.openxmlformats.org/drawingml/2006/picture">
                <pic:pic xmlns:pic="http://schemas.openxmlformats.org/drawingml/2006/picture">
                  <pic:nvPicPr>
                    <pic:cNvPr id="0" name="image116.jpg"/>
                    <pic:cNvPicPr preferRelativeResize="0"/>
                  </pic:nvPicPr>
                  <pic:blipFill>
                    <a:blip r:embed="rId17"/>
                    <a:srcRect/>
                    <a:stretch>
                      <a:fillRect/>
                    </a:stretch>
                  </pic:blipFill>
                  <pic:spPr>
                    <a:xfrm>
                      <a:off x="0" y="0"/>
                      <a:ext cx="2607273" cy="2243455"/>
                    </a:xfrm>
                    <a:prstGeom prst="rect">
                      <a:avLst/>
                    </a:prstGeom>
                    <a:ln/>
                  </pic:spPr>
                </pic:pic>
              </a:graphicData>
            </a:graphic>
          </wp:inline>
        </w:drawing>
      </w:r>
    </w:p>
    <w:p w14:paraId="3BFF5AAA" w14:textId="5EEA0BC0" w:rsidR="00BA5F85" w:rsidRPr="005E6BDE" w:rsidRDefault="00BA5F85" w:rsidP="00BA5F85">
      <w:pPr>
        <w:pStyle w:val="a9"/>
        <w:keepNext/>
        <w:jc w:val="center"/>
        <w:rPr>
          <w:b w:val="0"/>
          <w:szCs w:val="24"/>
        </w:rPr>
      </w:pPr>
      <w:r w:rsidRPr="005E6BDE">
        <w:rPr>
          <w:b w:val="0"/>
          <w:szCs w:val="24"/>
        </w:rPr>
        <w:t xml:space="preserve">Рисунок </w:t>
      </w:r>
      <w:r w:rsidRPr="005E6BDE">
        <w:rPr>
          <w:b w:val="0"/>
          <w:szCs w:val="24"/>
        </w:rPr>
        <w:fldChar w:fldCharType="begin"/>
      </w:r>
      <w:r w:rsidRPr="005E6BDE">
        <w:rPr>
          <w:b w:val="0"/>
          <w:szCs w:val="24"/>
        </w:rPr>
        <w:instrText xml:space="preserve"> SEQ Рисунок \* ARABIC </w:instrText>
      </w:r>
      <w:r w:rsidRPr="005E6BDE">
        <w:rPr>
          <w:b w:val="0"/>
          <w:szCs w:val="24"/>
        </w:rPr>
        <w:fldChar w:fldCharType="separate"/>
      </w:r>
      <w:r w:rsidR="000A19AA" w:rsidRPr="005E6BDE">
        <w:rPr>
          <w:b w:val="0"/>
          <w:noProof/>
          <w:szCs w:val="24"/>
        </w:rPr>
        <w:t>6</w:t>
      </w:r>
      <w:r w:rsidRPr="005E6BDE">
        <w:rPr>
          <w:b w:val="0"/>
          <w:szCs w:val="24"/>
        </w:rPr>
        <w:fldChar w:fldCharType="end"/>
      </w:r>
      <w:r w:rsidRPr="005E6BDE">
        <w:rPr>
          <w:b w:val="0"/>
          <w:szCs w:val="24"/>
        </w:rPr>
        <w:t xml:space="preserve"> - Психологическая провокация: пранк (из открытых источников)</w:t>
      </w:r>
    </w:p>
    <w:p w14:paraId="4E45F291" w14:textId="77777777" w:rsidR="00BA5F85" w:rsidRPr="005E6BDE" w:rsidRDefault="00BA5F85" w:rsidP="00BA5F85">
      <w:pPr>
        <w:ind w:firstLine="709"/>
        <w:jc w:val="both"/>
      </w:pPr>
    </w:p>
    <w:p w14:paraId="6C77711A" w14:textId="77777777" w:rsidR="00BA5F85" w:rsidRPr="005E6BDE" w:rsidRDefault="00BA5F85" w:rsidP="00BA5F85">
      <w:pPr>
        <w:pBdr>
          <w:top w:val="nil"/>
          <w:left w:val="nil"/>
          <w:bottom w:val="nil"/>
          <w:right w:val="nil"/>
          <w:between w:val="nil"/>
        </w:pBdr>
        <w:shd w:val="clear" w:color="auto" w:fill="FFFFFF"/>
        <w:ind w:firstLine="709"/>
        <w:jc w:val="both"/>
        <w:rPr>
          <w:color w:val="000000"/>
        </w:rPr>
      </w:pPr>
      <w:r w:rsidRPr="005E6BDE">
        <w:rPr>
          <w:b/>
          <w:color w:val="000000"/>
        </w:rPr>
        <w:t>Внушение на принципе авторитетности.</w:t>
      </w:r>
      <w:r w:rsidRPr="005E6BDE">
        <w:rPr>
          <w:color w:val="000000"/>
        </w:rPr>
        <w:t xml:space="preserve"> Данный метод широко используется в информационных войнах и манипулировании общественным сознанием.</w:t>
      </w:r>
    </w:p>
    <w:p w14:paraId="3D3AD6C6" w14:textId="77777777" w:rsidR="00BA5F85" w:rsidRPr="005E6BDE" w:rsidRDefault="00BA5F85" w:rsidP="00BA5F85">
      <w:pPr>
        <w:pBdr>
          <w:top w:val="nil"/>
          <w:left w:val="nil"/>
          <w:bottom w:val="nil"/>
          <w:right w:val="nil"/>
          <w:between w:val="nil"/>
        </w:pBdr>
        <w:shd w:val="clear" w:color="auto" w:fill="FFFFFF"/>
        <w:ind w:firstLine="709"/>
        <w:jc w:val="both"/>
        <w:rPr>
          <w:color w:val="000000"/>
        </w:rPr>
      </w:pPr>
      <w:r w:rsidRPr="005E6BDE">
        <w:rPr>
          <w:color w:val="000000"/>
        </w:rPr>
        <w:t>Тщательно подобранные слухи также являются превосходным способом косвенного внушения идеи. Например, манипулятор знакомит человек с популярной телепередачей или видеороликом на YouTube с большим количеством просмотров и «лайков», где содержится выгодная ему идея.</w:t>
      </w:r>
    </w:p>
    <w:p w14:paraId="154E4C2A" w14:textId="77777777" w:rsidR="00BA5F85" w:rsidRPr="005E6BDE" w:rsidRDefault="00BA5F85" w:rsidP="00BA5F85">
      <w:pPr>
        <w:pBdr>
          <w:top w:val="nil"/>
          <w:left w:val="nil"/>
          <w:bottom w:val="nil"/>
          <w:right w:val="nil"/>
          <w:between w:val="nil"/>
        </w:pBdr>
        <w:shd w:val="clear" w:color="auto" w:fill="FFFFFF"/>
        <w:ind w:firstLine="709"/>
        <w:jc w:val="both"/>
        <w:rPr>
          <w:b/>
          <w:color w:val="000000"/>
        </w:rPr>
      </w:pPr>
      <w:r w:rsidRPr="005E6BDE">
        <w:rPr>
          <w:color w:val="000000"/>
        </w:rPr>
        <w:t xml:space="preserve">Этот способ внушения позволяет почти полностью исключить критику внушаемой информации, потому что апеллирует к авторитетности источника </w:t>
      </w:r>
      <w:r w:rsidRPr="005E6BDE">
        <w:rPr>
          <w:b/>
          <w:color w:val="000000"/>
        </w:rPr>
        <w:t>(известный политик, журналист, блогер)</w:t>
      </w:r>
      <w:r w:rsidRPr="005E6BDE">
        <w:rPr>
          <w:color w:val="000000"/>
        </w:rPr>
        <w:t xml:space="preserve"> и к общественному одобрению </w:t>
      </w:r>
      <w:r w:rsidRPr="005E6BDE">
        <w:rPr>
          <w:b/>
          <w:color w:val="000000"/>
        </w:rPr>
        <w:t>(положительные отзывы, много «лайков» и комментариев под видео).</w:t>
      </w:r>
    </w:p>
    <w:p w14:paraId="77CC9FC0" w14:textId="77777777" w:rsidR="00BA5F85" w:rsidRPr="005E6BDE" w:rsidRDefault="00BA5F85" w:rsidP="00BA5F85">
      <w:pPr>
        <w:pBdr>
          <w:top w:val="nil"/>
          <w:left w:val="nil"/>
          <w:bottom w:val="nil"/>
          <w:right w:val="nil"/>
          <w:between w:val="nil"/>
        </w:pBdr>
        <w:shd w:val="clear" w:color="auto" w:fill="FFFFFF"/>
        <w:ind w:firstLine="709"/>
        <w:jc w:val="both"/>
        <w:rPr>
          <w:color w:val="000000"/>
        </w:rPr>
      </w:pPr>
      <w:r w:rsidRPr="005E6BDE">
        <w:rPr>
          <w:color w:val="000000"/>
        </w:rPr>
        <w:t>Связано это с тем, что человек, который что-то услышал якобы «случайно» наиболее доверяет тому, что ему пытаются открыто навязать, внушить.</w:t>
      </w:r>
    </w:p>
    <w:p w14:paraId="0019874F" w14:textId="77777777" w:rsidR="00BA5F85" w:rsidRPr="005E6BDE" w:rsidRDefault="00BA5F85" w:rsidP="00BA5F85">
      <w:pPr>
        <w:ind w:firstLine="709"/>
        <w:jc w:val="both"/>
        <w:rPr>
          <w:b/>
          <w:color w:val="000000"/>
        </w:rPr>
      </w:pPr>
    </w:p>
    <w:p w14:paraId="6E688D3B" w14:textId="77777777" w:rsidR="00BA5F85" w:rsidRPr="005E6BDE" w:rsidRDefault="00BA5F85" w:rsidP="00BA5F85">
      <w:pPr>
        <w:ind w:firstLine="709"/>
        <w:jc w:val="both"/>
        <w:rPr>
          <w:color w:val="000000"/>
        </w:rPr>
      </w:pPr>
      <w:r w:rsidRPr="005E6BDE">
        <w:rPr>
          <w:b/>
          <w:color w:val="000000"/>
        </w:rPr>
        <w:t>Психологические провокации</w:t>
      </w:r>
      <w:r w:rsidRPr="005E6BDE">
        <w:rPr>
          <w:color w:val="000000"/>
        </w:rPr>
        <w:t xml:space="preserve"> бывают трех видов:</w:t>
      </w:r>
    </w:p>
    <w:p w14:paraId="3BFEFEBB" w14:textId="77777777" w:rsidR="00BA5F85" w:rsidRPr="005E6BDE" w:rsidRDefault="00BA5F85" w:rsidP="00BA5F85">
      <w:pPr>
        <w:ind w:firstLine="709"/>
        <w:jc w:val="both"/>
        <w:rPr>
          <w:color w:val="000000"/>
        </w:rPr>
      </w:pPr>
      <w:r w:rsidRPr="005E6BDE">
        <w:rPr>
          <w:color w:val="000000"/>
        </w:rPr>
        <w:t>1) поведенческие провокации (прим. : некультурное поведение в общественном месте);</w:t>
      </w:r>
    </w:p>
    <w:p w14:paraId="407F1B95" w14:textId="77777777" w:rsidR="00BA5F85" w:rsidRPr="005E6BDE" w:rsidRDefault="00BA5F85" w:rsidP="00BA5F85">
      <w:pPr>
        <w:ind w:firstLine="709"/>
        <w:jc w:val="both"/>
        <w:rPr>
          <w:color w:val="000000"/>
        </w:rPr>
      </w:pPr>
      <w:r w:rsidRPr="005E6BDE">
        <w:rPr>
          <w:color w:val="000000"/>
        </w:rPr>
        <w:t>2) провокации в отношениях (прим. : нарушение обещаний или договоренностей):</w:t>
      </w:r>
    </w:p>
    <w:p w14:paraId="67520030" w14:textId="77777777" w:rsidR="00BA5F85" w:rsidRPr="005E6BDE" w:rsidRDefault="00BA5F85" w:rsidP="00BA5F85">
      <w:pPr>
        <w:ind w:firstLine="709"/>
        <w:jc w:val="both"/>
        <w:rPr>
          <w:color w:val="000000"/>
        </w:rPr>
      </w:pPr>
      <w:r w:rsidRPr="005E6BDE">
        <w:rPr>
          <w:color w:val="000000"/>
        </w:rPr>
        <w:t>3) коммуникативные провокации (прим. : возражения, упреки, обвинения, оправдания, перебивания).</w:t>
      </w:r>
    </w:p>
    <w:p w14:paraId="4FDE2234" w14:textId="77777777" w:rsidR="00BA5F85" w:rsidRPr="005E6BDE" w:rsidRDefault="00BA5F85" w:rsidP="00BA5F85">
      <w:pPr>
        <w:pBdr>
          <w:top w:val="nil"/>
          <w:left w:val="nil"/>
          <w:bottom w:val="nil"/>
          <w:right w:val="nil"/>
          <w:between w:val="nil"/>
        </w:pBdr>
        <w:ind w:firstLine="709"/>
        <w:jc w:val="both"/>
        <w:rPr>
          <w:color w:val="000000"/>
        </w:rPr>
      </w:pPr>
      <w:r w:rsidRPr="005E6BDE">
        <w:rPr>
          <w:color w:val="000000"/>
        </w:rPr>
        <w:t>Иными словами, провокация - специальные и продуманные действия, которые направлены на получение ответной реакции, с целью создания нестандартных или тяжелых условий.</w:t>
      </w:r>
    </w:p>
    <w:p w14:paraId="17D30CE5" w14:textId="77777777" w:rsidR="00BA5F85" w:rsidRPr="005E6BDE" w:rsidRDefault="00BA5F85" w:rsidP="00BA5F85">
      <w:pPr>
        <w:ind w:firstLine="709"/>
        <w:jc w:val="both"/>
        <w:rPr>
          <w:color w:val="000000"/>
        </w:rPr>
      </w:pPr>
      <w:r w:rsidRPr="005E6BDE">
        <w:rPr>
          <w:b/>
          <w:color w:val="000000"/>
        </w:rPr>
        <w:t>Провокационная информация</w:t>
      </w:r>
      <w:r w:rsidRPr="005E6BDE">
        <w:rPr>
          <w:color w:val="000000"/>
        </w:rPr>
        <w:t xml:space="preserve"> - набор заранее подготовленных сведений, призванных вызвать у объекта информационного воздействия необходимую провокатору реакцию. Сущность провокационной информации заключается в том, что она оказывает воздействие на сознание человека, стимулирует людей к тем или иным действиям и может распространяться через все каналы передачи информации.</w:t>
      </w:r>
    </w:p>
    <w:p w14:paraId="16A2652A" w14:textId="77777777" w:rsidR="00BA5F85" w:rsidRPr="005E6BDE" w:rsidRDefault="00BA5F85" w:rsidP="00BA5F85">
      <w:pPr>
        <w:shd w:val="clear" w:color="auto" w:fill="FFFFFF"/>
        <w:ind w:firstLine="697"/>
        <w:jc w:val="both"/>
      </w:pPr>
      <w:r w:rsidRPr="005E6BDE">
        <w:t xml:space="preserve">С середины ХХ века в политологии начали появляться первые работы, посвященные непосредственно изучению политической манипуляции. Наиболее ярким представителем, и, безусловно, классиком в исследовании политической манипуляции является Герберт Шиллер. В своей работе «Манипуляторы сознанием» он дал основополагающее определение социально-политического манипулирования, которое легло в основу разработки социально-политического контура мультимодальной оценки той или иной угрозы в предлагаемом проекте. Также </w:t>
      </w:r>
      <w:r w:rsidRPr="005E6BDE">
        <w:lastRenderedPageBreak/>
        <w:t>немаловажный вклад в развитие теории манипуляции осуществили Герберт Франк и Эверет Шостром.</w:t>
      </w:r>
    </w:p>
    <w:p w14:paraId="6F0FCA08" w14:textId="77777777" w:rsidR="00BA5F85" w:rsidRPr="005E6BDE" w:rsidRDefault="00BA5F85" w:rsidP="00BA5F85">
      <w:pPr>
        <w:shd w:val="clear" w:color="auto" w:fill="FFFFFF"/>
        <w:ind w:firstLine="697"/>
        <w:jc w:val="both"/>
      </w:pPr>
      <w:r w:rsidRPr="005E6BDE">
        <w:t xml:space="preserve">В конце ХХ - начале XXI века феномен социально-политической манипуляции обрастает различными подходами к его рассмотрению. Появляются новые взгляды и теории, в которых исследователи стремятся определить место манипулирования и его роль, как в межличностных отношениях, так и в средствах массовой информации. Данные вопросы изучались в работах Т. В. Дейка, Р. Броуди, Р. Д. Лифтона, Р. Чалдини, Э. Аронсона и др. Несмотря на то, что феномен политической манипуляции является достаточно изученным, в научной и публицистической литературе присутствует множество попыток дальнейшего его осмысления, научного рассмотрения его новых форм. Интерес для разработки нашей комплексной классификации угроз представляют научные работы таких отечественных и зарубежных исследователей, как Анатолий Баранов, Эрик Бэк, Николай Голев, Галина Копнина, Мануэль Фостер, Михаил Осадчий, Александр Зивалевич, Саид Голкар, Райн Холидей, Кэрол Сун и др., которые продолжают разработку новых подходов к пониманию роли и места манипуляции. </w:t>
      </w:r>
    </w:p>
    <w:p w14:paraId="4BC68393" w14:textId="77777777" w:rsidR="00BA5F85" w:rsidRPr="005E6BDE" w:rsidRDefault="00BA5F85" w:rsidP="00BA5F85">
      <w:pPr>
        <w:shd w:val="clear" w:color="auto" w:fill="FFFFFF"/>
        <w:ind w:firstLine="697"/>
        <w:jc w:val="both"/>
        <w:rPr>
          <w:color w:val="000000"/>
        </w:rPr>
      </w:pPr>
      <w:r w:rsidRPr="005E6BDE">
        <w:rPr>
          <w:color w:val="000000"/>
        </w:rPr>
        <w:t>Одновременно с этим происходит внедрение новых типов политической коммуникации, закладывая новые векторы взаимодействия государства и общества, а также определяет соответствующие механизмы реализации власти внутри государств, требуя от государственных институтов выработки принципиально новых подходов к информационно–коммуникационной деятельности, нового понимания роли и места человека и общественных групп в сложившихся условиях.</w:t>
      </w:r>
    </w:p>
    <w:p w14:paraId="19B2832F" w14:textId="77777777" w:rsidR="00BA5F85" w:rsidRPr="005E6BDE" w:rsidRDefault="00BA5F85" w:rsidP="00BA5F85">
      <w:pPr>
        <w:shd w:val="clear" w:color="auto" w:fill="FFFFFF"/>
        <w:ind w:firstLine="709"/>
        <w:jc w:val="both"/>
        <w:rPr>
          <w:color w:val="000000"/>
        </w:rPr>
      </w:pPr>
      <w:r w:rsidRPr="005E6BDE">
        <w:rPr>
          <w:color w:val="000000"/>
        </w:rPr>
        <w:t>Анализ тенденций и выработка сценариев развития ТИН в глобальном коммуникационном пространстве становится актуальной задачей в аспекте обеспечения национальной информационной безопасности большинства современных государств, население которых становится объектом внешнего информационно–коммуникационного воздействия, в том числе манипулятивно–пропагандистского, поскольку интернет-технологии коммуникации активно применяются ведущими государствами в процессе политического управления как внутри самих государств, так и в контексте проводимой ими внешней политики</w:t>
      </w:r>
      <w:r w:rsidRPr="005E6BDE">
        <w:rPr>
          <w:color w:val="000000"/>
          <w:vertAlign w:val="superscript"/>
        </w:rPr>
        <w:footnoteReference w:id="19"/>
      </w:r>
      <w:r w:rsidRPr="005E6BDE">
        <w:rPr>
          <w:color w:val="000000"/>
        </w:rPr>
        <w:t>.</w:t>
      </w:r>
    </w:p>
    <w:p w14:paraId="705F6150" w14:textId="77777777" w:rsidR="00BA5F85" w:rsidRPr="005E6BDE" w:rsidRDefault="00BA5F85" w:rsidP="00BA5F85">
      <w:pPr>
        <w:shd w:val="clear" w:color="auto" w:fill="FFFFFF"/>
        <w:ind w:firstLine="709"/>
        <w:jc w:val="both"/>
        <w:rPr>
          <w:color w:val="000000"/>
        </w:rPr>
      </w:pPr>
      <w:r w:rsidRPr="005E6BDE">
        <w:rPr>
          <w:color w:val="000000"/>
        </w:rPr>
        <w:t xml:space="preserve">Сценарии развития ТИН предполагают наличие некоей </w:t>
      </w:r>
      <w:r w:rsidRPr="005E6BDE">
        <w:rPr>
          <w:b/>
          <w:color w:val="000000"/>
        </w:rPr>
        <w:t>информационной цели</w:t>
      </w:r>
      <w:r w:rsidRPr="005E6BDE">
        <w:rPr>
          <w:color w:val="000000"/>
        </w:rPr>
        <w:t xml:space="preserve"> у продуцента ТИН. Информационная цель находится в прямой зависимости от мотивов создателя инфоповода: 1) приобретение материальных благ; 2) приобретение власти и социальных благ.</w:t>
      </w:r>
    </w:p>
    <w:p w14:paraId="16251F98" w14:textId="77777777" w:rsidR="00BA5F85" w:rsidRPr="005E6BDE" w:rsidRDefault="00BA5F85" w:rsidP="00BA5F85">
      <w:pPr>
        <w:shd w:val="clear" w:color="auto" w:fill="FFFFFF"/>
        <w:ind w:firstLine="709"/>
        <w:jc w:val="both"/>
        <w:rPr>
          <w:color w:val="000000"/>
        </w:rPr>
      </w:pPr>
    </w:p>
    <w:p w14:paraId="2939C27E" w14:textId="77777777" w:rsidR="00BA5F85" w:rsidRPr="005E6BDE" w:rsidRDefault="00BA5F85" w:rsidP="00BA5F85">
      <w:pPr>
        <w:rPr>
          <w:color w:val="000000"/>
        </w:rPr>
      </w:pPr>
      <w:r w:rsidRPr="005E6BDE">
        <w:rPr>
          <w:color w:val="000000"/>
        </w:rPr>
        <w:br w:type="page"/>
      </w:r>
    </w:p>
    <w:p w14:paraId="27E71F10" w14:textId="77777777" w:rsidR="00BA5F85" w:rsidRPr="005E6BDE" w:rsidRDefault="00BA5F85" w:rsidP="00BA5F85">
      <w:pPr>
        <w:shd w:val="clear" w:color="auto" w:fill="FFFFFF"/>
        <w:ind w:firstLine="697"/>
        <w:jc w:val="both"/>
        <w:rPr>
          <w:color w:val="000000"/>
        </w:rPr>
      </w:pPr>
    </w:p>
    <w:p w14:paraId="689F60A2" w14:textId="77777777" w:rsidR="00BA5F85" w:rsidRPr="005E6BDE" w:rsidRDefault="00BA5F85" w:rsidP="00BA5F85">
      <w:pPr>
        <w:pStyle w:val="10"/>
        <w:ind w:left="0" w:firstLine="709"/>
        <w:jc w:val="both"/>
        <w:rPr>
          <w:rFonts w:ascii="Times New Roman" w:hAnsi="Times New Roman"/>
          <w:sz w:val="24"/>
          <w:szCs w:val="24"/>
        </w:rPr>
      </w:pPr>
      <w:bookmarkStart w:id="35" w:name="_heading=h.2xcytpi" w:colFirst="0" w:colLast="0"/>
      <w:bookmarkStart w:id="36" w:name="_Toc91627387"/>
      <w:bookmarkStart w:id="37" w:name="_Toc98795871"/>
      <w:bookmarkEnd w:id="35"/>
      <w:r w:rsidRPr="005E6BDE">
        <w:rPr>
          <w:rFonts w:ascii="Times New Roman" w:hAnsi="Times New Roman"/>
          <w:sz w:val="24"/>
          <w:szCs w:val="24"/>
        </w:rPr>
        <w:t>Методологическое обоснование работ по созданию автоматизированной системы раннего выявления угроз в информационной сфере и прогнозирования рисков их возникновения</w:t>
      </w:r>
      <w:bookmarkEnd w:id="36"/>
      <w:bookmarkEnd w:id="37"/>
    </w:p>
    <w:p w14:paraId="454B0D0E" w14:textId="675A7D86" w:rsidR="00BA5F85" w:rsidRPr="005E6BDE" w:rsidRDefault="00BA5F85" w:rsidP="000B2FC1">
      <w:pPr>
        <w:pStyle w:val="21"/>
      </w:pPr>
      <w:bookmarkStart w:id="38" w:name="_Toc91627388"/>
      <w:bookmarkStart w:id="39" w:name="_Toc98795872"/>
      <w:r w:rsidRPr="005E6BDE">
        <w:t xml:space="preserve">Технологии искусственного интеллекта и </w:t>
      </w:r>
      <w:r w:rsidR="003662DE" w:rsidRPr="005E6BDE">
        <w:t xml:space="preserve">исследование методов </w:t>
      </w:r>
      <w:r w:rsidRPr="005E6BDE">
        <w:t>обработки естественного языка</w:t>
      </w:r>
      <w:bookmarkEnd w:id="38"/>
      <w:r w:rsidR="003662DE" w:rsidRPr="005E6BDE">
        <w:t xml:space="preserve"> (</w:t>
      </w:r>
      <w:r w:rsidR="003662DE" w:rsidRPr="005E6BDE">
        <w:rPr>
          <w:lang w:val="en-US"/>
        </w:rPr>
        <w:t>NLP</w:t>
      </w:r>
      <w:r w:rsidR="003662DE" w:rsidRPr="005E6BDE">
        <w:t>)</w:t>
      </w:r>
      <w:bookmarkEnd w:id="39"/>
    </w:p>
    <w:p w14:paraId="3A36202B" w14:textId="77777777" w:rsidR="00041DA5" w:rsidRPr="005E6BDE" w:rsidRDefault="00041DA5" w:rsidP="00041DA5">
      <w:pPr>
        <w:rPr>
          <w:lang w:eastAsia="en-US" w:bidi="en-US"/>
        </w:rPr>
      </w:pPr>
    </w:p>
    <w:p w14:paraId="1DF6112C" w14:textId="77777777" w:rsidR="00041DA5" w:rsidRPr="005E6BDE" w:rsidRDefault="00041DA5" w:rsidP="00041DA5">
      <w:pPr>
        <w:ind w:firstLine="284"/>
        <w:jc w:val="both"/>
      </w:pPr>
      <w:r w:rsidRPr="005E6BDE">
        <w:t xml:space="preserve">Выявление точек информационной напряжённости и оценивание манипулятивного потенциала медиаматериалов в информационном пространстве является непростой задачей даже для высококвалифицированных экспертов. Тем не менее, опыт последнего десятилетия в применении технологий искусственного интеллекта позволяет говорить о возможности автоматического решения этой непростой задачи. Наиболее яркие прорывы последних лет произошли в технологиях понимания естественного языка, компьютерного зрения, распознвания речи — именно тех, которые необходимы для решения поставленных задач. </w:t>
      </w:r>
    </w:p>
    <w:p w14:paraId="03FD8DBE" w14:textId="77777777" w:rsidR="00041DA5" w:rsidRPr="005E6BDE" w:rsidRDefault="00041DA5" w:rsidP="00041DA5">
      <w:pPr>
        <w:ind w:firstLine="284"/>
        <w:jc w:val="both"/>
      </w:pPr>
      <w:r w:rsidRPr="005E6BDE">
        <w:t xml:space="preserve">Применение машинного обучения и глубоких нейронных сетей предполагает передачу опыта от экспертов к алгоритмам посредством формирования размеченных обучающих выборок медиаматериалов. Для этого сложная задача выявления точек информационной напряжённости сначала декомпозируется на множество более простых подзадач. Эксперты показывают на многочисленных примерах, как должна быть решена каждая подзадача. Обычно в каждом примере эксперт выделяет определённый фрагменты текста или изображения, присваиваивает ему некоторый тег, иногда связывает его с каким-то другим объектом в медиаматериале. Этот процесс называется «ручной разметкой». Поток медаматериалов настолько огромен, что нет никакой возможности сделать всю разметку вручную силами экспертов. Поэтом и возникает потребновсть в автоматизации. Алгоримт обучения использует размеченные экспертами данные для оптимизации параметров предсказательной модели. В результате обучения модель оказывается способной решать ту же задачу разметки автоматическти, с точностью, сопоставимой с экспертами. </w:t>
      </w:r>
    </w:p>
    <w:p w14:paraId="313373D0" w14:textId="77777777" w:rsidR="00041DA5" w:rsidRPr="005E6BDE" w:rsidRDefault="00041DA5" w:rsidP="00041DA5">
      <w:pPr>
        <w:ind w:firstLine="284"/>
        <w:jc w:val="both"/>
      </w:pPr>
      <w:r w:rsidRPr="005E6BDE">
        <w:t xml:space="preserve">Отметим, что формирование обучающих выборок является основным способом формализации профессиональных знаний при внедрении технологий искусственного интеллекта. От качества экспертной разметки критическим образом зависит и качество автоматического решения. </w:t>
      </w:r>
    </w:p>
    <w:p w14:paraId="6B40A2A2" w14:textId="77777777" w:rsidR="00BA5F85" w:rsidRPr="005E6BDE" w:rsidRDefault="00BA5F85" w:rsidP="00BA5F85">
      <w:pPr>
        <w:ind w:firstLine="284"/>
        <w:jc w:val="both"/>
        <w:rPr>
          <w:b/>
          <w:bCs/>
        </w:rPr>
      </w:pPr>
    </w:p>
    <w:p w14:paraId="29AC04CF" w14:textId="6B1E4DDF" w:rsidR="00BA5F85" w:rsidRPr="005E6BDE" w:rsidRDefault="00BA5F85" w:rsidP="00C57C94">
      <w:pPr>
        <w:pStyle w:val="30"/>
      </w:pPr>
      <w:bookmarkStart w:id="40" w:name="_Toc91627389"/>
      <w:bookmarkStart w:id="41" w:name="_Toc98795873"/>
      <w:r w:rsidRPr="005E6BDE">
        <w:t>Фундаментальные основы искусственного интеллекта</w:t>
      </w:r>
      <w:bookmarkEnd w:id="40"/>
      <w:r w:rsidR="003662DE" w:rsidRPr="005E6BDE">
        <w:t>. Исследование методов семантического анализа текста и онтологии</w:t>
      </w:r>
      <w:bookmarkEnd w:id="41"/>
    </w:p>
    <w:p w14:paraId="474138AA" w14:textId="77777777" w:rsidR="00BA5F85" w:rsidRPr="005E6BDE" w:rsidRDefault="00BA5F85" w:rsidP="00BA5F85">
      <w:pPr>
        <w:ind w:firstLine="709"/>
        <w:jc w:val="both"/>
      </w:pPr>
      <w:r w:rsidRPr="005E6BDE">
        <w:t>Технологии искусственного интеллекта признаются сегодня основой четвёртой технологической революции и активно врываются во все сферы человеческой деятельности</w:t>
      </w:r>
      <w:r w:rsidRPr="005E6BDE">
        <w:rPr>
          <w:rStyle w:val="affffff5"/>
        </w:rPr>
        <w:footnoteReference w:id="20"/>
      </w:r>
      <w:r w:rsidRPr="005E6BDE">
        <w:t>. Правительства многих стран, включая Российскую Федерацию, принимают национальные программы развития искусственного интеллекта</w:t>
      </w:r>
      <w:r w:rsidRPr="005E6BDE">
        <w:rPr>
          <w:rStyle w:val="affffff5"/>
        </w:rPr>
        <w:footnoteReference w:id="21"/>
      </w:r>
      <w:r w:rsidRPr="005E6BDE">
        <w:rPr>
          <w:vertAlign w:val="superscript"/>
        </w:rPr>
        <w:t>,</w:t>
      </w:r>
      <w:r w:rsidRPr="005E6BDE">
        <w:rPr>
          <w:rStyle w:val="affffff5"/>
        </w:rPr>
        <w:footnoteReference w:id="22"/>
      </w:r>
      <w:r w:rsidRPr="005E6BDE">
        <w:t xml:space="preserve">. Объективными предпосылками этих процессов стали повсеместное накопление больших данных, развитие вычислительной техники и численных методов оптимизации в пространствах высокой размерности. Эти успехи, тщательно подготовленные и адекватно понимаемые профессиональным сообществом учёных и инженеров, могут получать искажённые интерпретации в общественном сознании и обрастать опасными предубеждениями. Искусственный интеллект зачастую необоснованно сопоставляется с естественным, очеловечивается, романтизируется или, наоборот, демонизируется. </w:t>
      </w:r>
    </w:p>
    <w:p w14:paraId="2C27A5D4" w14:textId="77777777" w:rsidR="00BA5F85" w:rsidRPr="005E6BDE" w:rsidRDefault="00BA5F85" w:rsidP="00BA5F85">
      <w:pPr>
        <w:ind w:firstLine="709"/>
        <w:jc w:val="both"/>
      </w:pPr>
      <w:r w:rsidRPr="005E6BDE">
        <w:t xml:space="preserve">Стоит упомянуть и дать оценку некоторым из таких предубеждений, поскольку одной из первоочередных задач настоящего исследования является выяснение возможностей применения </w:t>
      </w:r>
      <w:r w:rsidRPr="005E6BDE">
        <w:lastRenderedPageBreak/>
        <w:t xml:space="preserve">технологий искусственного интеллекта, машинного обучения и нейронных сетей для анализа информационного пространства. </w:t>
      </w:r>
    </w:p>
    <w:p w14:paraId="08118837" w14:textId="77777777" w:rsidR="00BA5F85" w:rsidRPr="005E6BDE" w:rsidRDefault="00BA5F85" w:rsidP="00BA5F85">
      <w:pPr>
        <w:ind w:firstLine="709"/>
        <w:jc w:val="both"/>
      </w:pPr>
      <w:r w:rsidRPr="005E6BDE">
        <w:t xml:space="preserve">1) Пока не создано ничего искусственного, что мы могли бы по праву называть интеллектом. Термин «искусственный интеллект» — это лишь название области исследований и набора технологий, намекающее на отдалённую перспективу их развития. Аббревиатуру ИИ корректнее было бы расшифровывать как «имитация интеллекта», имея в виду имитацию некоторых когнитивных возможностей нашего мозга, главным образом, способности к обучению по прецедентам. </w:t>
      </w:r>
    </w:p>
    <w:p w14:paraId="23A3636C" w14:textId="77777777" w:rsidR="00BA5F85" w:rsidRPr="005E6BDE" w:rsidRDefault="00BA5F85" w:rsidP="00BA5F85">
      <w:pPr>
        <w:ind w:firstLine="709"/>
        <w:jc w:val="both"/>
      </w:pPr>
      <w:r w:rsidRPr="005E6BDE">
        <w:t xml:space="preserve">2) Несмотря на разнообразие подходов, предлагавшихся с 50-х годов вплоть до 90-х, сегодня под ИИ понимаются в основном технологии машинного обучения. Они в значительной степени вытеснили экспертные системы и другие подходы, основанные на оцифровке и переработке знаний экспертов. Машинное обучение отличается от них тем, что полностью автоматизирует такой важный этап исследовательской деятельности, как извлечение знаний из данных и их алгоритмизацию для дальнейшего систематического использования.  </w:t>
      </w:r>
    </w:p>
    <w:p w14:paraId="4E29FDFA" w14:textId="77777777" w:rsidR="00BA5F85" w:rsidRPr="005E6BDE" w:rsidRDefault="00BA5F85" w:rsidP="00BA5F85">
      <w:pPr>
        <w:ind w:firstLine="709"/>
        <w:jc w:val="both"/>
      </w:pPr>
      <w:r w:rsidRPr="005E6BDE">
        <w:t xml:space="preserve">3) Неправомерно, и даже не этично, применять к ИИ глаголы активного действия. В новостном дискурсе всё чаще встречаются сообщения о том, что ИИ якобы «обыграл чемпиона мира», «научился диагностировать рак», «находить ошибки в школьных сочинениях» и даже «впервые принял решение убить человека». Подобные фигуры речи — скорее маркетинговый ход для привлечения внимания. ИИ ничего не может сделать самостоятельно. Именно люди — разработчики технологий ИИ и их приложений — замечают возможности их применения, формализуют постановки задач, организуют сбор данных, создают модели, численные методы и их программные реализации, определяют критерии количественного оценивания моделей и методов ИИ, внедряют интеллектуальные системы в производство и отдают приказы на их применение. Только что мы перечислили этапы организационно-технологического процесса, описанного в межотраслевом стандарте анализа данных </w:t>
      </w:r>
      <w:r w:rsidRPr="005E6BDE">
        <w:rPr>
          <w:lang w:val="en-US"/>
        </w:rPr>
        <w:t>CRISP</w:t>
      </w:r>
      <w:r w:rsidRPr="005E6BDE">
        <w:t>-</w:t>
      </w:r>
      <w:r w:rsidRPr="005E6BDE">
        <w:rPr>
          <w:lang w:val="en-US"/>
        </w:rPr>
        <w:t>DM</w:t>
      </w:r>
      <w:r w:rsidRPr="005E6BDE">
        <w:rPr>
          <w:rStyle w:val="affffff5"/>
          <w:lang w:val="en-US"/>
        </w:rPr>
        <w:footnoteReference w:id="23"/>
      </w:r>
      <w:r w:rsidRPr="005E6BDE">
        <w:rPr>
          <w:vertAlign w:val="superscript"/>
        </w:rPr>
        <w:t>,</w:t>
      </w:r>
      <w:r w:rsidRPr="005E6BDE">
        <w:rPr>
          <w:rStyle w:val="affffff5"/>
          <w:lang w:val="en-US"/>
        </w:rPr>
        <w:footnoteReference w:id="24"/>
      </w:r>
      <w:r w:rsidRPr="005E6BDE">
        <w:t>. Наличие в системе алгоритмов, обучаемых по данным, принципиально не изменяет общепринятых подходов к определению ответственности или оцениванию техногенных рисков, связанных с применением технологий и учётом «человеческого фактора» (см. рисунок 8).</w:t>
      </w:r>
    </w:p>
    <w:p w14:paraId="3C012E32" w14:textId="77777777" w:rsidR="00BA5F85" w:rsidRPr="005E6BDE" w:rsidRDefault="00BA5F85" w:rsidP="00BA5F85">
      <w:pPr>
        <w:ind w:firstLine="709"/>
        <w:jc w:val="both"/>
      </w:pPr>
    </w:p>
    <w:p w14:paraId="14560DDB" w14:textId="77777777" w:rsidR="00BA5F85" w:rsidRPr="005E6BDE" w:rsidRDefault="00BA5F85" w:rsidP="00BA5F85">
      <w:pPr>
        <w:ind w:firstLine="709"/>
        <w:jc w:val="center"/>
      </w:pPr>
      <w:r w:rsidRPr="005E6BDE">
        <w:rPr>
          <w:noProof/>
        </w:rPr>
        <w:drawing>
          <wp:inline distT="0" distB="0" distL="0" distR="0" wp14:anchorId="5ED07D9E" wp14:editId="7F6FEFA2">
            <wp:extent cx="2833255" cy="2815967"/>
            <wp:effectExtent l="0" t="0" r="5715" b="3810"/>
            <wp:docPr id="6145" name="Рисунок 6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49253" cy="2831867"/>
                    </a:xfrm>
                    <a:prstGeom prst="rect">
                      <a:avLst/>
                    </a:prstGeom>
                    <a:noFill/>
                    <a:ln>
                      <a:noFill/>
                    </a:ln>
                  </pic:spPr>
                </pic:pic>
              </a:graphicData>
            </a:graphic>
          </wp:inline>
        </w:drawing>
      </w:r>
    </w:p>
    <w:p w14:paraId="445E4E4B" w14:textId="77777777" w:rsidR="00BA5F85" w:rsidRPr="005E6BDE" w:rsidRDefault="00BA5F85" w:rsidP="00BA5F85">
      <w:pPr>
        <w:ind w:firstLine="709"/>
        <w:jc w:val="center"/>
      </w:pPr>
      <w:r w:rsidRPr="005E6BDE">
        <w:t xml:space="preserve">Рисунок 8 - Основные этапы анализа данных согласно межотраслевому стандарту </w:t>
      </w:r>
      <w:r w:rsidRPr="005E6BDE">
        <w:rPr>
          <w:lang w:val="en-US"/>
        </w:rPr>
        <w:t>CRISP</w:t>
      </w:r>
      <w:r w:rsidRPr="005E6BDE">
        <w:t>-</w:t>
      </w:r>
      <w:r w:rsidRPr="005E6BDE">
        <w:rPr>
          <w:lang w:val="en-US"/>
        </w:rPr>
        <w:t>DM</w:t>
      </w:r>
    </w:p>
    <w:p w14:paraId="70EE74E0" w14:textId="77777777" w:rsidR="00BA5F85" w:rsidRPr="005E6BDE" w:rsidRDefault="00BA5F85" w:rsidP="00BA5F85">
      <w:pPr>
        <w:ind w:firstLine="709"/>
        <w:jc w:val="both"/>
      </w:pPr>
    </w:p>
    <w:p w14:paraId="0706A938" w14:textId="77777777" w:rsidR="00BA5F85" w:rsidRPr="005E6BDE" w:rsidRDefault="00BA5F85" w:rsidP="00BA5F85">
      <w:pPr>
        <w:ind w:firstLine="709"/>
        <w:jc w:val="both"/>
      </w:pPr>
      <w:r w:rsidRPr="005E6BDE">
        <w:t xml:space="preserve">Схема </w:t>
      </w:r>
      <w:r w:rsidRPr="005E6BDE">
        <w:rPr>
          <w:lang w:val="en-US"/>
        </w:rPr>
        <w:t>CRISP</w:t>
      </w:r>
      <w:r w:rsidRPr="005E6BDE">
        <w:t>-</w:t>
      </w:r>
      <w:r w:rsidRPr="005E6BDE">
        <w:rPr>
          <w:lang w:val="en-US"/>
        </w:rPr>
        <w:t>DM</w:t>
      </w:r>
      <w:r w:rsidRPr="005E6BDE">
        <w:t xml:space="preserve"> является методологической основой применения технологий искусственного интеллекта в любых прикладных проектах.  </w:t>
      </w:r>
    </w:p>
    <w:p w14:paraId="259675EE" w14:textId="77777777" w:rsidR="00BA5F85" w:rsidRPr="005E6BDE" w:rsidRDefault="00BA5F85" w:rsidP="00BA5F85">
      <w:pPr>
        <w:ind w:firstLine="709"/>
        <w:jc w:val="both"/>
      </w:pPr>
    </w:p>
    <w:p w14:paraId="1836E1DD" w14:textId="77777777" w:rsidR="00BA5F85" w:rsidRPr="005E6BDE" w:rsidRDefault="00BA5F85" w:rsidP="00BA5F85">
      <w:pPr>
        <w:ind w:firstLine="709"/>
        <w:jc w:val="both"/>
      </w:pPr>
      <w:r w:rsidRPr="005E6BDE">
        <w:t xml:space="preserve">4) Современные достижения машинного обучения справедливо связываются с искусственными нейронными сетями (ИНС). Исходно ИНС были инспирированы знаниями о некоторых механизмах функционирования нервной системы. Однако по сути ИНС являются универсальными математическими моделями для восстановления (приближения, аппроксимации) функций по наблюдаемым (эмпирическим) данным. Их аналогия с мозгом настолько поверхностная, что вряд ли стоит всерьёз говорить о связи искусственных нейронных сетей с естественными. С другой стороны, в машинном обучении известны сотни методов, основанных на принципах, отличных от нейросетевых, и во многих задачах они работают не хуже. </w:t>
      </w:r>
    </w:p>
    <w:p w14:paraId="0C8389D2" w14:textId="77777777" w:rsidR="00BA5F85" w:rsidRPr="005E6BDE" w:rsidRDefault="00BA5F85" w:rsidP="00BA5F85">
      <w:pPr>
        <w:ind w:firstLine="709"/>
        <w:jc w:val="both"/>
      </w:pPr>
      <w:r w:rsidRPr="005E6BDE">
        <w:t>Тогда почему именно глубокие нейронные сети (</w:t>
      </w:r>
      <w:r w:rsidRPr="005E6BDE">
        <w:rPr>
          <w:lang w:val="en-US"/>
        </w:rPr>
        <w:t>Deep</w:t>
      </w:r>
      <w:r w:rsidRPr="005E6BDE">
        <w:t xml:space="preserve"> </w:t>
      </w:r>
      <w:r w:rsidRPr="005E6BDE">
        <w:rPr>
          <w:lang w:val="en-US"/>
        </w:rPr>
        <w:t>Neural</w:t>
      </w:r>
      <w:r w:rsidRPr="005E6BDE">
        <w:t xml:space="preserve"> </w:t>
      </w:r>
      <w:r w:rsidRPr="005E6BDE">
        <w:rPr>
          <w:lang w:val="en-US"/>
        </w:rPr>
        <w:t>Networks</w:t>
      </w:r>
      <w:r w:rsidRPr="005E6BDE">
        <w:t xml:space="preserve">, </w:t>
      </w:r>
      <w:r w:rsidRPr="005E6BDE">
        <w:rPr>
          <w:lang w:val="en-US"/>
        </w:rPr>
        <w:t>DNN</w:t>
      </w:r>
      <w:r w:rsidRPr="005E6BDE">
        <w:t xml:space="preserve">) обеспечили прорывы последнего десятилетия в компьютерном зрении, автоматической обработке текстов, распознавании и синтезе речи, и других областях? Все эти задачи имеют дело со сложно структурированными объектами, такими как изображения, видео, сигналы, тексты или графы. Однако классические методы машинного обучения требуют представлять объекты в виде числовых векторов фиксированной размерности. Раньше методы векторизации исходных «сырых» данных разрабатывались командами инженеров вручную: для каждого признака конструировалась отдельная формула, и таких признаков, специально разработанных под каждую прикладную задачу, требовалось от десятков до тысяч. Глубокие нейронные сети позволили связать в единую параметрическую модель и полностью автоматизировать два этапа из схемы </w:t>
      </w:r>
      <w:r w:rsidRPr="005E6BDE">
        <w:rPr>
          <w:lang w:val="en-US"/>
        </w:rPr>
        <w:t>CRISP</w:t>
      </w:r>
      <w:r w:rsidRPr="005E6BDE">
        <w:t>-</w:t>
      </w:r>
      <w:r w:rsidRPr="005E6BDE">
        <w:rPr>
          <w:lang w:val="en-US"/>
        </w:rPr>
        <w:t>DM</w:t>
      </w:r>
      <w:r w:rsidRPr="005E6BDE">
        <w:t xml:space="preserve"> — предварительную векторизацию данных и последующее моделирование. Векторизация требует большого числа слоёв ИНС для постепенного преобразования данных о сложно устроенном объекте в числовой вектор. Итак, дело вовсе не в том, что глубокие ИНС похожи на мозг человека, а в том, что они автоматизируют труд инженеров по конструированию векторных представлений объектов. </w:t>
      </w:r>
    </w:p>
    <w:p w14:paraId="2D4AE90C" w14:textId="77777777" w:rsidR="00BA5F85" w:rsidRPr="005E6BDE" w:rsidRDefault="00BA5F85" w:rsidP="00BA5F85">
      <w:pPr>
        <w:ind w:firstLine="709"/>
        <w:jc w:val="both"/>
      </w:pPr>
      <w:r w:rsidRPr="005E6BDE">
        <w:t xml:space="preserve">5) Драматизируя историю развития ИИ, часто говорят о «зимах искусственного интеллекта», имея в виду чередование надежд и разочарований, связанных с возможностями ИНС. Однако для понимания прошлого и прогнозирования будущего развития технологий гораздо продуктивнее взгляд с точки зрения автоматизации этапов анализа данных в схеме </w:t>
      </w:r>
      <w:r w:rsidRPr="005E6BDE">
        <w:rPr>
          <w:lang w:val="en-US"/>
        </w:rPr>
        <w:t>CRISP</w:t>
      </w:r>
      <w:r w:rsidRPr="005E6BDE">
        <w:t>-</w:t>
      </w:r>
      <w:r w:rsidRPr="005E6BDE">
        <w:rPr>
          <w:lang w:val="en-US"/>
        </w:rPr>
        <w:t>DM</w:t>
      </w:r>
      <w:r w:rsidRPr="005E6BDE">
        <w:t xml:space="preserve">. Переход от экспертных систем к машинному обучению связан с автоматизацией этапа моделирования. Второй переход, от классического машинного обучения к глубокому обучению, связан с автоматизацией этапа подготовки данных совместно с моделированием. В наши дни мы становимся свидетелями того, как технологии </w:t>
      </w:r>
      <w:r w:rsidRPr="005E6BDE">
        <w:rPr>
          <w:lang w:val="en-US"/>
        </w:rPr>
        <w:t>AutoML</w:t>
      </w:r>
      <w:r w:rsidRPr="005E6BDE">
        <w:rPr>
          <w:rStyle w:val="affffff5"/>
          <w:lang w:val="en-US"/>
        </w:rPr>
        <w:footnoteReference w:id="25"/>
      </w:r>
      <w:r w:rsidRPr="005E6BDE">
        <w:t xml:space="preserve"> заменяют труд инженеров на этапе оценивания и выбора моделей. Нетрудно предвидеть дальнейшую экспансию автоматизации по схеме </w:t>
      </w:r>
      <w:r w:rsidRPr="005E6BDE">
        <w:rPr>
          <w:lang w:val="en-US"/>
        </w:rPr>
        <w:t>CRISP</w:t>
      </w:r>
      <w:r w:rsidRPr="005E6BDE">
        <w:t>-</w:t>
      </w:r>
      <w:r w:rsidRPr="005E6BDE">
        <w:rPr>
          <w:lang w:val="en-US"/>
        </w:rPr>
        <w:t>DM</w:t>
      </w:r>
      <w:r w:rsidRPr="005E6BDE">
        <w:t xml:space="preserve">. Автоматическое внедрение означает бесшовное эволюционирование моделей в производственном контуре. Автоматизация этапа понимания целей и задач пока звучит фантастично, это наиболее содержательная творческая часть работы, в которой никакой ИИ не сможет заменить человека даже в отдалённой перспективе. </w:t>
      </w:r>
    </w:p>
    <w:p w14:paraId="2DDB4E32" w14:textId="77777777" w:rsidR="00BA5F85" w:rsidRPr="005E6BDE" w:rsidRDefault="00BA5F85" w:rsidP="00BA5F85">
      <w:pPr>
        <w:ind w:firstLine="709"/>
        <w:jc w:val="both"/>
      </w:pPr>
    </w:p>
    <w:p w14:paraId="5153B007" w14:textId="77777777" w:rsidR="00BA5F85" w:rsidRPr="005E6BDE" w:rsidRDefault="00BA5F85" w:rsidP="00C57C94">
      <w:pPr>
        <w:pStyle w:val="30"/>
      </w:pPr>
      <w:bookmarkStart w:id="42" w:name="_Toc91627390"/>
      <w:bookmarkStart w:id="43" w:name="_Toc98795874"/>
      <w:r w:rsidRPr="005E6BDE">
        <w:t>Методы машинного обучения с точки зрения численной оптимизации</w:t>
      </w:r>
      <w:bookmarkEnd w:id="42"/>
      <w:bookmarkEnd w:id="43"/>
    </w:p>
    <w:p w14:paraId="1294CA8C" w14:textId="77777777" w:rsidR="00BA5F85" w:rsidRPr="005E6BDE" w:rsidRDefault="00BA5F85" w:rsidP="00BA5F85">
      <w:pPr>
        <w:ind w:firstLine="709"/>
        <w:jc w:val="both"/>
      </w:pPr>
      <w:r w:rsidRPr="005E6BDE">
        <w:t xml:space="preserve">Качество решения прикладной задачи зависит от вида модели или архитектуры сети, критерия оптимизации, численного метода оптимизации, объёма и чистоты данных. Для адекватного общего понимания возможностей и ограничений ИИ не столь важны модели и архитектуры, как постановки оптимизационных задач. Именно критерии оптимизации ориентируют модель на решение конкретной проблемы и определяют типологию задач машинного обучения. </w:t>
      </w:r>
    </w:p>
    <w:p w14:paraId="712B13B4" w14:textId="77777777" w:rsidR="00BA5F85" w:rsidRPr="005E6BDE" w:rsidRDefault="00BA5F85" w:rsidP="00BA5F85">
      <w:pPr>
        <w:ind w:firstLine="709"/>
        <w:jc w:val="both"/>
      </w:pPr>
      <w:r w:rsidRPr="005E6BDE">
        <w:t xml:space="preserve">Задача машинного обучения состоит в том, чтобы построить параметрическую модель </w:t>
      </w:r>
      <m:oMath>
        <m:r>
          <w:rPr>
            <w:rFonts w:ascii="Cambria Math" w:hAnsi="Cambria Math"/>
          </w:rPr>
          <m:t>y=</m:t>
        </m:r>
        <m:r>
          <w:rPr>
            <w:rFonts w:ascii="Cambria Math" w:hAnsi="Cambria Math"/>
            <w:lang w:val="en-US"/>
          </w:rPr>
          <m:t>f</m:t>
        </m:r>
        <m:d>
          <m:dPr>
            <m:ctrlPr>
              <w:rPr>
                <w:rFonts w:ascii="Cambria Math" w:hAnsi="Cambria Math"/>
                <w:i/>
                <w:iCs/>
              </w:rPr>
            </m:ctrlPr>
          </m:dPr>
          <m:e>
            <m:r>
              <w:rPr>
                <w:rFonts w:ascii="Cambria Math" w:hAnsi="Cambria Math"/>
              </w:rPr>
              <m:t>x,w</m:t>
            </m:r>
          </m:e>
        </m:d>
      </m:oMath>
      <w:r w:rsidRPr="005E6BDE">
        <w:rPr>
          <w:rFonts w:eastAsiaTheme="minorEastAsia"/>
          <w:iCs/>
        </w:rPr>
        <w:t>, которая для произвольного объекта</w:t>
      </w:r>
      <w:r w:rsidRPr="005E6BDE">
        <w:t xml:space="preserve"> </w:t>
      </w:r>
      <m:oMath>
        <m:r>
          <w:rPr>
            <w:rFonts w:ascii="Cambria Math" w:hAnsi="Cambria Math"/>
          </w:rPr>
          <m:t>x</m:t>
        </m:r>
      </m:oMath>
      <w:r w:rsidRPr="005E6BDE">
        <w:t xml:space="preserve"> делает предсказание </w:t>
      </w:r>
      <m:oMath>
        <m:r>
          <w:rPr>
            <w:rFonts w:ascii="Cambria Math" w:hAnsi="Cambria Math"/>
          </w:rPr>
          <m:t>y</m:t>
        </m:r>
      </m:oMath>
      <w:r w:rsidRPr="005E6BDE">
        <w:rPr>
          <w:rFonts w:eastAsiaTheme="minorEastAsia"/>
        </w:rPr>
        <w:t>.</w:t>
      </w:r>
      <w:r w:rsidRPr="005E6BDE">
        <w:t xml:space="preserve"> Под </w:t>
      </w:r>
      <w:r w:rsidRPr="005E6BDE">
        <w:rPr>
          <w:i/>
          <w:iCs/>
        </w:rPr>
        <w:t>объектом</w:t>
      </w:r>
      <w:r w:rsidRPr="005E6BDE">
        <w:t xml:space="preserve"> может пониматься, в частности, </w:t>
      </w:r>
      <w:r w:rsidRPr="005E6BDE">
        <w:rPr>
          <w:i/>
          <w:iCs/>
        </w:rPr>
        <w:t>медиа-объект</w:t>
      </w:r>
      <w:r w:rsidRPr="005E6BDE">
        <w:t xml:space="preserve"> — текст, изображение, видеоряд, аудио-сигнал или мультимодальный объект, содержащий несколько различных модальностей (видов информации), например, текст новости с несколькими изображениями или аудио подкаст с текстовой расшифровкой. Под </w:t>
      </w:r>
      <w:r w:rsidRPr="005E6BDE">
        <w:rPr>
          <w:i/>
          <w:iCs/>
        </w:rPr>
        <w:t>предсказанием</w:t>
      </w:r>
      <w:r w:rsidRPr="005E6BDE">
        <w:t xml:space="preserve"> может пониматься классификация медиа-объекта как точки </w:t>
      </w:r>
      <w:r w:rsidRPr="005E6BDE">
        <w:lastRenderedPageBreak/>
        <w:t xml:space="preserve">информационной напряжённости (ТИН), вероятностная оценка такой классификации или количественная оценка объёма его аудитории. </w:t>
      </w:r>
    </w:p>
    <w:p w14:paraId="1C9FDF19" w14:textId="77777777" w:rsidR="00BA5F85" w:rsidRPr="005E6BDE" w:rsidRDefault="00BA5F85" w:rsidP="00BA5F85">
      <w:pPr>
        <w:ind w:firstLine="709"/>
        <w:jc w:val="both"/>
        <w:rPr>
          <w:rFonts w:eastAsiaTheme="minorEastAsia"/>
          <w:iCs/>
        </w:rPr>
      </w:pPr>
      <w:r w:rsidRPr="005E6BDE">
        <w:t xml:space="preserve">Модель определяется функцией </w:t>
      </w:r>
      <m:oMath>
        <m:r>
          <w:rPr>
            <w:rFonts w:ascii="Cambria Math" w:hAnsi="Cambria Math"/>
            <w:lang w:val="en-US"/>
          </w:rPr>
          <m:t>f</m:t>
        </m:r>
      </m:oMath>
      <w:r w:rsidRPr="005E6BDE">
        <w:rPr>
          <w:rFonts w:eastAsiaTheme="minorEastAsia"/>
          <w:iCs/>
        </w:rPr>
        <w:t xml:space="preserve">, которую конструирует исследователь, и параметром </w:t>
      </w:r>
      <m:oMath>
        <m:r>
          <w:rPr>
            <w:rFonts w:ascii="Cambria Math" w:hAnsi="Cambria Math"/>
          </w:rPr>
          <m:t>w</m:t>
        </m:r>
      </m:oMath>
      <w:r w:rsidRPr="005E6BDE">
        <w:rPr>
          <w:rFonts w:eastAsiaTheme="minorEastAsia"/>
          <w:iCs/>
        </w:rPr>
        <w:t xml:space="preserve">, который определяется в результате решения оптимизационной задачи. Для этого минимизируется критерий </w:t>
      </w:r>
      <m:oMath>
        <m:r>
          <w:rPr>
            <w:rFonts w:ascii="Cambria Math" w:hAnsi="Cambria Math"/>
          </w:rPr>
          <m:t>Q</m:t>
        </m:r>
        <m:d>
          <m:dPr>
            <m:ctrlPr>
              <w:rPr>
                <w:rFonts w:ascii="Cambria Math" w:hAnsi="Cambria Math"/>
                <w:i/>
                <w:iCs/>
              </w:rPr>
            </m:ctrlPr>
          </m:dPr>
          <m:e>
            <m:r>
              <w:rPr>
                <w:rFonts w:ascii="Cambria Math" w:hAnsi="Cambria Math"/>
              </w:rPr>
              <m:t>w</m:t>
            </m:r>
          </m:e>
        </m:d>
      </m:oMath>
      <w:r w:rsidRPr="005E6BDE">
        <w:rPr>
          <w:rFonts w:eastAsiaTheme="minorEastAsia"/>
          <w:iCs/>
        </w:rPr>
        <w:t xml:space="preserve">, равный </w:t>
      </w:r>
      <w:r w:rsidRPr="005E6BDE">
        <w:t xml:space="preserve">сумме </w:t>
      </w:r>
      <w:r w:rsidRPr="005E6BDE">
        <w:rPr>
          <w:rFonts w:eastAsiaTheme="minorEastAsia"/>
          <w:iCs/>
        </w:rPr>
        <w:t xml:space="preserve">потерь </w:t>
      </w:r>
      <m:oMath>
        <m:r>
          <w:rPr>
            <w:rFonts w:ascii="Cambria Math" w:hAnsi="Cambria Math"/>
          </w:rPr>
          <m:t>L</m:t>
        </m:r>
        <m:d>
          <m:dPr>
            <m:ctrlPr>
              <w:rPr>
                <w:rFonts w:ascii="Cambria Math" w:hAnsi="Cambria Math"/>
                <w:i/>
                <w:iCs/>
              </w:rPr>
            </m:ctrlPr>
          </m:dPr>
          <m:e>
            <m:r>
              <w:rPr>
                <w:rFonts w:ascii="Cambria Math" w:hAnsi="Cambria Math"/>
              </w:rPr>
              <m:t>x,w</m:t>
            </m:r>
          </m:e>
        </m:d>
      </m:oMath>
      <w:r w:rsidRPr="005E6BDE">
        <w:rPr>
          <w:rFonts w:eastAsiaTheme="minorEastAsia"/>
          <w:iCs/>
        </w:rPr>
        <w:t xml:space="preserve"> от предсказаний модели на </w:t>
      </w:r>
      <w:r w:rsidRPr="005E6BDE">
        <w:t xml:space="preserve">объектах </w:t>
      </w:r>
      <w:r w:rsidRPr="005E6BDE">
        <w:rPr>
          <w:rFonts w:eastAsiaTheme="minorEastAsia"/>
          <w:iCs/>
        </w:rPr>
        <w:t xml:space="preserve">обучающей выборки. К сумме может добавляться критерий регуляризации </w:t>
      </w:r>
      <m:oMath>
        <m:r>
          <w:rPr>
            <w:rFonts w:ascii="Cambria Math" w:eastAsiaTheme="minorEastAsia" w:hAnsi="Cambria Math"/>
          </w:rPr>
          <m:t>R</m:t>
        </m:r>
        <m:d>
          <m:dPr>
            <m:ctrlPr>
              <w:rPr>
                <w:rFonts w:ascii="Cambria Math" w:eastAsiaTheme="minorEastAsia" w:hAnsi="Cambria Math"/>
                <w:i/>
                <w:iCs/>
              </w:rPr>
            </m:ctrlPr>
          </m:dPr>
          <m:e>
            <m:r>
              <w:rPr>
                <w:rFonts w:ascii="Cambria Math" w:eastAsiaTheme="minorEastAsia" w:hAnsi="Cambria Math"/>
              </w:rPr>
              <m:t>w</m:t>
            </m:r>
          </m:e>
        </m:d>
      </m:oMath>
      <w:r w:rsidRPr="005E6BDE">
        <w:rPr>
          <w:rFonts w:eastAsiaTheme="minorEastAsia"/>
          <w:iCs/>
        </w:rPr>
        <w:t xml:space="preserve">, если требуется наделить модель дополнительными полезными свойствами: </w:t>
      </w:r>
    </w:p>
    <w:p w14:paraId="3C3E7B8D" w14:textId="77777777" w:rsidR="00BA5F85" w:rsidRPr="005E6BDE" w:rsidRDefault="001A11FB" w:rsidP="00BA5F85">
      <w:pPr>
        <w:ind w:firstLine="709"/>
        <w:jc w:val="both"/>
      </w:pPr>
      <m:oMathPara>
        <m:oMath>
          <m:limLow>
            <m:limLowPr>
              <m:ctrlPr>
                <w:rPr>
                  <w:rFonts w:ascii="Cambria Math" w:hAnsi="Cambria Math"/>
                </w:rPr>
              </m:ctrlPr>
            </m:limLowPr>
            <m:e>
              <m:r>
                <m:rPr>
                  <m:sty m:val="p"/>
                </m:rPr>
                <w:rPr>
                  <w:rFonts w:ascii="Cambria Math" w:hAnsi="Cambria Math"/>
                </w:rPr>
                <m:t>min</m:t>
              </m:r>
            </m:e>
            <m:lim>
              <m:r>
                <m:rPr>
                  <m:sty m:val="p"/>
                </m:rPr>
                <w:rPr>
                  <w:rFonts w:ascii="Cambria Math" w:hAnsi="Cambria Math"/>
                </w:rPr>
                <m:t>w</m:t>
              </m:r>
            </m:lim>
          </m:limLow>
          <m:r>
            <m:rPr>
              <m:sty m:val="p"/>
            </m:rPr>
            <w:rPr>
              <w:rFonts w:ascii="Cambria Math" w:hAnsi="Cambria Math"/>
            </w:rPr>
            <m:t xml:space="preserve">:  </m:t>
          </m:r>
          <m:r>
            <w:rPr>
              <w:rFonts w:ascii="Cambria Math" w:hAnsi="Cambria Math"/>
            </w:rPr>
            <m:t>Q</m:t>
          </m:r>
          <m:d>
            <m:dPr>
              <m:ctrlPr>
                <w:rPr>
                  <w:rFonts w:ascii="Cambria Math" w:hAnsi="Cambria Math"/>
                  <w:i/>
                  <w:iCs/>
                </w:rPr>
              </m:ctrlPr>
            </m:dPr>
            <m:e>
              <m:r>
                <w:rPr>
                  <w:rFonts w:ascii="Cambria Math" w:hAnsi="Cambria Math"/>
                </w:rPr>
                <m:t>w</m:t>
              </m:r>
            </m:e>
          </m:d>
          <m:r>
            <w:rPr>
              <w:rFonts w:ascii="Cambria Math" w:hAnsi="Cambria Math"/>
            </w:rPr>
            <m:t>=</m:t>
          </m:r>
          <m:nary>
            <m:naryPr>
              <m:chr m:val="∑"/>
              <m:limLoc m:val="undOvr"/>
              <m:supHide m:val="1"/>
              <m:ctrlPr>
                <w:rPr>
                  <w:rFonts w:ascii="Cambria Math" w:hAnsi="Cambria Math"/>
                  <w:i/>
                  <w:iCs/>
                </w:rPr>
              </m:ctrlPr>
            </m:naryPr>
            <m:sub>
              <m:r>
                <w:rPr>
                  <w:rFonts w:ascii="Cambria Math" w:hAnsi="Cambria Math"/>
                </w:rPr>
                <m:t>x</m:t>
              </m:r>
            </m:sub>
            <m:sup/>
            <m:e>
              <m:r>
                <w:rPr>
                  <w:rFonts w:ascii="Cambria Math" w:hAnsi="Cambria Math"/>
                </w:rPr>
                <m:t>L</m:t>
              </m:r>
              <m:d>
                <m:dPr>
                  <m:ctrlPr>
                    <w:rPr>
                      <w:rFonts w:ascii="Cambria Math" w:hAnsi="Cambria Math"/>
                      <w:i/>
                      <w:iCs/>
                    </w:rPr>
                  </m:ctrlPr>
                </m:dPr>
                <m:e>
                  <m:r>
                    <w:rPr>
                      <w:rFonts w:ascii="Cambria Math" w:hAnsi="Cambria Math"/>
                    </w:rPr>
                    <m:t>x,w</m:t>
                  </m:r>
                </m:e>
              </m:d>
            </m:e>
          </m:nary>
          <m:r>
            <w:rPr>
              <w:rFonts w:ascii="Cambria Math" w:eastAsiaTheme="minorEastAsia" w:hAnsi="Cambria Math"/>
            </w:rPr>
            <m:t>+R</m:t>
          </m:r>
          <m:d>
            <m:dPr>
              <m:ctrlPr>
                <w:rPr>
                  <w:rFonts w:ascii="Cambria Math" w:eastAsiaTheme="minorEastAsia" w:hAnsi="Cambria Math"/>
                  <w:i/>
                  <w:iCs/>
                </w:rPr>
              </m:ctrlPr>
            </m:dPr>
            <m:e>
              <m:r>
                <w:rPr>
                  <w:rFonts w:ascii="Cambria Math" w:eastAsiaTheme="minorEastAsia" w:hAnsi="Cambria Math"/>
                </w:rPr>
                <m:t>w</m:t>
              </m:r>
            </m:e>
          </m:d>
          <m:r>
            <w:rPr>
              <w:rFonts w:ascii="Cambria Math" w:eastAsiaTheme="minorEastAsia" w:hAnsi="Cambria Math"/>
            </w:rPr>
            <m:t>.</m:t>
          </m:r>
        </m:oMath>
      </m:oMathPara>
    </w:p>
    <w:p w14:paraId="4416B646" w14:textId="77777777" w:rsidR="00BA5F85" w:rsidRPr="005E6BDE" w:rsidRDefault="00BA5F85" w:rsidP="00BA5F85">
      <w:pPr>
        <w:ind w:firstLine="709"/>
        <w:jc w:val="both"/>
        <w:rPr>
          <w:rFonts w:eastAsiaTheme="minorEastAsia"/>
        </w:rPr>
      </w:pPr>
      <w:r w:rsidRPr="005E6BDE">
        <w:t xml:space="preserve">В </w:t>
      </w:r>
      <w:r w:rsidRPr="005E6BDE">
        <w:rPr>
          <w:i/>
          <w:iCs/>
        </w:rPr>
        <w:t>задачах регрессии</w:t>
      </w:r>
      <w:r w:rsidRPr="005E6BDE">
        <w:t xml:space="preserve"> предсказывается числовая величина </w:t>
      </w:r>
      <m:oMath>
        <m:r>
          <w:rPr>
            <w:rFonts w:ascii="Cambria Math" w:hAnsi="Cambria Math"/>
          </w:rPr>
          <m:t>y</m:t>
        </m:r>
      </m:oMath>
      <w:r w:rsidRPr="005E6BDE">
        <w:rPr>
          <w:rFonts w:eastAsiaTheme="minorEastAsia"/>
        </w:rPr>
        <w:t xml:space="preserve">, и функция потерь определяется через невязку </w:t>
      </w:r>
      <m:oMath>
        <m:r>
          <w:rPr>
            <w:rFonts w:ascii="Cambria Math" w:eastAsiaTheme="minorEastAsia" w:hAnsi="Cambria Math"/>
          </w:rPr>
          <m:t>ε=</m:t>
        </m:r>
        <m:r>
          <w:rPr>
            <w:rFonts w:ascii="Cambria Math" w:hAnsi="Cambria Math"/>
            <w:lang w:val="en-US"/>
          </w:rPr>
          <m:t>f</m:t>
        </m:r>
        <m:d>
          <m:dPr>
            <m:ctrlPr>
              <w:rPr>
                <w:rFonts w:ascii="Cambria Math" w:hAnsi="Cambria Math"/>
                <w:i/>
                <w:iCs/>
              </w:rPr>
            </m:ctrlPr>
          </m:dPr>
          <m:e>
            <m:r>
              <w:rPr>
                <w:rFonts w:ascii="Cambria Math" w:hAnsi="Cambria Math"/>
              </w:rPr>
              <m:t>x,w</m:t>
            </m:r>
          </m:e>
        </m:d>
        <m:r>
          <w:rPr>
            <w:rFonts w:ascii="Cambria Math" w:hAnsi="Cambria Math"/>
          </w:rPr>
          <m:t>-y</m:t>
        </m:r>
      </m:oMath>
      <w:r w:rsidRPr="005E6BDE">
        <w:rPr>
          <w:rFonts w:eastAsiaTheme="minorEastAsia"/>
        </w:rPr>
        <w:t xml:space="preserve"> между </w:t>
      </w:r>
      <w:r w:rsidRPr="005E6BDE">
        <w:t xml:space="preserve">предсказанием модели и правильным ответом </w:t>
      </w:r>
      <m:oMath>
        <m:r>
          <w:rPr>
            <w:rFonts w:ascii="Cambria Math" w:hAnsi="Cambria Math"/>
          </w:rPr>
          <m:t>y</m:t>
        </m:r>
      </m:oMath>
      <w:r w:rsidRPr="005E6BDE">
        <w:rPr>
          <w:rFonts w:eastAsiaTheme="minorEastAsia"/>
        </w:rPr>
        <w:t xml:space="preserve"> на объекте </w:t>
      </w:r>
      <m:oMath>
        <m:r>
          <w:rPr>
            <w:rFonts w:ascii="Cambria Math" w:eastAsiaTheme="minorEastAsia" w:hAnsi="Cambria Math"/>
          </w:rPr>
          <m:t>x</m:t>
        </m:r>
      </m:oMath>
      <w:r w:rsidRPr="005E6BDE">
        <w:rPr>
          <w:rFonts w:eastAsiaTheme="minorEastAsia"/>
        </w:rPr>
        <w:t xml:space="preserve">. Квадратичная функция потерь </w:t>
      </w:r>
      <m:oMath>
        <m:r>
          <w:rPr>
            <w:rFonts w:ascii="Cambria Math" w:hAnsi="Cambria Math"/>
          </w:rPr>
          <m:t>L=</m:t>
        </m:r>
        <m:sSup>
          <m:sSupPr>
            <m:ctrlPr>
              <w:rPr>
                <w:rFonts w:ascii="Cambria Math" w:eastAsiaTheme="minorEastAsia" w:hAnsi="Cambria Math"/>
                <w:i/>
                <w:iCs/>
              </w:rPr>
            </m:ctrlPr>
          </m:sSupPr>
          <m:e>
            <m:r>
              <w:rPr>
                <w:rFonts w:ascii="Cambria Math" w:hAnsi="Cambria Math"/>
              </w:rPr>
              <m:t>ε</m:t>
            </m:r>
            <m:ctrlPr>
              <w:rPr>
                <w:rFonts w:ascii="Cambria Math" w:hAnsi="Cambria Math"/>
                <w:i/>
                <w:iCs/>
              </w:rPr>
            </m:ctrlPr>
          </m:e>
          <m:sup>
            <m:r>
              <w:rPr>
                <w:rFonts w:ascii="Cambria Math" w:eastAsiaTheme="minorEastAsia" w:hAnsi="Cambria Math"/>
              </w:rPr>
              <m:t>2</m:t>
            </m:r>
          </m:sup>
        </m:sSup>
      </m:oMath>
      <w:r w:rsidRPr="005E6BDE">
        <w:rPr>
          <w:rFonts w:eastAsiaTheme="minorEastAsia"/>
        </w:rPr>
        <w:t xml:space="preserve"> приводит к классическому методу наименьших квадратов. </w:t>
      </w:r>
      <w:r w:rsidRPr="005E6BDE">
        <w:t xml:space="preserve">Другие функции потерь наделяют модель регрессии различными полезными свойствами (см. </w:t>
      </w:r>
      <w:r w:rsidRPr="005E6BDE">
        <w:rPr>
          <w:rFonts w:eastAsiaTheme="minorEastAsia"/>
        </w:rPr>
        <w:t>р</w:t>
      </w:r>
      <w:r w:rsidRPr="005E6BDE">
        <w:t>исунок 9).</w:t>
      </w:r>
    </w:p>
    <w:p w14:paraId="365B8468" w14:textId="77777777" w:rsidR="00BA5F85" w:rsidRPr="005E6BDE" w:rsidRDefault="00BA5F85" w:rsidP="00BA5F85">
      <w:pPr>
        <w:ind w:firstLine="709"/>
        <w:jc w:val="both"/>
      </w:pPr>
      <w:r w:rsidRPr="005E6BDE">
        <w:rPr>
          <w:noProof/>
        </w:rPr>
        <w:drawing>
          <wp:inline distT="0" distB="0" distL="0" distR="0" wp14:anchorId="044926DF" wp14:editId="0564E6CC">
            <wp:extent cx="7442608" cy="1958340"/>
            <wp:effectExtent l="0" t="0" r="0" b="0"/>
            <wp:docPr id="6147" name="Рисунок 21">
              <a:extLst xmlns:a="http://schemas.openxmlformats.org/drawingml/2006/main">
                <a:ext uri="{FF2B5EF4-FFF2-40B4-BE49-F238E27FC236}">
                  <a16:creationId xmlns:a16="http://schemas.microsoft.com/office/drawing/2014/main" id="{C4ED616D-C9BD-4C75-82CE-3831F6F7CDB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Рисунок 21">
                      <a:extLst>
                        <a:ext uri="{FF2B5EF4-FFF2-40B4-BE49-F238E27FC236}">
                          <a16:creationId xmlns:a16="http://schemas.microsoft.com/office/drawing/2014/main" id="{C4ED616D-C9BD-4C75-82CE-3831F6F7CDBB}"/>
                        </a:ext>
                      </a:extLst>
                    </pic:cNvPr>
                    <pic:cNvPicPr>
                      <a:picLocks noChangeAspect="1"/>
                    </pic:cNvPicPr>
                  </pic:nvPicPr>
                  <pic:blipFill>
                    <a:blip r:embed="rId19"/>
                    <a:stretch>
                      <a:fillRect/>
                    </a:stretch>
                  </pic:blipFill>
                  <pic:spPr>
                    <a:xfrm>
                      <a:off x="0" y="0"/>
                      <a:ext cx="7442608" cy="1958340"/>
                    </a:xfrm>
                    <a:prstGeom prst="rect">
                      <a:avLst/>
                    </a:prstGeom>
                  </pic:spPr>
                </pic:pic>
              </a:graphicData>
            </a:graphic>
          </wp:inline>
        </w:drawing>
      </w:r>
    </w:p>
    <w:p w14:paraId="6FF34F9D" w14:textId="77777777" w:rsidR="00BA5F85" w:rsidRPr="005E6BDE" w:rsidRDefault="00BA5F85" w:rsidP="00BA5F85">
      <w:pPr>
        <w:ind w:firstLine="709"/>
        <w:jc w:val="center"/>
      </w:pPr>
      <w:r w:rsidRPr="005E6BDE">
        <w:t xml:space="preserve">Рисунок 9 - Примеры функций потерь </w:t>
      </w:r>
      <m:oMath>
        <m:r>
          <w:rPr>
            <w:rFonts w:ascii="Cambria Math" w:hAnsi="Cambria Math"/>
          </w:rPr>
          <m:t>L</m:t>
        </m:r>
        <m:r>
          <w:rPr>
            <w:rFonts w:ascii="Cambria Math" w:eastAsiaTheme="minorEastAsia" w:hAnsi="Cambria Math"/>
          </w:rPr>
          <m:t>(</m:t>
        </m:r>
        <m:r>
          <w:rPr>
            <w:rFonts w:ascii="Cambria Math" w:hAnsi="Cambria Math"/>
          </w:rPr>
          <m:t>ε)</m:t>
        </m:r>
      </m:oMath>
      <w:r w:rsidRPr="005E6BDE">
        <w:rPr>
          <w:rFonts w:eastAsiaTheme="minorEastAsia"/>
          <w:iCs/>
        </w:rPr>
        <w:t xml:space="preserve"> как функций от невязки </w:t>
      </w:r>
      <m:oMath>
        <m:r>
          <w:rPr>
            <w:rFonts w:ascii="Cambria Math" w:hAnsi="Cambria Math"/>
          </w:rPr>
          <m:t>ε</m:t>
        </m:r>
      </m:oMath>
      <w:r w:rsidRPr="005E6BDE">
        <w:rPr>
          <w:rFonts w:eastAsiaTheme="minorEastAsia"/>
          <w:iCs/>
        </w:rPr>
        <w:t xml:space="preserve"> в задачах регрессии</w:t>
      </w:r>
    </w:p>
    <w:p w14:paraId="64421EF6" w14:textId="77777777" w:rsidR="00BA5F85" w:rsidRPr="005E6BDE" w:rsidRDefault="00BA5F85" w:rsidP="00BA5F85">
      <w:pPr>
        <w:ind w:firstLine="709"/>
        <w:jc w:val="both"/>
      </w:pPr>
    </w:p>
    <w:p w14:paraId="57AAB6FB" w14:textId="77777777" w:rsidR="00BA5F85" w:rsidRPr="005E6BDE" w:rsidRDefault="00BA5F85" w:rsidP="00BA5F85">
      <w:pPr>
        <w:ind w:firstLine="709"/>
        <w:jc w:val="both"/>
      </w:pPr>
      <w:r w:rsidRPr="005E6BDE">
        <w:t xml:space="preserve">Медленно растущие функции потерь делают модель робастной, то есть невосприимчивой к большим случайным ошибкам в ответах на объектах обучающей выборки. Несимметричные функции потерь стимулируют модель завышать или занижать предсказания и используются в квантильной регрессии. Функция потерь с горизонтальным участком около нуля, используемая в методе опорных векторов, разрешает модели допускать небольшие ошибки, сравнимые с уровнем измерительных погрешностей в ответах. </w:t>
      </w:r>
    </w:p>
    <w:p w14:paraId="4B3A9F70" w14:textId="77777777" w:rsidR="00BA5F85" w:rsidRPr="005E6BDE" w:rsidRDefault="00BA5F85" w:rsidP="00BA5F85">
      <w:pPr>
        <w:keepNext/>
        <w:ind w:firstLine="709"/>
        <w:jc w:val="both"/>
      </w:pPr>
      <w:r w:rsidRPr="005E6BDE">
        <w:t xml:space="preserve">В </w:t>
      </w:r>
      <w:r w:rsidRPr="005E6BDE">
        <w:rPr>
          <w:i/>
          <w:iCs/>
        </w:rPr>
        <w:t>задачах классификации</w:t>
      </w:r>
      <w:r w:rsidRPr="005E6BDE">
        <w:t xml:space="preserve"> предсказание </w:t>
      </w:r>
      <m:oMath>
        <m:r>
          <w:rPr>
            <w:rFonts w:ascii="Cambria Math" w:hAnsi="Cambria Math"/>
          </w:rPr>
          <m:t>y</m:t>
        </m:r>
      </m:oMath>
      <w:r w:rsidRPr="005E6BDE">
        <w:rPr>
          <w:rFonts w:eastAsiaTheme="minorEastAsia"/>
        </w:rPr>
        <w:t xml:space="preserve"> принимает дискретное множество значений, называемых классами. Классов может быть два, как при распознавании «свой/чужой», или намного больше, как при классификации медиа-объектов по типам запрещённой информации. Простейшая </w:t>
      </w:r>
      <w:r w:rsidRPr="005E6BDE">
        <w:t>функция потерь для классификации тоже дискретна: потеря равна 1, если предсказание не совпадает с правильным, и 0, если совпадает. На практике гораздо лучше использовать непрерывные функции потерь, штрафующие объект за приближение к границе между классами и ещё сильнее штрафующие его за нарушение этой границы (см. Рисунок 10).</w:t>
      </w:r>
    </w:p>
    <w:p w14:paraId="230366E1" w14:textId="77777777" w:rsidR="00BA5F85" w:rsidRPr="005E6BDE" w:rsidRDefault="00BA5F85" w:rsidP="00BA5F85">
      <w:pPr>
        <w:ind w:firstLine="709"/>
        <w:jc w:val="both"/>
      </w:pPr>
    </w:p>
    <w:p w14:paraId="548E7B63" w14:textId="77777777" w:rsidR="00BA5F85" w:rsidRPr="005E6BDE" w:rsidRDefault="00BA5F85" w:rsidP="00BA5F85">
      <w:pPr>
        <w:ind w:firstLine="709"/>
        <w:jc w:val="both"/>
      </w:pPr>
      <w:r w:rsidRPr="005E6BDE">
        <w:rPr>
          <w:noProof/>
        </w:rPr>
        <w:lastRenderedPageBreak/>
        <w:drawing>
          <wp:inline distT="0" distB="0" distL="0" distR="0" wp14:anchorId="0AF6D2EA" wp14:editId="3A061454">
            <wp:extent cx="7163714" cy="1967230"/>
            <wp:effectExtent l="0" t="0" r="0" b="0"/>
            <wp:docPr id="6148" name="Рисунок 9">
              <a:extLst xmlns:a="http://schemas.openxmlformats.org/drawingml/2006/main">
                <a:ext uri="{FF2B5EF4-FFF2-40B4-BE49-F238E27FC236}">
                  <a16:creationId xmlns:a16="http://schemas.microsoft.com/office/drawing/2014/main" id="{637C2637-A2AE-4458-8C9A-4E9E7831621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9">
                      <a:extLst>
                        <a:ext uri="{FF2B5EF4-FFF2-40B4-BE49-F238E27FC236}">
                          <a16:creationId xmlns:a16="http://schemas.microsoft.com/office/drawing/2014/main" id="{637C2637-A2AE-4458-8C9A-4E9E78316213}"/>
                        </a:ext>
                      </a:extLst>
                    </pic:cNvPr>
                    <pic:cNvPicPr>
                      <a:picLocks noChangeAspect="1"/>
                    </pic:cNvPicPr>
                  </pic:nvPicPr>
                  <pic:blipFill>
                    <a:blip r:embed="rId20"/>
                    <a:stretch>
                      <a:fillRect/>
                    </a:stretch>
                  </pic:blipFill>
                  <pic:spPr>
                    <a:xfrm>
                      <a:off x="0" y="0"/>
                      <a:ext cx="7165472" cy="1967713"/>
                    </a:xfrm>
                    <a:prstGeom prst="rect">
                      <a:avLst/>
                    </a:prstGeom>
                  </pic:spPr>
                </pic:pic>
              </a:graphicData>
            </a:graphic>
          </wp:inline>
        </w:drawing>
      </w:r>
    </w:p>
    <w:p w14:paraId="792060E6" w14:textId="77777777" w:rsidR="00BA5F85" w:rsidRPr="005E6BDE" w:rsidRDefault="00BA5F85" w:rsidP="00BA5F85">
      <w:pPr>
        <w:ind w:firstLine="709"/>
        <w:jc w:val="center"/>
      </w:pPr>
      <w:r w:rsidRPr="005E6BDE">
        <w:t xml:space="preserve">Рисунок 10 - Примеры функций потерь </w:t>
      </w:r>
      <m:oMath>
        <m:r>
          <w:rPr>
            <w:rFonts w:ascii="Cambria Math" w:hAnsi="Cambria Math"/>
          </w:rPr>
          <m:t>L</m:t>
        </m:r>
        <m:r>
          <w:rPr>
            <w:rFonts w:ascii="Cambria Math" w:eastAsiaTheme="minorEastAsia" w:hAnsi="Cambria Math"/>
          </w:rPr>
          <m:t>(</m:t>
        </m:r>
        <m:r>
          <w:rPr>
            <w:rFonts w:ascii="Cambria Math" w:hAnsi="Cambria Math"/>
          </w:rPr>
          <m:t>μ)</m:t>
        </m:r>
      </m:oMath>
      <w:r w:rsidRPr="005E6BDE">
        <w:rPr>
          <w:rFonts w:eastAsiaTheme="minorEastAsia"/>
          <w:iCs/>
        </w:rPr>
        <w:t xml:space="preserve"> как функций от отступа </w:t>
      </w:r>
      <m:oMath>
        <m:r>
          <w:rPr>
            <w:rFonts w:ascii="Cambria Math" w:hAnsi="Cambria Math"/>
          </w:rPr>
          <m:t>μ</m:t>
        </m:r>
      </m:oMath>
      <w:r w:rsidRPr="005E6BDE">
        <w:rPr>
          <w:rFonts w:eastAsiaTheme="minorEastAsia"/>
          <w:iCs/>
        </w:rPr>
        <w:t xml:space="preserve"> в задачах классификации</w:t>
      </w:r>
      <w:r w:rsidRPr="005E6BDE">
        <w:t>.</w:t>
      </w:r>
    </w:p>
    <w:p w14:paraId="6A3252E2" w14:textId="77777777" w:rsidR="00BA5F85" w:rsidRPr="005E6BDE" w:rsidRDefault="00BA5F85" w:rsidP="00BA5F85">
      <w:pPr>
        <w:ind w:firstLine="709"/>
        <w:jc w:val="both"/>
      </w:pPr>
    </w:p>
    <w:p w14:paraId="27A2A7B5" w14:textId="77777777" w:rsidR="00BA5F85" w:rsidRPr="005E6BDE" w:rsidRDefault="00BA5F85" w:rsidP="00BA5F85">
      <w:pPr>
        <w:keepNext/>
        <w:ind w:firstLine="709"/>
        <w:jc w:val="both"/>
      </w:pPr>
      <w:r w:rsidRPr="005E6BDE">
        <w:t>Расстояние от объекта до разделяющей поверхности между классами, взятое со знаком</w:t>
      </w:r>
      <w:r w:rsidRPr="005E6BDE">
        <w:rPr>
          <w:rFonts w:eastAsiaTheme="minorEastAsia"/>
        </w:rPr>
        <w:t>,</w:t>
      </w:r>
      <w:r w:rsidRPr="005E6BDE">
        <w:t xml:space="preserve"> называется </w:t>
      </w:r>
      <w:r w:rsidRPr="005E6BDE">
        <w:rPr>
          <w:i/>
          <w:iCs/>
        </w:rPr>
        <w:t>отступом</w:t>
      </w:r>
      <w:r w:rsidRPr="005E6BDE">
        <w:t xml:space="preserve"> (</w:t>
      </w:r>
      <w:r w:rsidRPr="005E6BDE">
        <w:rPr>
          <w:lang w:val="en-US"/>
        </w:rPr>
        <w:t>margin</w:t>
      </w:r>
      <w:r w:rsidRPr="005E6BDE">
        <w:t xml:space="preserve">). Для задач с двумя классами </w:t>
      </w:r>
      <m:oMath>
        <m:r>
          <w:rPr>
            <w:rFonts w:ascii="Cambria Math" w:hAnsi="Cambria Math"/>
          </w:rPr>
          <m:t>y=-1,+1</m:t>
        </m:r>
      </m:oMath>
      <w:r w:rsidRPr="005E6BDE">
        <w:rPr>
          <w:rFonts w:eastAsiaTheme="minorEastAsia"/>
        </w:rPr>
        <w:t xml:space="preserve"> он вводится как произведение </w:t>
      </w:r>
      <m:oMath>
        <m:r>
          <w:rPr>
            <w:rFonts w:ascii="Cambria Math" w:eastAsiaTheme="minorEastAsia" w:hAnsi="Cambria Math"/>
          </w:rPr>
          <m:t>μ=</m:t>
        </m:r>
        <m:r>
          <w:rPr>
            <w:rFonts w:ascii="Cambria Math" w:hAnsi="Cambria Math"/>
            <w:lang w:val="en-US"/>
          </w:rPr>
          <m:t>yf</m:t>
        </m:r>
        <m:d>
          <m:dPr>
            <m:ctrlPr>
              <w:rPr>
                <w:rFonts w:ascii="Cambria Math" w:hAnsi="Cambria Math"/>
                <w:i/>
                <w:iCs/>
                <w:lang w:val="en-US"/>
              </w:rPr>
            </m:ctrlPr>
          </m:dPr>
          <m:e>
            <m:r>
              <w:rPr>
                <w:rFonts w:ascii="Cambria Math" w:hAnsi="Cambria Math"/>
                <w:lang w:val="en-US"/>
              </w:rPr>
              <m:t>x</m:t>
            </m:r>
            <m:r>
              <w:rPr>
                <w:rFonts w:ascii="Cambria Math" w:hAnsi="Cambria Math"/>
              </w:rPr>
              <m:t>,</m:t>
            </m:r>
            <m:r>
              <w:rPr>
                <w:rFonts w:ascii="Cambria Math" w:hAnsi="Cambria Math"/>
                <w:lang w:val="en-US"/>
              </w:rPr>
              <m:t>w</m:t>
            </m:r>
          </m:e>
        </m:d>
      </m:oMath>
      <w:r w:rsidRPr="005E6BDE">
        <w:rPr>
          <w:rFonts w:eastAsiaTheme="minorEastAsia"/>
          <w:iCs/>
        </w:rPr>
        <w:t>,</w:t>
      </w:r>
      <w:r w:rsidRPr="005E6BDE">
        <w:rPr>
          <w:rFonts w:eastAsiaTheme="minorEastAsia"/>
        </w:rPr>
        <w:t xml:space="preserve"> а функция потерь конструируется как убывающая функция отступа. </w:t>
      </w:r>
      <w:r w:rsidRPr="005E6BDE">
        <w:t>Типичный пример — кусочно-линейная «шарнирная функция» (</w:t>
      </w:r>
      <w:r w:rsidRPr="005E6BDE">
        <w:rPr>
          <w:lang w:val="en-US"/>
        </w:rPr>
        <w:t>hinge</w:t>
      </w:r>
      <w:r w:rsidRPr="005E6BDE">
        <w:t xml:space="preserve"> </w:t>
      </w:r>
      <w:r w:rsidRPr="005E6BDE">
        <w:rPr>
          <w:lang w:val="en-US"/>
        </w:rPr>
        <w:t>loss</w:t>
      </w:r>
      <w:r w:rsidRPr="005E6BDE">
        <w:t>), используемая в методе опорных векторов</w:t>
      </w:r>
      <w:r w:rsidRPr="005E6BDE">
        <w:rPr>
          <w:rStyle w:val="affffff5"/>
        </w:rPr>
        <w:footnoteReference w:id="26"/>
      </w:r>
      <w:r w:rsidRPr="005E6BDE">
        <w:t xml:space="preserve">:  </w:t>
      </w:r>
    </w:p>
    <w:p w14:paraId="26088B0B" w14:textId="77777777" w:rsidR="00BA5F85" w:rsidRPr="005E6BDE" w:rsidRDefault="00BA5F85" w:rsidP="00BA5F85">
      <w:pPr>
        <w:ind w:firstLine="709"/>
        <w:jc w:val="both"/>
      </w:pPr>
      <m:oMathPara>
        <m:oMath>
          <m:r>
            <w:rPr>
              <w:rFonts w:ascii="Cambria Math" w:hAnsi="Cambria Math"/>
            </w:rPr>
            <m:t>L</m:t>
          </m:r>
          <m:d>
            <m:dPr>
              <m:ctrlPr>
                <w:rPr>
                  <w:rFonts w:ascii="Cambria Math" w:hAnsi="Cambria Math"/>
                  <w:i/>
                  <w:iCs/>
                </w:rPr>
              </m:ctrlPr>
            </m:dPr>
            <m:e>
              <m:r>
                <w:rPr>
                  <w:rFonts w:ascii="Cambria Math" w:hAnsi="Cambria Math"/>
                </w:rPr>
                <m:t>x,w</m:t>
              </m:r>
            </m:e>
          </m:d>
          <m:r>
            <w:rPr>
              <w:rFonts w:ascii="Cambria Math" w:hAnsi="Cambria Math"/>
            </w:rPr>
            <m:t>=</m:t>
          </m:r>
          <m:func>
            <m:funcPr>
              <m:ctrlPr>
                <w:rPr>
                  <w:rFonts w:ascii="Cambria Math" w:hAnsi="Cambria Math"/>
                  <w:i/>
                  <w:iCs/>
                  <w:lang w:val="en-US"/>
                </w:rPr>
              </m:ctrlPr>
            </m:funcPr>
            <m:fName>
              <m:r>
                <m:rPr>
                  <m:sty m:val="p"/>
                </m:rPr>
                <w:rPr>
                  <w:rFonts w:ascii="Cambria Math" w:hAnsi="Cambria Math"/>
                  <w:lang w:val="en-US"/>
                </w:rPr>
                <m:t>max</m:t>
              </m:r>
            </m:fName>
            <m:e>
              <m:d>
                <m:dPr>
                  <m:ctrlPr>
                    <w:rPr>
                      <w:rFonts w:ascii="Cambria Math" w:hAnsi="Cambria Math"/>
                      <w:i/>
                      <w:iCs/>
                      <w:lang w:val="en-US"/>
                    </w:rPr>
                  </m:ctrlPr>
                </m:dPr>
                <m:e>
                  <m:r>
                    <w:rPr>
                      <w:rFonts w:ascii="Cambria Math" w:hAnsi="Cambria Math"/>
                      <w:lang w:val="en-US"/>
                    </w:rPr>
                    <m:t>0, 1-yf</m:t>
                  </m:r>
                  <m:d>
                    <m:dPr>
                      <m:ctrlPr>
                        <w:rPr>
                          <w:rFonts w:ascii="Cambria Math" w:hAnsi="Cambria Math"/>
                          <w:i/>
                          <w:iCs/>
                          <w:lang w:val="en-US"/>
                        </w:rPr>
                      </m:ctrlPr>
                    </m:dPr>
                    <m:e>
                      <m:r>
                        <w:rPr>
                          <w:rFonts w:ascii="Cambria Math" w:hAnsi="Cambria Math"/>
                          <w:lang w:val="en-US"/>
                        </w:rPr>
                        <m:t>x,w</m:t>
                      </m:r>
                    </m:e>
                  </m:d>
                </m:e>
              </m:d>
            </m:e>
          </m:func>
          <m:r>
            <w:rPr>
              <w:rFonts w:ascii="Cambria Math" w:eastAsiaTheme="minorEastAsia" w:hAnsi="Cambria Math"/>
            </w:rPr>
            <m:t>.</m:t>
          </m:r>
        </m:oMath>
      </m:oMathPara>
    </w:p>
    <w:p w14:paraId="30CAF8FE" w14:textId="77777777" w:rsidR="00BA5F85" w:rsidRPr="005E6BDE" w:rsidRDefault="00BA5F85" w:rsidP="00BA5F85">
      <w:pPr>
        <w:ind w:firstLine="709"/>
        <w:jc w:val="both"/>
      </w:pPr>
      <w:r w:rsidRPr="005E6BDE">
        <w:t xml:space="preserve">Методы классификации отличаются используемыми функциями потерь, см. рис. Логистическая функция потерь позволяет оценивать вероятности классов для произвольного классифицируемого объекта. Эта особенность важна в </w:t>
      </w:r>
      <w:r w:rsidRPr="005E6BDE">
        <w:rPr>
          <w:i/>
          <w:iCs/>
        </w:rPr>
        <w:t>риск-ориентированном подходе</w:t>
      </w:r>
      <w:r w:rsidRPr="005E6BDE">
        <w:t xml:space="preserve">, в частности, при оценивании информационной напряжённости медиа-объектов и их источников. </w:t>
      </w:r>
    </w:p>
    <w:p w14:paraId="75BEF380" w14:textId="77777777" w:rsidR="00BA5F85" w:rsidRPr="005E6BDE" w:rsidRDefault="00BA5F85" w:rsidP="00BA5F85">
      <w:pPr>
        <w:ind w:firstLine="709"/>
        <w:jc w:val="both"/>
      </w:pPr>
      <w:r w:rsidRPr="005E6BDE">
        <w:t xml:space="preserve">Немонотонные функции потерь делают модель робастной, то есть нечувствительной к редким объектам-выбросам в обучающей выборке, попадающим в чужой класс. Огромное разнообразие методов классификации в значительной степени связано с тем, что, варьируя функции потерь, можно получать модели с требуемыми свойствами. </w:t>
      </w:r>
    </w:p>
    <w:p w14:paraId="39905D6D" w14:textId="77777777" w:rsidR="00BA5F85" w:rsidRPr="005E6BDE" w:rsidRDefault="00BA5F85" w:rsidP="00BA5F85">
      <w:pPr>
        <w:ind w:firstLine="709"/>
        <w:jc w:val="both"/>
      </w:pPr>
      <w:r w:rsidRPr="005E6BDE">
        <w:t xml:space="preserve">В </w:t>
      </w:r>
      <w:r w:rsidRPr="005E6BDE">
        <w:rPr>
          <w:i/>
          <w:iCs/>
        </w:rPr>
        <w:t>задачах ранжирования</w:t>
      </w:r>
      <w:r w:rsidRPr="005E6BDE">
        <w:t xml:space="preserve"> от модели требуется располагать объекты в правильном порядке. Например, поисковые системы ранжируют найденные документы в порядке убывания их релевантности запросу. Рекомендательные системы ранжируют предложения по убыванию их предпочтительности для пользователя. Здесь обучающая выборка формируется из пар объектов с известным правильным ранжированием. Модели ранжирования позволяют наиболее удобным образом организовать взаимодействие человека с машиной в рамках </w:t>
      </w:r>
      <w:r w:rsidRPr="005E6BDE">
        <w:rPr>
          <w:i/>
          <w:iCs/>
        </w:rPr>
        <w:t>риск-ориентированного подхода</w:t>
      </w:r>
      <w:r w:rsidRPr="005E6BDE">
        <w:t xml:space="preserve">. В частности, просматривая поисковую выдачу — список медиа-объектов, отсортированный по убыванию оценки информационной напряжённости (риска) — пользователь решает, достаточно ли просмотренных объектов для понимания и оценивания угрозы. При этом окончательное решение о формировании инцидента остаётся за пользователем. </w:t>
      </w:r>
    </w:p>
    <w:p w14:paraId="725CF609" w14:textId="77777777" w:rsidR="00BA5F85" w:rsidRPr="005E6BDE" w:rsidRDefault="00BA5F85" w:rsidP="00BA5F85">
      <w:pPr>
        <w:ind w:firstLine="709"/>
        <w:jc w:val="both"/>
      </w:pPr>
      <w:r w:rsidRPr="005E6BDE">
        <w:t xml:space="preserve">Для задач ранжирования подходят те же функции потерь, что для классификации. Отличие в том, что суммирование производится не по отдельным объектам, а по парам обучающих объектов </w:t>
      </w:r>
      <m:oMath>
        <m:r>
          <w:rPr>
            <w:rFonts w:ascii="Cambria Math" w:hAnsi="Cambria Math"/>
          </w:rPr>
          <m:t>x,</m:t>
        </m:r>
        <m:sSup>
          <m:sSupPr>
            <m:ctrlPr>
              <w:rPr>
                <w:rFonts w:ascii="Cambria Math" w:hAnsi="Cambria Math"/>
                <w:i/>
                <w:iCs/>
                <w:lang w:val="en-US"/>
              </w:rPr>
            </m:ctrlPr>
          </m:sSupPr>
          <m:e>
            <m:r>
              <w:rPr>
                <w:rFonts w:ascii="Cambria Math" w:hAnsi="Cambria Math"/>
                <w:lang w:val="en-US"/>
              </w:rPr>
              <m:t>x</m:t>
            </m:r>
            <m:ctrlPr>
              <w:rPr>
                <w:rFonts w:ascii="Cambria Math" w:hAnsi="Cambria Math"/>
                <w:i/>
                <w:iCs/>
              </w:rPr>
            </m:ctrlPr>
          </m:e>
          <m:sup>
            <m:r>
              <w:rPr>
                <w:rFonts w:ascii="Cambria Math" w:hAnsi="Cambria Math"/>
              </w:rPr>
              <m:t>'</m:t>
            </m:r>
          </m:sup>
        </m:sSup>
      </m:oMath>
      <w:r w:rsidRPr="005E6BDE">
        <w:t>. В сравнении с предыдущим примером</w:t>
      </w:r>
      <m:oMath>
        <m:r>
          <w:rPr>
            <w:rStyle w:val="affffff5"/>
            <w:rFonts w:ascii="Cambria Math" w:hAnsi="Cambria Math"/>
            <w:i/>
            <w:iCs/>
            <w:lang w:val="en-US"/>
          </w:rPr>
          <w:footnoteReference w:id="27"/>
        </m:r>
      </m:oMath>
      <w:r w:rsidRPr="005E6BDE">
        <w:t xml:space="preserve">, </w:t>
      </w:r>
    </w:p>
    <w:p w14:paraId="7357B67F" w14:textId="77777777" w:rsidR="00BA5F85" w:rsidRPr="005E6BDE" w:rsidRDefault="00BA5F85" w:rsidP="00BA5F85">
      <w:pPr>
        <w:ind w:firstLine="709"/>
        <w:jc w:val="both"/>
      </w:pPr>
      <m:oMathPara>
        <m:oMath>
          <m:r>
            <w:rPr>
              <w:rFonts w:ascii="Cambria Math" w:hAnsi="Cambria Math"/>
            </w:rPr>
            <m:t>L</m:t>
          </m:r>
          <m:d>
            <m:dPr>
              <m:ctrlPr>
                <w:rPr>
                  <w:rFonts w:ascii="Cambria Math" w:hAnsi="Cambria Math"/>
                  <w:i/>
                  <w:iCs/>
                </w:rPr>
              </m:ctrlPr>
            </m:dPr>
            <m:e>
              <m:r>
                <w:rPr>
                  <w:rFonts w:ascii="Cambria Math" w:hAnsi="Cambria Math"/>
                </w:rPr>
                <m:t>x,</m:t>
              </m:r>
              <m:sSup>
                <m:sSupPr>
                  <m:ctrlPr>
                    <w:rPr>
                      <w:rFonts w:ascii="Cambria Math" w:hAnsi="Cambria Math"/>
                      <w:i/>
                      <w:iCs/>
                      <w:lang w:val="en-US"/>
                    </w:rPr>
                  </m:ctrlPr>
                </m:sSupPr>
                <m:e>
                  <m:r>
                    <w:rPr>
                      <w:rFonts w:ascii="Cambria Math" w:hAnsi="Cambria Math"/>
                      <w:lang w:val="en-US"/>
                    </w:rPr>
                    <m:t>x</m:t>
                  </m:r>
                  <m:ctrlPr>
                    <w:rPr>
                      <w:rFonts w:ascii="Cambria Math" w:hAnsi="Cambria Math"/>
                      <w:i/>
                      <w:iCs/>
                    </w:rPr>
                  </m:ctrlPr>
                </m:e>
                <m:sup>
                  <m:r>
                    <w:rPr>
                      <w:rFonts w:ascii="Cambria Math" w:hAnsi="Cambria Math"/>
                      <w:lang w:val="en-US"/>
                    </w:rPr>
                    <m:t>'</m:t>
                  </m:r>
                </m:sup>
              </m:sSup>
              <m:r>
                <w:rPr>
                  <w:rFonts w:ascii="Cambria Math" w:hAnsi="Cambria Math"/>
                  <w:lang w:val="en-US"/>
                </w:rPr>
                <m:t>,</m:t>
              </m:r>
              <m:r>
                <w:rPr>
                  <w:rFonts w:ascii="Cambria Math" w:hAnsi="Cambria Math"/>
                </w:rPr>
                <m:t>w</m:t>
              </m:r>
            </m:e>
          </m:d>
          <m:r>
            <w:rPr>
              <w:rFonts w:ascii="Cambria Math" w:hAnsi="Cambria Math"/>
            </w:rPr>
            <m:t>=</m:t>
          </m:r>
          <m:func>
            <m:funcPr>
              <m:ctrlPr>
                <w:rPr>
                  <w:rFonts w:ascii="Cambria Math" w:hAnsi="Cambria Math"/>
                  <w:i/>
                  <w:iCs/>
                  <w:lang w:val="en-US"/>
                </w:rPr>
              </m:ctrlPr>
            </m:funcPr>
            <m:fName>
              <m:r>
                <m:rPr>
                  <m:sty m:val="p"/>
                </m:rPr>
                <w:rPr>
                  <w:rFonts w:ascii="Cambria Math" w:hAnsi="Cambria Math"/>
                  <w:lang w:val="en-US"/>
                </w:rPr>
                <m:t>max</m:t>
              </m:r>
            </m:fName>
            <m:e>
              <m:d>
                <m:dPr>
                  <m:ctrlPr>
                    <w:rPr>
                      <w:rFonts w:ascii="Cambria Math" w:hAnsi="Cambria Math"/>
                      <w:i/>
                      <w:iCs/>
                      <w:lang w:val="en-US"/>
                    </w:rPr>
                  </m:ctrlPr>
                </m:dPr>
                <m:e>
                  <m:r>
                    <w:rPr>
                      <w:rFonts w:ascii="Cambria Math" w:hAnsi="Cambria Math"/>
                      <w:lang w:val="en-US"/>
                    </w:rPr>
                    <m:t>0, 1-</m:t>
                  </m:r>
                  <m:d>
                    <m:dPr>
                      <m:begChr m:val="["/>
                      <m:endChr m:val="]"/>
                      <m:ctrlPr>
                        <w:rPr>
                          <w:rFonts w:ascii="Cambria Math" w:hAnsi="Cambria Math"/>
                          <w:i/>
                          <w:iCs/>
                          <w:lang w:val="en-US"/>
                        </w:rPr>
                      </m:ctrlPr>
                    </m:dPr>
                    <m:e>
                      <m:r>
                        <w:rPr>
                          <w:rFonts w:ascii="Cambria Math" w:hAnsi="Cambria Math"/>
                          <w:lang w:val="en-US"/>
                        </w:rPr>
                        <m:t>y&gt;</m:t>
                      </m:r>
                      <m:sSup>
                        <m:sSupPr>
                          <m:ctrlPr>
                            <w:rPr>
                              <w:rFonts w:ascii="Cambria Math" w:hAnsi="Cambria Math"/>
                              <w:i/>
                              <w:iCs/>
                              <w:lang w:val="en-US"/>
                            </w:rPr>
                          </m:ctrlPr>
                        </m:sSupPr>
                        <m:e>
                          <m:r>
                            <w:rPr>
                              <w:rFonts w:ascii="Cambria Math" w:hAnsi="Cambria Math"/>
                              <w:lang w:val="en-US"/>
                            </w:rPr>
                            <m:t>y</m:t>
                          </m:r>
                        </m:e>
                        <m:sup>
                          <m:r>
                            <w:rPr>
                              <w:rFonts w:ascii="Cambria Math" w:hAnsi="Cambria Math"/>
                              <w:lang w:val="en-US"/>
                            </w:rPr>
                            <m:t>'</m:t>
                          </m:r>
                        </m:sup>
                      </m:sSup>
                    </m:e>
                  </m:d>
                  <m:d>
                    <m:dPr>
                      <m:ctrlPr>
                        <w:rPr>
                          <w:rFonts w:ascii="Cambria Math" w:hAnsi="Cambria Math"/>
                          <w:i/>
                          <w:iCs/>
                          <w:lang w:val="en-US"/>
                        </w:rPr>
                      </m:ctrlPr>
                    </m:dPr>
                    <m:e>
                      <m:r>
                        <w:rPr>
                          <w:rFonts w:ascii="Cambria Math" w:hAnsi="Cambria Math"/>
                          <w:lang w:val="en-US"/>
                        </w:rPr>
                        <m:t>f</m:t>
                      </m:r>
                      <m:d>
                        <m:dPr>
                          <m:ctrlPr>
                            <w:rPr>
                              <w:rFonts w:ascii="Cambria Math" w:hAnsi="Cambria Math"/>
                              <w:i/>
                              <w:iCs/>
                              <w:lang w:val="en-US"/>
                            </w:rPr>
                          </m:ctrlPr>
                        </m:dPr>
                        <m:e>
                          <m:r>
                            <w:rPr>
                              <w:rFonts w:ascii="Cambria Math" w:hAnsi="Cambria Math"/>
                              <w:lang w:val="en-US"/>
                            </w:rPr>
                            <m:t>x,w</m:t>
                          </m:r>
                        </m:e>
                      </m:d>
                      <m:r>
                        <w:rPr>
                          <w:rFonts w:ascii="Cambria Math" w:hAnsi="Cambria Math"/>
                          <w:lang w:val="en-US"/>
                        </w:rPr>
                        <m:t>-f</m:t>
                      </m:r>
                      <m:d>
                        <m:dPr>
                          <m:ctrlPr>
                            <w:rPr>
                              <w:rFonts w:ascii="Cambria Math" w:hAnsi="Cambria Math"/>
                              <w:i/>
                              <w:iCs/>
                              <w:lang w:val="en-US"/>
                            </w:rPr>
                          </m:ctrlPr>
                        </m:dPr>
                        <m:e>
                          <m:sSup>
                            <m:sSupPr>
                              <m:ctrlPr>
                                <w:rPr>
                                  <w:rFonts w:ascii="Cambria Math" w:hAnsi="Cambria Math"/>
                                  <w:i/>
                                  <w:iCs/>
                                  <w:lang w:val="en-US"/>
                                </w:rPr>
                              </m:ctrlPr>
                            </m:sSupPr>
                            <m:e>
                              <m:r>
                                <w:rPr>
                                  <w:rFonts w:ascii="Cambria Math" w:hAnsi="Cambria Math"/>
                                  <w:lang w:val="en-US"/>
                                </w:rPr>
                                <m:t>x</m:t>
                              </m:r>
                            </m:e>
                            <m:sup>
                              <m:r>
                                <w:rPr>
                                  <w:rFonts w:ascii="Cambria Math" w:hAnsi="Cambria Math"/>
                                  <w:lang w:val="en-US"/>
                                </w:rPr>
                                <m:t>'</m:t>
                              </m:r>
                            </m:sup>
                          </m:sSup>
                          <m:r>
                            <w:rPr>
                              <w:rFonts w:ascii="Cambria Math" w:hAnsi="Cambria Math"/>
                              <w:lang w:val="en-US"/>
                            </w:rPr>
                            <m:t>,w</m:t>
                          </m:r>
                        </m:e>
                      </m:d>
                    </m:e>
                  </m:d>
                </m:e>
              </m:d>
            </m:e>
          </m:func>
          <m:r>
            <w:rPr>
              <w:rFonts w:ascii="Cambria Math" w:eastAsiaTheme="minorEastAsia" w:hAnsi="Cambria Math"/>
            </w:rPr>
            <m:t>.</m:t>
          </m:r>
        </m:oMath>
      </m:oMathPara>
    </w:p>
    <w:p w14:paraId="07011077" w14:textId="77777777" w:rsidR="00BA5F85" w:rsidRPr="005E6BDE" w:rsidRDefault="00BA5F85" w:rsidP="00BA5F85">
      <w:pPr>
        <w:ind w:firstLine="709"/>
        <w:jc w:val="both"/>
      </w:pPr>
      <w:r w:rsidRPr="005E6BDE">
        <w:t xml:space="preserve">Для обучения моделей ранжирования можно использовать данные о том, какие объекты из списка поисковой выдачи пользователи отмечают как релевантные, либо отбирают для дальнейшего анализа или формирования отчётов по инцидентам. </w:t>
      </w:r>
    </w:p>
    <w:p w14:paraId="4EE14F1D" w14:textId="77777777" w:rsidR="00BA5F85" w:rsidRPr="005E6BDE" w:rsidRDefault="00BA5F85" w:rsidP="00BA5F85">
      <w:pPr>
        <w:ind w:firstLine="709"/>
        <w:jc w:val="both"/>
      </w:pPr>
      <w:r w:rsidRPr="005E6BDE">
        <w:t xml:space="preserve">В </w:t>
      </w:r>
      <w:r w:rsidRPr="005E6BDE">
        <w:rPr>
          <w:i/>
          <w:iCs/>
        </w:rPr>
        <w:t>задачах обучения без учителя</w:t>
      </w:r>
      <w:r w:rsidRPr="005E6BDE">
        <w:t xml:space="preserve"> обучающие объекты </w:t>
      </w:r>
      <m:oMath>
        <m:r>
          <w:rPr>
            <w:rFonts w:ascii="Cambria Math" w:hAnsi="Cambria Math"/>
            <w:lang w:val="en-US"/>
          </w:rPr>
          <m:t>x</m:t>
        </m:r>
      </m:oMath>
      <w:r w:rsidRPr="005E6BDE">
        <w:t xml:space="preserve"> не имеют правильных ответов. Требуется что-то сделать с самими объектами. Например, в </w:t>
      </w:r>
      <w:r w:rsidRPr="005E6BDE">
        <w:rPr>
          <w:i/>
          <w:iCs/>
        </w:rPr>
        <w:t>задачах кластеризации</w:t>
      </w:r>
      <w:r w:rsidRPr="005E6BDE">
        <w:t xml:space="preserve"> требуется разделить выборку объектов на кластеры таким образом, чтобы близкие объекты чаще оказывались </w:t>
      </w:r>
      <w:r w:rsidRPr="005E6BDE">
        <w:lastRenderedPageBreak/>
        <w:t>в одном кластере, а далёкие объекты — в разных. Например, методы кластеризации используются в задачах выявления поляризации общественного мнения по сообщениям СМИ</w:t>
      </w:r>
      <w:r w:rsidRPr="005E6BDE">
        <w:rPr>
          <w:rStyle w:val="affffff5"/>
        </w:rPr>
        <w:footnoteReference w:id="28"/>
      </w:r>
      <w:r w:rsidRPr="005E6BDE">
        <w:t xml:space="preserve">. </w:t>
      </w:r>
    </w:p>
    <w:p w14:paraId="34A4F9FB" w14:textId="77777777" w:rsidR="00BA5F85" w:rsidRPr="005E6BDE" w:rsidRDefault="00BA5F85" w:rsidP="00BA5F85">
      <w:pPr>
        <w:ind w:firstLine="709"/>
        <w:jc w:val="both"/>
        <w:rPr>
          <w:rFonts w:eastAsiaTheme="minorEastAsia"/>
          <w:iCs/>
        </w:rPr>
      </w:pPr>
      <w:r w:rsidRPr="005E6BDE">
        <w:t xml:space="preserve">Если предположить, что у каждого кластера </w:t>
      </w:r>
      <m:oMath>
        <m:r>
          <w:rPr>
            <w:rFonts w:ascii="Cambria Math" w:hAnsi="Cambria Math"/>
            <w:lang w:val="en-US"/>
          </w:rPr>
          <m:t>k</m:t>
        </m:r>
      </m:oMath>
      <w:r w:rsidRPr="005E6BDE">
        <w:t xml:space="preserve"> есть центр </w:t>
      </w:r>
      <m:oMath>
        <m:sSub>
          <m:sSubPr>
            <m:ctrlPr>
              <w:rPr>
                <w:rFonts w:ascii="Cambria Math" w:hAnsi="Cambria Math"/>
                <w:i/>
                <w:iCs/>
                <w:lang w:val="en-US"/>
              </w:rPr>
            </m:ctrlPr>
          </m:sSubPr>
          <m:e>
            <m:r>
              <w:rPr>
                <w:rFonts w:ascii="Cambria Math" w:hAnsi="Cambria Math"/>
                <w:lang w:val="en-US"/>
              </w:rPr>
              <m:t>w</m:t>
            </m:r>
          </m:e>
          <m:sub>
            <m:r>
              <w:rPr>
                <w:rFonts w:ascii="Cambria Math" w:hAnsi="Cambria Math"/>
                <w:lang w:val="en-US"/>
              </w:rPr>
              <m:t>k</m:t>
            </m:r>
          </m:sub>
        </m:sSub>
      </m:oMath>
      <w:r w:rsidRPr="005E6BDE">
        <w:rPr>
          <w:rFonts w:eastAsiaTheme="minorEastAsia"/>
          <w:iCs/>
        </w:rPr>
        <w:t xml:space="preserve">, то функцию потерь можно определить как расстояние до ближайшего центра: </w:t>
      </w:r>
    </w:p>
    <w:p w14:paraId="3816E1FC" w14:textId="77777777" w:rsidR="00BA5F85" w:rsidRPr="005E6BDE" w:rsidRDefault="00BA5F85" w:rsidP="00BA5F85">
      <w:pPr>
        <w:ind w:firstLine="709"/>
        <w:jc w:val="both"/>
      </w:pPr>
      <m:oMathPara>
        <m:oMath>
          <m:r>
            <w:rPr>
              <w:rFonts w:ascii="Cambria Math" w:hAnsi="Cambria Math"/>
            </w:rPr>
            <m:t>L</m:t>
          </m:r>
          <m:d>
            <m:dPr>
              <m:ctrlPr>
                <w:rPr>
                  <w:rFonts w:ascii="Cambria Math" w:hAnsi="Cambria Math"/>
                  <w:i/>
                  <w:iCs/>
                </w:rPr>
              </m:ctrlPr>
            </m:dPr>
            <m:e>
              <m:r>
                <w:rPr>
                  <w:rFonts w:ascii="Cambria Math" w:hAnsi="Cambria Math"/>
                </w:rPr>
                <m:t>x,w</m:t>
              </m:r>
            </m:e>
          </m:d>
          <m:r>
            <w:rPr>
              <w:rFonts w:ascii="Cambria Math" w:hAnsi="Cambria Math"/>
            </w:rPr>
            <m:t>=</m:t>
          </m:r>
          <m:func>
            <m:funcPr>
              <m:ctrlPr>
                <w:rPr>
                  <w:rFonts w:ascii="Cambria Math" w:hAnsi="Cambria Math"/>
                  <w:i/>
                  <w:iCs/>
                  <w:lang w:val="en-US"/>
                </w:rPr>
              </m:ctrlPr>
            </m:funcPr>
            <m:fName>
              <m:limLow>
                <m:limLowPr>
                  <m:ctrlPr>
                    <w:rPr>
                      <w:rFonts w:ascii="Cambria Math" w:hAnsi="Cambria Math"/>
                      <w:i/>
                      <w:iCs/>
                      <w:lang w:val="en-US"/>
                    </w:rPr>
                  </m:ctrlPr>
                </m:limLowPr>
                <m:e>
                  <m:r>
                    <m:rPr>
                      <m:sty m:val="p"/>
                    </m:rPr>
                    <w:rPr>
                      <w:rFonts w:ascii="Cambria Math" w:hAnsi="Cambria Math"/>
                      <w:lang w:val="en-US"/>
                    </w:rPr>
                    <m:t>min</m:t>
                  </m:r>
                </m:e>
                <m:lim>
                  <m:r>
                    <w:rPr>
                      <w:rFonts w:ascii="Cambria Math" w:hAnsi="Cambria Math"/>
                      <w:lang w:val="en-US"/>
                    </w:rPr>
                    <m:t>k</m:t>
                  </m:r>
                </m:lim>
              </m:limLow>
            </m:fName>
            <m:e>
              <m:d>
                <m:dPr>
                  <m:begChr m:val="‖"/>
                  <m:endChr m:val="‖"/>
                  <m:ctrlPr>
                    <w:rPr>
                      <w:rFonts w:ascii="Cambria Math" w:hAnsi="Cambria Math"/>
                      <w:i/>
                      <w:iCs/>
                      <w:lang w:val="en-US"/>
                    </w:rPr>
                  </m:ctrlPr>
                </m:dPr>
                <m:e>
                  <m:r>
                    <w:rPr>
                      <w:rFonts w:ascii="Cambria Math" w:hAnsi="Cambria Math"/>
                      <w:lang w:val="en-US"/>
                    </w:rPr>
                    <m:t>x</m:t>
                  </m:r>
                  <m:r>
                    <w:rPr>
                      <w:rFonts w:ascii="Cambria Math" w:hAnsi="Cambria Math"/>
                    </w:rPr>
                    <m:t>-</m:t>
                  </m:r>
                  <m:sSub>
                    <m:sSubPr>
                      <m:ctrlPr>
                        <w:rPr>
                          <w:rFonts w:ascii="Cambria Math" w:hAnsi="Cambria Math"/>
                          <w:i/>
                          <w:iCs/>
                          <w:lang w:val="en-US"/>
                        </w:rPr>
                      </m:ctrlPr>
                    </m:sSubPr>
                    <m:e>
                      <m:r>
                        <w:rPr>
                          <w:rFonts w:ascii="Cambria Math" w:hAnsi="Cambria Math"/>
                          <w:lang w:val="en-US"/>
                        </w:rPr>
                        <m:t>w</m:t>
                      </m:r>
                    </m:e>
                    <m:sub>
                      <m:r>
                        <w:rPr>
                          <w:rFonts w:ascii="Cambria Math" w:hAnsi="Cambria Math"/>
                          <w:lang w:val="en-US"/>
                        </w:rPr>
                        <m:t>k</m:t>
                      </m:r>
                    </m:sub>
                  </m:sSub>
                </m:e>
              </m:d>
            </m:e>
          </m:func>
          <m:r>
            <w:rPr>
              <w:rFonts w:ascii="Cambria Math" w:hAnsi="Cambria Math"/>
              <w:lang w:val="en-US"/>
            </w:rPr>
            <m:t>.</m:t>
          </m:r>
        </m:oMath>
      </m:oMathPara>
    </w:p>
    <w:p w14:paraId="60E8452E" w14:textId="77777777" w:rsidR="00BA5F85" w:rsidRPr="005E6BDE" w:rsidRDefault="00BA5F85" w:rsidP="00BA5F85">
      <w:pPr>
        <w:ind w:firstLine="709"/>
        <w:jc w:val="both"/>
      </w:pPr>
      <w:r w:rsidRPr="005E6BDE">
        <w:t xml:space="preserve">Другой тип задач обучения без учителя — </w:t>
      </w:r>
      <w:r w:rsidRPr="005E6BDE">
        <w:rPr>
          <w:i/>
          <w:iCs/>
        </w:rPr>
        <w:t>восстановление плотности распределения</w:t>
      </w:r>
      <w:r w:rsidRPr="005E6BDE">
        <w:t xml:space="preserve">. Предполагается, что выборка объектов порождается плотностью распределения, которая может быть описана параметрической моделью </w:t>
      </w:r>
      <m:oMath>
        <m:r>
          <w:rPr>
            <w:rFonts w:ascii="Cambria Math" w:hAnsi="Cambria Math"/>
          </w:rPr>
          <m:t>p</m:t>
        </m:r>
        <m:d>
          <m:dPr>
            <m:ctrlPr>
              <w:rPr>
                <w:rFonts w:ascii="Cambria Math" w:hAnsi="Cambria Math"/>
                <w:i/>
                <w:iCs/>
                <w:lang w:val="en-US"/>
              </w:rPr>
            </m:ctrlPr>
          </m:dPr>
          <m:e>
            <m:r>
              <w:rPr>
                <w:rFonts w:ascii="Cambria Math" w:hAnsi="Cambria Math"/>
                <w:lang w:val="en-US"/>
              </w:rPr>
              <m:t>x</m:t>
            </m:r>
            <m:r>
              <w:rPr>
                <w:rFonts w:ascii="Cambria Math" w:hAnsi="Cambria Math"/>
              </w:rPr>
              <m:t>,</m:t>
            </m:r>
            <m:r>
              <w:rPr>
                <w:rFonts w:ascii="Cambria Math" w:hAnsi="Cambria Math"/>
                <w:lang w:val="en-US"/>
              </w:rPr>
              <m:t>w</m:t>
            </m:r>
          </m:e>
        </m:d>
      </m:oMath>
      <w:r w:rsidRPr="005E6BDE">
        <w:rPr>
          <w:rFonts w:eastAsiaTheme="minorEastAsia"/>
          <w:iCs/>
        </w:rPr>
        <w:t xml:space="preserve"> с параметром </w:t>
      </w:r>
      <m:oMath>
        <m:r>
          <w:rPr>
            <w:rFonts w:ascii="Cambria Math" w:hAnsi="Cambria Math"/>
            <w:lang w:val="en-US"/>
          </w:rPr>
          <m:t>w</m:t>
        </m:r>
      </m:oMath>
      <w:r w:rsidRPr="005E6BDE">
        <w:t>. Тогда известный из математической статистики принцип максимума правдоподобия приводит к логарифмической функции потерь:</w:t>
      </w:r>
    </w:p>
    <w:p w14:paraId="49B2DE3C" w14:textId="77777777" w:rsidR="00BA5F85" w:rsidRPr="005E6BDE" w:rsidRDefault="00BA5F85" w:rsidP="00BA5F85">
      <w:pPr>
        <w:ind w:firstLine="709"/>
        <w:jc w:val="both"/>
      </w:pPr>
      <m:oMathPara>
        <m:oMath>
          <m:r>
            <w:rPr>
              <w:rFonts w:ascii="Cambria Math" w:hAnsi="Cambria Math"/>
            </w:rPr>
            <m:t>L</m:t>
          </m:r>
          <m:d>
            <m:dPr>
              <m:ctrlPr>
                <w:rPr>
                  <w:rFonts w:ascii="Cambria Math" w:hAnsi="Cambria Math"/>
                  <w:i/>
                  <w:iCs/>
                </w:rPr>
              </m:ctrlPr>
            </m:dPr>
            <m:e>
              <m:r>
                <w:rPr>
                  <w:rFonts w:ascii="Cambria Math" w:hAnsi="Cambria Math"/>
                </w:rPr>
                <m:t>x,w</m:t>
              </m:r>
            </m:e>
          </m:d>
          <m:r>
            <w:rPr>
              <w:rFonts w:ascii="Cambria Math" w:hAnsi="Cambria Math"/>
            </w:rPr>
            <m:t>=</m:t>
          </m:r>
          <m:r>
            <w:rPr>
              <w:rFonts w:ascii="Cambria Math" w:hAnsi="Cambria Math"/>
              <w:lang w:val="en-US"/>
            </w:rPr>
            <m:t>-</m:t>
          </m:r>
          <m:func>
            <m:funcPr>
              <m:ctrlPr>
                <w:rPr>
                  <w:rFonts w:ascii="Cambria Math" w:hAnsi="Cambria Math"/>
                  <w:i/>
                  <w:iCs/>
                  <w:lang w:val="en-US"/>
                </w:rPr>
              </m:ctrlPr>
            </m:funcPr>
            <m:fName>
              <m:r>
                <m:rPr>
                  <m:sty m:val="p"/>
                </m:rPr>
                <w:rPr>
                  <w:rFonts w:ascii="Cambria Math" w:hAnsi="Cambria Math"/>
                  <w:lang w:val="en-US"/>
                </w:rPr>
                <m:t>ln</m:t>
              </m:r>
            </m:fName>
            <m:e>
              <m:r>
                <w:rPr>
                  <w:rFonts w:ascii="Cambria Math" w:hAnsi="Cambria Math"/>
                  <w:lang w:val="en-US"/>
                </w:rPr>
                <m:t>p</m:t>
              </m:r>
              <m:d>
                <m:dPr>
                  <m:ctrlPr>
                    <w:rPr>
                      <w:rFonts w:ascii="Cambria Math" w:hAnsi="Cambria Math"/>
                      <w:i/>
                      <w:iCs/>
                      <w:lang w:val="en-US"/>
                    </w:rPr>
                  </m:ctrlPr>
                </m:dPr>
                <m:e>
                  <m:r>
                    <w:rPr>
                      <w:rFonts w:ascii="Cambria Math" w:hAnsi="Cambria Math"/>
                      <w:lang w:val="en-US"/>
                    </w:rPr>
                    <m:t>x,w</m:t>
                  </m:r>
                </m:e>
              </m:d>
            </m:e>
          </m:func>
          <m:r>
            <w:rPr>
              <w:rFonts w:ascii="Cambria Math" w:hAnsi="Cambria Math"/>
              <w:lang w:val="en-US"/>
            </w:rPr>
            <m:t>.</m:t>
          </m:r>
        </m:oMath>
      </m:oMathPara>
    </w:p>
    <w:p w14:paraId="6E048C8B" w14:textId="77777777" w:rsidR="00BA5F85" w:rsidRPr="005E6BDE" w:rsidRDefault="00BA5F85" w:rsidP="00BA5F85">
      <w:pPr>
        <w:ind w:firstLine="709"/>
        <w:jc w:val="both"/>
      </w:pPr>
      <w:r w:rsidRPr="005E6BDE">
        <w:t>Распределение объектов может быть настолько сложно устроенным, что его не удастся описать никакой из известных удобных моделей плотности. В таких случаях решают задачу разделения смеси распределений. Предполагается, что объекты выборки порождаются то одной плотностью, то другой, причём число порождающих плотностей может быть большим или вообще неизвестным. В этом случае задача также решается максимизацией логарифма правдоподобия:</w:t>
      </w:r>
    </w:p>
    <w:p w14:paraId="3F90AE27" w14:textId="77777777" w:rsidR="00BA5F85" w:rsidRPr="005E6BDE" w:rsidRDefault="00BA5F85" w:rsidP="00BA5F85">
      <w:pPr>
        <w:ind w:firstLine="709"/>
        <w:jc w:val="center"/>
      </w:pPr>
      <m:oMath>
        <m:r>
          <w:rPr>
            <w:rFonts w:ascii="Cambria Math" w:hAnsi="Cambria Math"/>
          </w:rPr>
          <m:t>L</m:t>
        </m:r>
        <m:d>
          <m:dPr>
            <m:ctrlPr>
              <w:rPr>
                <w:rFonts w:ascii="Cambria Math" w:hAnsi="Cambria Math"/>
                <w:i/>
                <w:iCs/>
              </w:rPr>
            </m:ctrlPr>
          </m:dPr>
          <m:e>
            <m:r>
              <w:rPr>
                <w:rFonts w:ascii="Cambria Math" w:hAnsi="Cambria Math"/>
              </w:rPr>
              <m:t>x,w</m:t>
            </m:r>
          </m:e>
        </m:d>
        <m:r>
          <w:rPr>
            <w:rFonts w:ascii="Cambria Math" w:hAnsi="Cambria Math"/>
          </w:rPr>
          <m:t>=-</m:t>
        </m:r>
        <m:func>
          <m:funcPr>
            <m:ctrlPr>
              <w:rPr>
                <w:rFonts w:ascii="Cambria Math" w:hAnsi="Cambria Math"/>
                <w:i/>
                <w:iCs/>
                <w:lang w:val="en-US"/>
              </w:rPr>
            </m:ctrlPr>
          </m:funcPr>
          <m:fName>
            <m:r>
              <m:rPr>
                <m:sty m:val="p"/>
              </m:rPr>
              <w:rPr>
                <w:rFonts w:ascii="Cambria Math" w:hAnsi="Cambria Math"/>
                <w:lang w:val="en-US"/>
              </w:rPr>
              <m:t>ln</m:t>
            </m:r>
          </m:fName>
          <m:e>
            <m:nary>
              <m:naryPr>
                <m:chr m:val="∑"/>
                <m:limLoc m:val="subSup"/>
                <m:supHide m:val="1"/>
                <m:ctrlPr>
                  <w:rPr>
                    <w:rFonts w:ascii="Cambria Math" w:hAnsi="Cambria Math"/>
                    <w:i/>
                    <w:iCs/>
                    <w:lang w:val="en-US"/>
                  </w:rPr>
                </m:ctrlPr>
              </m:naryPr>
              <m:sub>
                <m:r>
                  <w:rPr>
                    <w:rFonts w:ascii="Cambria Math" w:hAnsi="Cambria Math"/>
                    <w:lang w:val="en-US"/>
                  </w:rPr>
                  <m:t>k</m:t>
                </m:r>
              </m:sub>
              <m:sup/>
              <m:e>
                <m:sSub>
                  <m:sSubPr>
                    <m:ctrlPr>
                      <w:rPr>
                        <w:rFonts w:ascii="Cambria Math" w:hAnsi="Cambria Math"/>
                        <w:i/>
                        <w:iCs/>
                        <w:lang w:val="en-US"/>
                      </w:rPr>
                    </m:ctrlPr>
                  </m:sSubPr>
                  <m:e>
                    <m:r>
                      <w:rPr>
                        <w:rFonts w:ascii="Cambria Math" w:hAnsi="Cambria Math"/>
                        <w:lang w:val="en-US"/>
                      </w:rPr>
                      <m:t>w</m:t>
                    </m:r>
                  </m:e>
                  <m:sub>
                    <m:r>
                      <w:rPr>
                        <w:rFonts w:ascii="Cambria Math" w:hAnsi="Cambria Math"/>
                      </w:rPr>
                      <m:t>0</m:t>
                    </m:r>
                    <m:r>
                      <w:rPr>
                        <w:rFonts w:ascii="Cambria Math" w:hAnsi="Cambria Math"/>
                        <w:lang w:val="en-US"/>
                      </w:rPr>
                      <m:t>k</m:t>
                    </m:r>
                  </m:sub>
                </m:sSub>
                <m:r>
                  <w:rPr>
                    <w:rFonts w:ascii="Cambria Math" w:hAnsi="Cambria Math"/>
                    <w:lang w:val="en-US"/>
                  </w:rPr>
                  <m:t>p</m:t>
                </m:r>
                <m:r>
                  <w:rPr>
                    <w:rFonts w:ascii="Cambria Math" w:hAnsi="Cambria Math"/>
                  </w:rPr>
                  <m:t>(</m:t>
                </m:r>
                <m:r>
                  <w:rPr>
                    <w:rFonts w:ascii="Cambria Math" w:hAnsi="Cambria Math"/>
                    <w:lang w:val="en-US"/>
                  </w:rPr>
                  <m:t>x</m:t>
                </m:r>
                <m:r>
                  <w:rPr>
                    <w:rFonts w:ascii="Cambria Math" w:hAnsi="Cambria Math"/>
                  </w:rPr>
                  <m:t>,</m:t>
                </m:r>
                <m:sSub>
                  <m:sSubPr>
                    <m:ctrlPr>
                      <w:rPr>
                        <w:rFonts w:ascii="Cambria Math" w:hAnsi="Cambria Math"/>
                        <w:i/>
                        <w:iCs/>
                        <w:lang w:val="en-US"/>
                      </w:rPr>
                    </m:ctrlPr>
                  </m:sSubPr>
                  <m:e>
                    <m:r>
                      <w:rPr>
                        <w:rFonts w:ascii="Cambria Math" w:hAnsi="Cambria Math"/>
                        <w:lang w:val="en-US"/>
                      </w:rPr>
                      <m:t>w</m:t>
                    </m:r>
                  </m:e>
                  <m:sub>
                    <m:r>
                      <w:rPr>
                        <w:rFonts w:ascii="Cambria Math" w:hAnsi="Cambria Math"/>
                        <w:lang w:val="en-US"/>
                      </w:rPr>
                      <m:t>k</m:t>
                    </m:r>
                  </m:sub>
                </m:sSub>
                <m:r>
                  <w:rPr>
                    <w:rFonts w:ascii="Cambria Math" w:hAnsi="Cambria Math"/>
                  </w:rPr>
                  <m:t>)</m:t>
                </m:r>
              </m:e>
            </m:nary>
          </m:e>
        </m:func>
      </m:oMath>
      <w:r w:rsidRPr="005E6BDE">
        <w:rPr>
          <w:rFonts w:eastAsiaTheme="minorEastAsia"/>
          <w:iCs/>
        </w:rPr>
        <w:t>,</w:t>
      </w:r>
    </w:p>
    <w:p w14:paraId="2C75D92C" w14:textId="77777777" w:rsidR="00BA5F85" w:rsidRPr="005E6BDE" w:rsidRDefault="00BA5F85" w:rsidP="00BA5F85">
      <w:pPr>
        <w:ind w:firstLine="709"/>
        <w:jc w:val="both"/>
        <w:rPr>
          <w:rFonts w:eastAsiaTheme="minorEastAsia"/>
          <w:iCs/>
        </w:rPr>
      </w:pPr>
      <w:r w:rsidRPr="005E6BDE">
        <w:t xml:space="preserve">где </w:t>
      </w:r>
      <m:oMath>
        <m:sSub>
          <m:sSubPr>
            <m:ctrlPr>
              <w:rPr>
                <w:rFonts w:ascii="Cambria Math" w:hAnsi="Cambria Math"/>
                <w:i/>
                <w:iCs/>
                <w:lang w:val="en-US"/>
              </w:rPr>
            </m:ctrlPr>
          </m:sSubPr>
          <m:e>
            <m:r>
              <w:rPr>
                <w:rFonts w:ascii="Cambria Math" w:hAnsi="Cambria Math"/>
                <w:lang w:val="en-US"/>
              </w:rPr>
              <m:t>w</m:t>
            </m:r>
          </m:e>
          <m:sub>
            <m:r>
              <w:rPr>
                <w:rFonts w:ascii="Cambria Math" w:hAnsi="Cambria Math"/>
              </w:rPr>
              <m:t>0</m:t>
            </m:r>
            <m:r>
              <w:rPr>
                <w:rFonts w:ascii="Cambria Math" w:hAnsi="Cambria Math"/>
                <w:lang w:val="en-US"/>
              </w:rPr>
              <m:t>k</m:t>
            </m:r>
          </m:sub>
        </m:sSub>
      </m:oMath>
      <w:r w:rsidRPr="005E6BDE">
        <w:rPr>
          <w:rFonts w:eastAsiaTheme="minorEastAsia"/>
          <w:iCs/>
        </w:rPr>
        <w:t xml:space="preserve"> — вероятность </w:t>
      </w:r>
      <m:oMath>
        <m:r>
          <w:rPr>
            <w:rFonts w:ascii="Cambria Math" w:hAnsi="Cambria Math"/>
          </w:rPr>
          <m:t>k</m:t>
        </m:r>
      </m:oMath>
      <w:r w:rsidRPr="005E6BDE">
        <w:rPr>
          <w:rFonts w:eastAsiaTheme="minorEastAsia"/>
          <w:iCs/>
        </w:rPr>
        <w:t xml:space="preserve">-й компоненты смеси, </w:t>
      </w:r>
      <m:oMath>
        <m:sSub>
          <m:sSubPr>
            <m:ctrlPr>
              <w:rPr>
                <w:rFonts w:ascii="Cambria Math" w:hAnsi="Cambria Math"/>
                <w:i/>
                <w:iCs/>
                <w:lang w:val="en-US"/>
              </w:rPr>
            </m:ctrlPr>
          </m:sSubPr>
          <m:e>
            <m:r>
              <w:rPr>
                <w:rFonts w:ascii="Cambria Math" w:hAnsi="Cambria Math"/>
                <w:lang w:val="en-US"/>
              </w:rPr>
              <m:t>w</m:t>
            </m:r>
          </m:e>
          <m:sub>
            <m:r>
              <w:rPr>
                <w:rFonts w:ascii="Cambria Math" w:hAnsi="Cambria Math"/>
                <w:lang w:val="en-US"/>
              </w:rPr>
              <m:t>k</m:t>
            </m:r>
          </m:sub>
        </m:sSub>
      </m:oMath>
      <w:r w:rsidRPr="005E6BDE">
        <w:rPr>
          <w:rFonts w:eastAsiaTheme="minorEastAsia"/>
          <w:iCs/>
        </w:rPr>
        <w:t xml:space="preserve"> — параметр </w:t>
      </w:r>
      <m:oMath>
        <m:r>
          <w:rPr>
            <w:rFonts w:ascii="Cambria Math" w:hAnsi="Cambria Math"/>
          </w:rPr>
          <m:t>k</m:t>
        </m:r>
      </m:oMath>
      <w:r w:rsidRPr="005E6BDE">
        <w:rPr>
          <w:rFonts w:eastAsiaTheme="minorEastAsia"/>
          <w:iCs/>
        </w:rPr>
        <w:t xml:space="preserve">-й компоненты. Эта задача переходит в задачу кластеризации, если в качестве компонент смеси взять радиальные распределения, например, сферические гауссианы. Разделение смеси распределений интересно тем, что получаемая модель выявляет латентную внутреннюю структуру выборки, которая хотя и проявлена в данных, но скрыта от непосредственного наблюдения. Побочным результатом моделирования становится информация о том, какой компоненте принадлежит каждый объект и с какой вероятностью. Когда нужно выявлять более сложные структуры, строят иерархические модели, разделяя крупные кластеры на более мелкие, или сложные компоненты смеси на более простые.  </w:t>
      </w:r>
    </w:p>
    <w:p w14:paraId="40194001" w14:textId="77777777" w:rsidR="00BA5F85" w:rsidRPr="005E6BDE" w:rsidRDefault="00BA5F85" w:rsidP="00BA5F85">
      <w:pPr>
        <w:ind w:firstLine="709"/>
        <w:jc w:val="both"/>
      </w:pPr>
    </w:p>
    <w:p w14:paraId="23B94A18" w14:textId="77777777" w:rsidR="00BA5F85" w:rsidRPr="005E6BDE" w:rsidRDefault="00BA5F85" w:rsidP="00C57C94">
      <w:pPr>
        <w:pStyle w:val="30"/>
      </w:pPr>
      <w:bookmarkStart w:id="44" w:name="_Toc91627391"/>
      <w:bookmarkStart w:id="45" w:name="_Toc98795875"/>
      <w:r w:rsidRPr="005E6BDE">
        <w:t>Методы обучаемой векторизации и глубокие нейронные сети</w:t>
      </w:r>
      <w:bookmarkEnd w:id="44"/>
      <w:bookmarkEnd w:id="45"/>
    </w:p>
    <w:p w14:paraId="165C4B7F" w14:textId="77777777" w:rsidR="00BA5F85" w:rsidRPr="005E6BDE" w:rsidRDefault="00BA5F85" w:rsidP="00BA5F85">
      <w:pPr>
        <w:ind w:firstLine="709"/>
        <w:jc w:val="both"/>
      </w:pPr>
      <w:r w:rsidRPr="005E6BDE">
        <w:t xml:space="preserve">Ещё один тип задач обучения без учителя — это </w:t>
      </w:r>
      <w:r w:rsidRPr="005E6BDE">
        <w:rPr>
          <w:i/>
          <w:iCs/>
        </w:rPr>
        <w:t>векторизация сложно структурированных объектов</w:t>
      </w:r>
      <w:r w:rsidRPr="005E6BDE">
        <w:t xml:space="preserve">, таких как изображения, сигналы, видео, тексты, графы. Такие объекты характеризуются внутренними взаимосвязями и переменным размером. Однако большинство классических моделей машинного обучения требуют на входе объекты, представленные векторами фиксированной размерности. </w:t>
      </w:r>
    </w:p>
    <w:p w14:paraId="6DC8F344" w14:textId="77777777" w:rsidR="00BA5F85" w:rsidRPr="005E6BDE" w:rsidRDefault="00BA5F85" w:rsidP="00BA5F85">
      <w:pPr>
        <w:ind w:firstLine="709"/>
        <w:jc w:val="both"/>
        <w:rPr>
          <w:rFonts w:eastAsiaTheme="minorEastAsia"/>
          <w:iCs/>
        </w:rPr>
      </w:pPr>
      <w:r w:rsidRPr="005E6BDE">
        <w:t xml:space="preserve">Модель векторизации </w:t>
      </w:r>
      <m:oMath>
        <m:r>
          <w:rPr>
            <w:rFonts w:ascii="Cambria Math" w:hAnsi="Cambria Math"/>
            <w:lang w:val="en-US"/>
          </w:rPr>
          <m:t>z</m:t>
        </m:r>
        <m:r>
          <w:rPr>
            <w:rFonts w:ascii="Cambria Math" w:hAnsi="Cambria Math"/>
          </w:rPr>
          <m:t>=</m:t>
        </m:r>
        <m:r>
          <w:rPr>
            <w:rFonts w:ascii="Cambria Math" w:hAnsi="Cambria Math"/>
            <w:lang w:val="en-US"/>
          </w:rPr>
          <m:t>f</m:t>
        </m:r>
        <m:r>
          <w:rPr>
            <w:rFonts w:ascii="Cambria Math" w:hAnsi="Cambria Math"/>
          </w:rPr>
          <m:t>(</m:t>
        </m:r>
        <m:r>
          <w:rPr>
            <w:rFonts w:ascii="Cambria Math" w:hAnsi="Cambria Math"/>
            <w:lang w:val="en-US"/>
          </w:rPr>
          <m:t>x</m:t>
        </m:r>
        <m:r>
          <w:rPr>
            <w:rFonts w:ascii="Cambria Math" w:hAnsi="Cambria Math"/>
          </w:rPr>
          <m:t>,w)</m:t>
        </m:r>
      </m:oMath>
      <w:r w:rsidRPr="005E6BDE">
        <w:rPr>
          <w:rFonts w:eastAsiaTheme="minorEastAsia"/>
          <w:iCs/>
        </w:rPr>
        <w:t xml:space="preserve"> </w:t>
      </w:r>
      <w:r w:rsidRPr="005E6BDE">
        <w:t xml:space="preserve">кодирует исходное «сырое» представление объекта </w:t>
      </w:r>
      <m:oMath>
        <m:r>
          <w:rPr>
            <w:rFonts w:ascii="Cambria Math" w:hAnsi="Cambria Math"/>
            <w:lang w:val="en-US"/>
          </w:rPr>
          <m:t>x</m:t>
        </m:r>
      </m:oMath>
      <w:r w:rsidRPr="005E6BDE">
        <w:rPr>
          <w:rFonts w:eastAsiaTheme="minorEastAsia"/>
          <w:iCs/>
        </w:rPr>
        <w:t xml:space="preserve"> в векторное</w:t>
      </w:r>
      <w:r w:rsidRPr="005E6BDE">
        <w:t xml:space="preserve"> представление </w:t>
      </w:r>
      <m:oMath>
        <m:r>
          <w:rPr>
            <w:rFonts w:ascii="Cambria Math" w:hAnsi="Cambria Math"/>
            <w:lang w:val="en-US"/>
          </w:rPr>
          <m:t>z</m:t>
        </m:r>
      </m:oMath>
      <w:r w:rsidRPr="005E6BDE">
        <w:rPr>
          <w:rFonts w:eastAsiaTheme="minorEastAsia"/>
          <w:iCs/>
        </w:rPr>
        <w:t xml:space="preserve"> и имеет оптимизируемый параметр </w:t>
      </w:r>
      <m:oMath>
        <m:r>
          <w:rPr>
            <w:rFonts w:ascii="Cambria Math" w:hAnsi="Cambria Math"/>
          </w:rPr>
          <m:t>w</m:t>
        </m:r>
      </m:oMath>
      <w:r w:rsidRPr="005E6BDE">
        <w:rPr>
          <w:rFonts w:eastAsiaTheme="minorEastAsia"/>
          <w:iCs/>
        </w:rPr>
        <w:t>. Чтобы вектор </w:t>
      </w:r>
      <m:oMath>
        <m:r>
          <w:rPr>
            <w:rFonts w:ascii="Cambria Math" w:hAnsi="Cambria Math"/>
            <w:lang w:val="en-US"/>
          </w:rPr>
          <m:t>z</m:t>
        </m:r>
      </m:oMath>
      <w:r w:rsidRPr="005E6BDE">
        <w:rPr>
          <w:rFonts w:eastAsiaTheme="minorEastAsia"/>
          <w:iCs/>
        </w:rPr>
        <w:t xml:space="preserve"> сохранял в себе как можно больше информации об исходном объекте </w:t>
      </w:r>
      <m:oMath>
        <m:r>
          <w:rPr>
            <w:rFonts w:ascii="Cambria Math" w:hAnsi="Cambria Math"/>
            <w:lang w:val="en-US"/>
          </w:rPr>
          <m:t>x</m:t>
        </m:r>
      </m:oMath>
      <w:r w:rsidRPr="005E6BDE">
        <w:rPr>
          <w:rFonts w:eastAsiaTheme="minorEastAsia"/>
          <w:iCs/>
        </w:rPr>
        <w:t xml:space="preserve">, строится вторая модель </w:t>
      </w:r>
      <m:oMath>
        <m:r>
          <w:rPr>
            <w:rFonts w:ascii="Cambria Math" w:eastAsiaTheme="minorEastAsia" w:hAnsi="Cambria Math"/>
          </w:rPr>
          <m:t>x</m:t>
        </m:r>
        <m:r>
          <w:rPr>
            <w:rFonts w:ascii="Cambria Math" w:hAnsi="Cambria Math"/>
          </w:rPr>
          <m:t>'=</m:t>
        </m:r>
        <m:r>
          <w:rPr>
            <w:rFonts w:ascii="Cambria Math" w:hAnsi="Cambria Math"/>
            <w:lang w:val="en-US"/>
          </w:rPr>
          <m:t>g</m:t>
        </m:r>
        <m:r>
          <w:rPr>
            <w:rFonts w:ascii="Cambria Math" w:hAnsi="Cambria Math"/>
          </w:rPr>
          <m:t>(</m:t>
        </m:r>
        <m:r>
          <w:rPr>
            <w:rFonts w:ascii="Cambria Math" w:hAnsi="Cambria Math"/>
            <w:lang w:val="en-US"/>
          </w:rPr>
          <m:t>z</m:t>
        </m:r>
        <m:r>
          <w:rPr>
            <w:rFonts w:ascii="Cambria Math" w:hAnsi="Cambria Math"/>
          </w:rPr>
          <m:t>,w')</m:t>
        </m:r>
      </m:oMath>
      <w:r w:rsidRPr="005E6BDE">
        <w:rPr>
          <w:rFonts w:eastAsiaTheme="minorEastAsia"/>
          <w:iCs/>
        </w:rPr>
        <w:t>, которая де</w:t>
      </w:r>
      <w:r w:rsidRPr="005E6BDE">
        <w:t>кодирует вектор </w:t>
      </w:r>
      <m:oMath>
        <m:r>
          <w:rPr>
            <w:rFonts w:ascii="Cambria Math" w:hAnsi="Cambria Math"/>
            <w:lang w:val="en-US"/>
          </w:rPr>
          <m:t>z</m:t>
        </m:r>
      </m:oMath>
      <w:r w:rsidRPr="005E6BDE">
        <w:rPr>
          <w:rFonts w:eastAsiaTheme="minorEastAsia"/>
          <w:iCs/>
        </w:rPr>
        <w:t xml:space="preserve"> в объект </w:t>
      </w:r>
      <m:oMath>
        <m:r>
          <w:rPr>
            <w:rFonts w:ascii="Cambria Math" w:eastAsiaTheme="minorEastAsia" w:hAnsi="Cambria Math"/>
          </w:rPr>
          <m:t>x</m:t>
        </m:r>
        <m:r>
          <w:rPr>
            <w:rFonts w:ascii="Cambria Math" w:hAnsi="Cambria Math"/>
          </w:rPr>
          <m:t>'</m:t>
        </m:r>
      </m:oMath>
      <w:r w:rsidRPr="005E6BDE">
        <w:rPr>
          <w:rFonts w:eastAsiaTheme="minorEastAsia"/>
          <w:iCs/>
        </w:rPr>
        <w:t xml:space="preserve">, похожий на </w:t>
      </w:r>
      <m:oMath>
        <m:r>
          <w:rPr>
            <w:rFonts w:ascii="Cambria Math" w:hAnsi="Cambria Math"/>
            <w:lang w:val="en-US"/>
          </w:rPr>
          <m:t>x</m:t>
        </m:r>
      </m:oMath>
      <w:r w:rsidRPr="005E6BDE">
        <w:rPr>
          <w:rFonts w:eastAsiaTheme="minorEastAsia"/>
          <w:iCs/>
        </w:rPr>
        <w:t xml:space="preserve">. Чтобы реконструкция </w:t>
      </w:r>
      <m:oMath>
        <m:sSup>
          <m:sSupPr>
            <m:ctrlPr>
              <w:rPr>
                <w:rFonts w:ascii="Cambria Math" w:hAnsi="Cambria Math"/>
                <w:i/>
                <w:iCs/>
              </w:rPr>
            </m:ctrlPr>
          </m:sSupPr>
          <m:e>
            <m:r>
              <w:rPr>
                <w:rFonts w:ascii="Cambria Math" w:eastAsiaTheme="minorEastAsia" w:hAnsi="Cambria Math"/>
              </w:rPr>
              <m:t>x</m:t>
            </m:r>
            <m:ctrlPr>
              <w:rPr>
                <w:rFonts w:ascii="Cambria Math" w:eastAsiaTheme="minorEastAsia" w:hAnsi="Cambria Math"/>
                <w:i/>
                <w:iCs/>
              </w:rPr>
            </m:ctrlPr>
          </m:e>
          <m:sup>
            <m:r>
              <w:rPr>
                <w:rFonts w:ascii="Cambria Math" w:hAnsi="Cambria Math"/>
              </w:rPr>
              <m:t>'</m:t>
            </m:r>
          </m:sup>
        </m:sSup>
      </m:oMath>
      <w:r w:rsidRPr="005E6BDE">
        <w:rPr>
          <w:rFonts w:eastAsiaTheme="minorEastAsia"/>
          <w:iCs/>
        </w:rPr>
        <w:t xml:space="preserve"> была как можно ближе к исходному объекту </w:t>
      </w:r>
      <m:oMath>
        <m:r>
          <w:rPr>
            <w:rFonts w:ascii="Cambria Math" w:eastAsiaTheme="minorEastAsia" w:hAnsi="Cambria Math"/>
          </w:rPr>
          <m:t>x</m:t>
        </m:r>
      </m:oMath>
      <w:r w:rsidRPr="005E6BDE">
        <w:rPr>
          <w:rFonts w:eastAsiaTheme="minorEastAsia"/>
          <w:iCs/>
        </w:rPr>
        <w:t xml:space="preserve">, параметры кодировщика </w:t>
      </w:r>
      <m:oMath>
        <m:r>
          <w:rPr>
            <w:rFonts w:ascii="Cambria Math" w:hAnsi="Cambria Math"/>
          </w:rPr>
          <m:t>w</m:t>
        </m:r>
      </m:oMath>
      <w:r w:rsidRPr="005E6BDE">
        <w:rPr>
          <w:rFonts w:eastAsiaTheme="minorEastAsia"/>
          <w:iCs/>
        </w:rPr>
        <w:t xml:space="preserve"> и декодировщика </w:t>
      </w:r>
      <m:oMath>
        <m:r>
          <w:rPr>
            <w:rFonts w:ascii="Cambria Math" w:hAnsi="Cambria Math"/>
          </w:rPr>
          <m:t>w'</m:t>
        </m:r>
      </m:oMath>
      <w:r w:rsidRPr="005E6BDE">
        <w:rPr>
          <w:rFonts w:eastAsiaTheme="minorEastAsia"/>
          <w:iCs/>
        </w:rPr>
        <w:t xml:space="preserve"> оптимизируются совместно:</w:t>
      </w:r>
    </w:p>
    <w:p w14:paraId="51297761" w14:textId="77777777" w:rsidR="00BA5F85" w:rsidRPr="005E6BDE" w:rsidRDefault="00BA5F85" w:rsidP="00BA5F85">
      <w:pPr>
        <w:ind w:firstLine="709"/>
        <w:jc w:val="both"/>
      </w:pPr>
      <m:oMathPara>
        <m:oMath>
          <m:r>
            <w:rPr>
              <w:rFonts w:ascii="Cambria Math" w:hAnsi="Cambria Math"/>
            </w:rPr>
            <m:t>L</m:t>
          </m:r>
          <m:d>
            <m:dPr>
              <m:ctrlPr>
                <w:rPr>
                  <w:rFonts w:ascii="Cambria Math" w:hAnsi="Cambria Math"/>
                  <w:i/>
                  <w:iCs/>
                </w:rPr>
              </m:ctrlPr>
            </m:dPr>
            <m:e>
              <m:r>
                <w:rPr>
                  <w:rFonts w:ascii="Cambria Math" w:hAnsi="Cambria Math"/>
                </w:rPr>
                <m:t>x,w,</m:t>
              </m:r>
              <m:sSup>
                <m:sSupPr>
                  <m:ctrlPr>
                    <w:rPr>
                      <w:rFonts w:ascii="Cambria Math" w:hAnsi="Cambria Math"/>
                      <w:i/>
                      <w:iCs/>
                    </w:rPr>
                  </m:ctrlPr>
                </m:sSupPr>
                <m:e>
                  <m:r>
                    <w:rPr>
                      <w:rFonts w:ascii="Cambria Math" w:hAnsi="Cambria Math"/>
                    </w:rPr>
                    <m:t>w</m:t>
                  </m:r>
                </m:e>
                <m:sup>
                  <m:r>
                    <w:rPr>
                      <w:rFonts w:ascii="Cambria Math" w:hAnsi="Cambria Math"/>
                    </w:rPr>
                    <m:t>'</m:t>
                  </m:r>
                </m:sup>
              </m:sSup>
            </m:e>
          </m:d>
          <m:r>
            <w:rPr>
              <w:rFonts w:ascii="Cambria Math" w:hAnsi="Cambria Math"/>
            </w:rPr>
            <m:t>=</m:t>
          </m:r>
          <m:d>
            <m:dPr>
              <m:begChr m:val="‖"/>
              <m:endChr m:val="‖"/>
              <m:ctrlPr>
                <w:rPr>
                  <w:rFonts w:ascii="Cambria Math" w:hAnsi="Cambria Math"/>
                  <w:i/>
                  <w:iCs/>
                </w:rPr>
              </m:ctrlPr>
            </m:dPr>
            <m:e>
              <m:r>
                <w:rPr>
                  <w:rFonts w:ascii="Cambria Math" w:hAnsi="Cambria Math"/>
                  <w:lang w:val="en-US"/>
                </w:rPr>
                <m:t>g</m:t>
              </m:r>
              <m:d>
                <m:dPr>
                  <m:ctrlPr>
                    <w:rPr>
                      <w:rFonts w:ascii="Cambria Math" w:hAnsi="Cambria Math"/>
                      <w:i/>
                      <w:iCs/>
                    </w:rPr>
                  </m:ctrlPr>
                </m:dPr>
                <m:e>
                  <m:r>
                    <w:rPr>
                      <w:rFonts w:ascii="Cambria Math" w:hAnsi="Cambria Math"/>
                      <w:lang w:val="en-US"/>
                    </w:rPr>
                    <m:t>f</m:t>
                  </m:r>
                  <m:r>
                    <w:rPr>
                      <w:rFonts w:ascii="Cambria Math" w:hAnsi="Cambria Math"/>
                    </w:rPr>
                    <m:t>(</m:t>
                  </m:r>
                  <m:r>
                    <w:rPr>
                      <w:rFonts w:ascii="Cambria Math" w:hAnsi="Cambria Math"/>
                      <w:lang w:val="en-US"/>
                    </w:rPr>
                    <m:t>x</m:t>
                  </m:r>
                  <m:r>
                    <w:rPr>
                      <w:rFonts w:ascii="Cambria Math" w:hAnsi="Cambria Math"/>
                    </w:rPr>
                    <m:t>,w),</m:t>
                  </m:r>
                  <m:sSup>
                    <m:sSupPr>
                      <m:ctrlPr>
                        <w:rPr>
                          <w:rFonts w:ascii="Cambria Math" w:hAnsi="Cambria Math"/>
                          <w:i/>
                          <w:iCs/>
                        </w:rPr>
                      </m:ctrlPr>
                    </m:sSupPr>
                    <m:e>
                      <m:r>
                        <w:rPr>
                          <w:rFonts w:ascii="Cambria Math" w:hAnsi="Cambria Math"/>
                        </w:rPr>
                        <m:t>w</m:t>
                      </m:r>
                    </m:e>
                    <m:sup>
                      <m:r>
                        <w:rPr>
                          <w:rFonts w:ascii="Cambria Math" w:hAnsi="Cambria Math"/>
                        </w:rPr>
                        <m:t>'</m:t>
                      </m:r>
                    </m:sup>
                  </m:sSup>
                </m:e>
              </m:d>
              <m:r>
                <w:rPr>
                  <w:rFonts w:ascii="Cambria Math" w:hAnsi="Cambria Math"/>
                </w:rPr>
                <m:t>-x</m:t>
              </m:r>
            </m:e>
          </m:d>
          <m:r>
            <w:rPr>
              <w:rFonts w:ascii="Cambria Math" w:hAnsi="Cambria Math"/>
              <w:lang w:val="en-US"/>
            </w:rPr>
            <m:t>.</m:t>
          </m:r>
        </m:oMath>
      </m:oMathPara>
    </w:p>
    <w:p w14:paraId="3ED5B1DC" w14:textId="77777777" w:rsidR="00BA5F85" w:rsidRPr="005E6BDE" w:rsidRDefault="00BA5F85" w:rsidP="00BA5F85">
      <w:pPr>
        <w:ind w:firstLine="709"/>
        <w:jc w:val="both"/>
        <w:rPr>
          <w:rFonts w:eastAsiaTheme="minorEastAsia"/>
          <w:iCs/>
        </w:rPr>
      </w:pPr>
      <w:r w:rsidRPr="005E6BDE">
        <w:rPr>
          <w:rFonts w:eastAsiaTheme="minorEastAsia"/>
          <w:iCs/>
        </w:rPr>
        <w:t xml:space="preserve">Такие двойные модели называются </w:t>
      </w:r>
      <w:r w:rsidRPr="005E6BDE">
        <w:rPr>
          <w:rFonts w:eastAsiaTheme="minorEastAsia"/>
          <w:i/>
        </w:rPr>
        <w:t>автокодировщиками</w:t>
      </w:r>
      <w:r w:rsidRPr="005E6BDE">
        <w:rPr>
          <w:rStyle w:val="affffff5"/>
          <w:rFonts w:eastAsiaTheme="minorEastAsia"/>
          <w:iCs/>
        </w:rPr>
        <w:footnoteReference w:id="29"/>
      </w:r>
      <w:r w:rsidRPr="005E6BDE">
        <w:rPr>
          <w:rFonts w:eastAsiaTheme="minorEastAsia"/>
          <w:iCs/>
        </w:rPr>
        <w:t>. Похожий подход применяется для моделирования транзакционных данных о взаимодействиях между объектами</w:t>
      </w:r>
      <w:r w:rsidRPr="005E6BDE">
        <w:rPr>
          <w:rStyle w:val="affffff5"/>
          <w:rFonts w:eastAsiaTheme="minorEastAsia"/>
          <w:iCs/>
        </w:rPr>
        <w:footnoteReference w:id="30"/>
      </w:r>
      <w:r w:rsidRPr="005E6BDE">
        <w:rPr>
          <w:rFonts w:eastAsiaTheme="minorEastAsia"/>
          <w:iCs/>
        </w:rPr>
        <w:t xml:space="preserve">. Требуется построить векторные представления для каждого из объектов, объясняющие совокупность наблюдаемых транзакций в следующем смысле: если объекты </w:t>
      </w:r>
      <m:oMath>
        <m:r>
          <w:rPr>
            <w:rFonts w:ascii="Cambria Math" w:hAnsi="Cambria Math"/>
            <w:lang w:val="en-US"/>
          </w:rPr>
          <m:t>x</m:t>
        </m:r>
      </m:oMath>
      <w:r w:rsidRPr="005E6BDE">
        <w:rPr>
          <w:rFonts w:eastAsiaTheme="minorEastAsia"/>
          <w:iCs/>
        </w:rPr>
        <w:t xml:space="preserve"> и </w:t>
      </w:r>
      <m:oMath>
        <m:r>
          <w:rPr>
            <w:rFonts w:ascii="Cambria Math" w:hAnsi="Cambria Math"/>
            <w:lang w:val="en-US"/>
          </w:rPr>
          <m:t>x</m:t>
        </m:r>
        <m:r>
          <w:rPr>
            <w:rFonts w:ascii="Cambria Math" w:eastAsiaTheme="minorEastAsia" w:hAnsi="Cambria Math"/>
          </w:rPr>
          <m:t>'</m:t>
        </m:r>
      </m:oMath>
      <w:r w:rsidRPr="005E6BDE">
        <w:rPr>
          <w:rFonts w:eastAsiaTheme="minorEastAsia"/>
          <w:iCs/>
        </w:rPr>
        <w:t xml:space="preserve"> образовали транзакцию, то их векторы </w:t>
      </w:r>
      <m:oMath>
        <m:r>
          <w:rPr>
            <w:rFonts w:ascii="Cambria Math" w:hAnsi="Cambria Math"/>
            <w:lang w:val="en-US"/>
          </w:rPr>
          <m:t>z</m:t>
        </m:r>
        <m:r>
          <w:rPr>
            <w:rFonts w:ascii="Cambria Math" w:hAnsi="Cambria Math"/>
          </w:rPr>
          <m:t>=</m:t>
        </m:r>
        <m:r>
          <w:rPr>
            <w:rFonts w:ascii="Cambria Math" w:hAnsi="Cambria Math"/>
            <w:lang w:val="en-US"/>
          </w:rPr>
          <m:t>f</m:t>
        </m:r>
        <m:r>
          <w:rPr>
            <w:rFonts w:ascii="Cambria Math" w:hAnsi="Cambria Math"/>
          </w:rPr>
          <m:t>(</m:t>
        </m:r>
        <m:r>
          <w:rPr>
            <w:rFonts w:ascii="Cambria Math" w:hAnsi="Cambria Math"/>
            <w:lang w:val="en-US"/>
          </w:rPr>
          <m:t>x</m:t>
        </m:r>
        <m:r>
          <w:rPr>
            <w:rFonts w:ascii="Cambria Math" w:hAnsi="Cambria Math"/>
          </w:rPr>
          <m:t>,w)</m:t>
        </m:r>
      </m:oMath>
      <w:r w:rsidRPr="005E6BDE">
        <w:rPr>
          <w:rFonts w:eastAsiaTheme="minorEastAsia"/>
          <w:iCs/>
        </w:rPr>
        <w:t xml:space="preserve"> и </w:t>
      </w:r>
      <m:oMath>
        <m:r>
          <w:rPr>
            <w:rFonts w:ascii="Cambria Math" w:hAnsi="Cambria Math"/>
            <w:lang w:val="en-US"/>
          </w:rPr>
          <m:t>z</m:t>
        </m:r>
        <m:r>
          <w:rPr>
            <w:rFonts w:ascii="Cambria Math" w:hAnsi="Cambria Math"/>
          </w:rPr>
          <m:t>'=</m:t>
        </m:r>
        <m:r>
          <w:rPr>
            <w:rFonts w:ascii="Cambria Math" w:hAnsi="Cambria Math"/>
            <w:lang w:val="en-US"/>
          </w:rPr>
          <m:t>f</m:t>
        </m:r>
        <m:r>
          <w:rPr>
            <w:rFonts w:ascii="Cambria Math" w:hAnsi="Cambria Math"/>
          </w:rPr>
          <m:t>(</m:t>
        </m:r>
        <m:r>
          <w:rPr>
            <w:rFonts w:ascii="Cambria Math" w:hAnsi="Cambria Math"/>
            <w:lang w:val="en-US"/>
          </w:rPr>
          <m:t>x</m:t>
        </m:r>
        <m:r>
          <w:rPr>
            <w:rFonts w:ascii="Cambria Math" w:hAnsi="Cambria Math"/>
          </w:rPr>
          <m:t>',w)</m:t>
        </m:r>
      </m:oMath>
      <w:r w:rsidRPr="005E6BDE">
        <w:rPr>
          <w:rFonts w:eastAsiaTheme="minorEastAsia"/>
          <w:iCs/>
        </w:rPr>
        <w:t xml:space="preserve"> должны быть достаточно близки: </w:t>
      </w:r>
    </w:p>
    <w:p w14:paraId="271514CC" w14:textId="77777777" w:rsidR="00BA5F85" w:rsidRPr="005E6BDE" w:rsidRDefault="00BA5F85" w:rsidP="00BA5F85">
      <w:pPr>
        <w:ind w:firstLine="709"/>
        <w:jc w:val="both"/>
      </w:pPr>
      <m:oMathPara>
        <m:oMath>
          <m:r>
            <w:rPr>
              <w:rFonts w:ascii="Cambria Math" w:hAnsi="Cambria Math"/>
            </w:rPr>
            <m:t>L</m:t>
          </m:r>
          <m:d>
            <m:dPr>
              <m:ctrlPr>
                <w:rPr>
                  <w:rFonts w:ascii="Cambria Math" w:hAnsi="Cambria Math"/>
                  <w:i/>
                  <w:iCs/>
                </w:rPr>
              </m:ctrlPr>
            </m:dPr>
            <m:e>
              <m:r>
                <w:rPr>
                  <w:rFonts w:ascii="Cambria Math" w:hAnsi="Cambria Math"/>
                </w:rPr>
                <m:t>x,</m:t>
              </m:r>
              <m:sSup>
                <m:sSupPr>
                  <m:ctrlPr>
                    <w:rPr>
                      <w:rFonts w:ascii="Cambria Math" w:hAnsi="Cambria Math"/>
                      <w:i/>
                      <w:iCs/>
                      <w:lang w:val="en-US"/>
                    </w:rPr>
                  </m:ctrlPr>
                </m:sSupPr>
                <m:e>
                  <m:r>
                    <w:rPr>
                      <w:rFonts w:ascii="Cambria Math" w:hAnsi="Cambria Math"/>
                      <w:lang w:val="en-US"/>
                    </w:rPr>
                    <m:t>x</m:t>
                  </m:r>
                  <m:ctrlPr>
                    <w:rPr>
                      <w:rFonts w:ascii="Cambria Math" w:hAnsi="Cambria Math"/>
                      <w:i/>
                      <w:iCs/>
                    </w:rPr>
                  </m:ctrlPr>
                </m:e>
                <m:sup>
                  <m:r>
                    <w:rPr>
                      <w:rFonts w:ascii="Cambria Math" w:hAnsi="Cambria Math"/>
                      <w:lang w:val="en-US"/>
                    </w:rPr>
                    <m:t>'</m:t>
                  </m:r>
                </m:sup>
              </m:sSup>
              <m:r>
                <w:rPr>
                  <w:rFonts w:ascii="Cambria Math" w:hAnsi="Cambria Math"/>
                  <w:lang w:val="en-US"/>
                </w:rPr>
                <m:t>,</m:t>
              </m:r>
              <m:r>
                <w:rPr>
                  <w:rFonts w:ascii="Cambria Math" w:hAnsi="Cambria Math"/>
                </w:rPr>
                <m:t>w</m:t>
              </m:r>
            </m:e>
          </m:d>
          <m:r>
            <w:rPr>
              <w:rFonts w:ascii="Cambria Math" w:hAnsi="Cambria Math"/>
            </w:rPr>
            <m:t>=</m:t>
          </m:r>
          <m:d>
            <m:dPr>
              <m:begChr m:val="‖"/>
              <m:endChr m:val="‖"/>
              <m:ctrlPr>
                <w:rPr>
                  <w:rFonts w:ascii="Cambria Math" w:hAnsi="Cambria Math"/>
                  <w:i/>
                  <w:iCs/>
                </w:rPr>
              </m:ctrlPr>
            </m:dPr>
            <m:e>
              <m:r>
                <w:rPr>
                  <w:rFonts w:ascii="Cambria Math" w:hAnsi="Cambria Math"/>
                  <w:lang w:val="en-US"/>
                </w:rPr>
                <m:t>f</m:t>
              </m:r>
              <m:d>
                <m:dPr>
                  <m:ctrlPr>
                    <w:rPr>
                      <w:rFonts w:ascii="Cambria Math" w:hAnsi="Cambria Math"/>
                      <w:i/>
                      <w:iCs/>
                    </w:rPr>
                  </m:ctrlPr>
                </m:dPr>
                <m:e>
                  <m:r>
                    <w:rPr>
                      <w:rFonts w:ascii="Cambria Math" w:hAnsi="Cambria Math"/>
                      <w:lang w:val="en-US"/>
                    </w:rPr>
                    <m:t>x</m:t>
                  </m:r>
                  <m:r>
                    <w:rPr>
                      <w:rFonts w:ascii="Cambria Math" w:hAnsi="Cambria Math"/>
                    </w:rPr>
                    <m:t>,w</m:t>
                  </m:r>
                </m:e>
              </m:d>
              <m:r>
                <w:rPr>
                  <w:rFonts w:ascii="Cambria Math" w:hAnsi="Cambria Math"/>
                </w:rPr>
                <m:t>-</m:t>
              </m:r>
              <m:r>
                <w:rPr>
                  <w:rFonts w:ascii="Cambria Math" w:hAnsi="Cambria Math"/>
                  <w:lang w:val="en-US"/>
                </w:rPr>
                <m:t>g</m:t>
              </m:r>
              <m:d>
                <m:dPr>
                  <m:ctrlPr>
                    <w:rPr>
                      <w:rFonts w:ascii="Cambria Math" w:hAnsi="Cambria Math"/>
                      <w:i/>
                      <w:iCs/>
                    </w:rPr>
                  </m:ctrlPr>
                </m:dPr>
                <m:e>
                  <m:r>
                    <w:rPr>
                      <w:rFonts w:ascii="Cambria Math" w:hAnsi="Cambria Math"/>
                      <w:lang w:val="en-US"/>
                    </w:rPr>
                    <m:t>x</m:t>
                  </m:r>
                  <m:r>
                    <w:rPr>
                      <w:rFonts w:ascii="Cambria Math" w:hAnsi="Cambria Math"/>
                    </w:rPr>
                    <m:t>',w</m:t>
                  </m:r>
                </m:e>
              </m:d>
            </m:e>
          </m:d>
          <m:r>
            <w:rPr>
              <w:rFonts w:ascii="Cambria Math" w:hAnsi="Cambria Math"/>
              <w:lang w:val="en-US"/>
            </w:rPr>
            <m:t>.</m:t>
          </m:r>
        </m:oMath>
      </m:oMathPara>
    </w:p>
    <w:p w14:paraId="6ECBA1B6" w14:textId="77777777" w:rsidR="00BA5F85" w:rsidRPr="005E6BDE" w:rsidRDefault="00BA5F85" w:rsidP="00BA5F85">
      <w:pPr>
        <w:ind w:firstLine="709"/>
        <w:jc w:val="both"/>
        <w:rPr>
          <w:rFonts w:eastAsiaTheme="minorEastAsia"/>
          <w:iCs/>
        </w:rPr>
      </w:pPr>
      <w:r w:rsidRPr="005E6BDE">
        <w:rPr>
          <w:rFonts w:eastAsiaTheme="minorEastAsia"/>
          <w:iCs/>
        </w:rPr>
        <w:lastRenderedPageBreak/>
        <w:t xml:space="preserve">Фактически, требуется </w:t>
      </w:r>
      <w:r w:rsidRPr="005E6BDE">
        <w:rPr>
          <w:rFonts w:eastAsiaTheme="minorEastAsia"/>
          <w:i/>
        </w:rPr>
        <w:t xml:space="preserve">погрузить </w:t>
      </w:r>
      <w:r w:rsidRPr="005E6BDE">
        <w:rPr>
          <w:rFonts w:eastAsiaTheme="minorEastAsia"/>
          <w:iCs/>
        </w:rPr>
        <w:t>(</w:t>
      </w:r>
      <w:r w:rsidRPr="005E6BDE">
        <w:rPr>
          <w:rFonts w:eastAsiaTheme="minorEastAsia"/>
          <w:iCs/>
          <w:lang w:val="en-US"/>
        </w:rPr>
        <w:t>embed</w:t>
      </w:r>
      <w:r w:rsidRPr="005E6BDE">
        <w:rPr>
          <w:rFonts w:eastAsiaTheme="minorEastAsia"/>
          <w:iCs/>
        </w:rPr>
        <w:t xml:space="preserve">) все взаимодействующие объекты, независимо от их природы, в единое векторное пространство заданной размерности. Отсюда и название подхода: </w:t>
      </w:r>
      <w:r w:rsidRPr="005E6BDE">
        <w:rPr>
          <w:rFonts w:eastAsiaTheme="minorEastAsia"/>
          <w:i/>
        </w:rPr>
        <w:t>векторное погружение</w:t>
      </w:r>
      <w:r w:rsidRPr="005E6BDE">
        <w:rPr>
          <w:rFonts w:eastAsiaTheme="minorEastAsia"/>
          <w:iCs/>
        </w:rPr>
        <w:t xml:space="preserve"> или </w:t>
      </w:r>
      <w:r w:rsidRPr="005E6BDE">
        <w:rPr>
          <w:rFonts w:eastAsiaTheme="minorEastAsia"/>
          <w:i/>
        </w:rPr>
        <w:t>эмбединг</w:t>
      </w:r>
      <w:r w:rsidRPr="005E6BDE">
        <w:rPr>
          <w:rFonts w:eastAsiaTheme="minorEastAsia"/>
          <w:iCs/>
        </w:rPr>
        <w:t xml:space="preserve"> (</w:t>
      </w:r>
      <w:r w:rsidRPr="005E6BDE">
        <w:rPr>
          <w:rFonts w:eastAsiaTheme="minorEastAsia"/>
          <w:iCs/>
          <w:lang w:val="en-US"/>
        </w:rPr>
        <w:t>embedding</w:t>
      </w:r>
      <w:r w:rsidRPr="005E6BDE">
        <w:rPr>
          <w:rFonts w:eastAsiaTheme="minorEastAsia"/>
          <w:iCs/>
        </w:rPr>
        <w:t>). Этот подход может применяться очень широко, поскольку «транзакция» — понятие весьма универсальное. Например, текстовые данные можно трактовать как транзакции между словами и текстовыми объектами (документами), и получать эмбединги слов, фраз, документов и любых текстовых сообщений. Эмбединги пользователей соцсети возможно строить по данным о транзакциях вида «пользователь прочитал/досмотрел/скачал медиа-объект». По сути, эмбединги являются латентными «цифровыми профилями», кодирующими информацию о тематических интересах и пользователей, и медиа-объектов, связывая их со словами естественного языка. Данный подход к векторизации объектов и пользователей широко используется в информационно-поисковых и рекомендательных системах</w:t>
      </w:r>
      <w:r w:rsidRPr="005E6BDE">
        <w:rPr>
          <w:rStyle w:val="affffff5"/>
          <w:rFonts w:eastAsiaTheme="minorEastAsia"/>
          <w:iCs/>
        </w:rPr>
        <w:footnoteReference w:id="31"/>
      </w:r>
      <w:r w:rsidRPr="005E6BDE">
        <w:rPr>
          <w:rFonts w:eastAsiaTheme="minorEastAsia"/>
          <w:iCs/>
        </w:rPr>
        <w:t>.</w:t>
      </w:r>
    </w:p>
    <w:p w14:paraId="1507A786" w14:textId="77777777" w:rsidR="00BA5F85" w:rsidRPr="005E6BDE" w:rsidRDefault="00BA5F85" w:rsidP="00BA5F85">
      <w:pPr>
        <w:ind w:firstLine="709"/>
        <w:jc w:val="both"/>
        <w:rPr>
          <w:rFonts w:eastAsiaTheme="minorEastAsia"/>
          <w:iCs/>
        </w:rPr>
      </w:pPr>
      <w:r w:rsidRPr="005E6BDE">
        <w:rPr>
          <w:rFonts w:eastAsiaTheme="minorEastAsia"/>
          <w:i/>
        </w:rPr>
        <w:t>Глубокие нейронные сети</w:t>
      </w:r>
      <w:r w:rsidRPr="005E6BDE">
        <w:rPr>
          <w:rFonts w:eastAsiaTheme="minorEastAsia"/>
          <w:iCs/>
        </w:rPr>
        <w:t xml:space="preserve"> также формируют внутри себя эмбединги. Рассмотрим в качестве примера свёрточную сеть </w:t>
      </w:r>
      <w:r w:rsidRPr="005E6BDE">
        <w:rPr>
          <w:rFonts w:eastAsiaTheme="minorEastAsia"/>
          <w:iCs/>
          <w:lang w:val="en-US"/>
        </w:rPr>
        <w:t>AlexNet</w:t>
      </w:r>
      <w:r w:rsidRPr="005E6BDE">
        <w:rPr>
          <w:rFonts w:eastAsiaTheme="minorEastAsia"/>
          <w:iCs/>
        </w:rPr>
        <w:t xml:space="preserve"> для распознавания объектов на изображениях</w:t>
      </w:r>
      <w:r w:rsidRPr="005E6BDE">
        <w:rPr>
          <w:rStyle w:val="affffff5"/>
          <w:rFonts w:eastAsiaTheme="minorEastAsia"/>
          <w:iCs/>
        </w:rPr>
        <w:footnoteReference w:id="32"/>
      </w:r>
      <w:r w:rsidRPr="005E6BDE">
        <w:rPr>
          <w:rFonts w:eastAsiaTheme="minorEastAsia"/>
          <w:iCs/>
        </w:rPr>
        <w:t xml:space="preserve">, ставшую в 2012 году лидером конкурса </w:t>
      </w:r>
      <w:r w:rsidRPr="005E6BDE">
        <w:rPr>
          <w:rFonts w:eastAsiaTheme="minorEastAsia"/>
          <w:iCs/>
          <w:lang w:val="en-US"/>
        </w:rPr>
        <w:t>ImageNet</w:t>
      </w:r>
      <w:r w:rsidRPr="005E6BDE">
        <w:rPr>
          <w:rStyle w:val="affffff5"/>
          <w:rFonts w:eastAsiaTheme="minorEastAsia"/>
          <w:iCs/>
          <w:lang w:val="en-US"/>
        </w:rPr>
        <w:footnoteReference w:id="33"/>
      </w:r>
      <w:r w:rsidRPr="005E6BDE">
        <w:rPr>
          <w:rFonts w:eastAsiaTheme="minorEastAsia"/>
          <w:iCs/>
        </w:rPr>
        <w:t xml:space="preserve"> с</w:t>
      </w:r>
      <w:r w:rsidRPr="005E6BDE">
        <w:rPr>
          <w:rFonts w:eastAsiaTheme="minorEastAsia"/>
          <w:iCs/>
          <w:lang w:val="en-US"/>
        </w:rPr>
        <w:t> </w:t>
      </w:r>
      <w:r w:rsidRPr="005E6BDE">
        <w:rPr>
          <w:rFonts w:eastAsiaTheme="minorEastAsia"/>
          <w:iCs/>
        </w:rPr>
        <w:t>отрывом в</w:t>
      </w:r>
      <w:r w:rsidRPr="005E6BDE">
        <w:rPr>
          <w:rFonts w:eastAsiaTheme="minorEastAsia"/>
          <w:iCs/>
          <w:lang w:val="en-US"/>
        </w:rPr>
        <w:t> </w:t>
      </w:r>
      <w:r w:rsidRPr="005E6BDE">
        <w:rPr>
          <w:rFonts w:eastAsiaTheme="minorEastAsia"/>
          <w:iCs/>
        </w:rPr>
        <w:t xml:space="preserve">10%. Она переводит изображение </w:t>
      </w:r>
      <m:oMath>
        <m:r>
          <w:rPr>
            <w:rFonts w:ascii="Cambria Math" w:hAnsi="Cambria Math"/>
            <w:lang w:val="en-US"/>
          </w:rPr>
          <m:t>x</m:t>
        </m:r>
      </m:oMath>
      <w:r w:rsidRPr="005E6BDE">
        <w:rPr>
          <w:rFonts w:eastAsiaTheme="minorEastAsia"/>
          <w:iCs/>
        </w:rPr>
        <w:t xml:space="preserve"> в векторный эмбединг </w:t>
      </w:r>
      <m:oMath>
        <m:r>
          <w:rPr>
            <w:rFonts w:ascii="Cambria Math" w:hAnsi="Cambria Math"/>
            <w:lang w:val="en-US"/>
          </w:rPr>
          <m:t>z</m:t>
        </m:r>
      </m:oMath>
      <w:r w:rsidRPr="005E6BDE">
        <w:rPr>
          <w:rFonts w:eastAsiaTheme="minorEastAsia"/>
          <w:iCs/>
        </w:rPr>
        <w:t xml:space="preserve"> при помощи шести свёрточных слоёв, </w:t>
      </w:r>
      <m:oMath>
        <m:r>
          <w:rPr>
            <w:rFonts w:ascii="Cambria Math" w:hAnsi="Cambria Math"/>
            <w:lang w:val="en-US"/>
          </w:rPr>
          <m:t>z</m:t>
        </m:r>
        <m:r>
          <w:rPr>
            <w:rFonts w:ascii="Cambria Math" w:hAnsi="Cambria Math"/>
          </w:rPr>
          <m:t>=</m:t>
        </m:r>
        <m:r>
          <w:rPr>
            <w:rFonts w:ascii="Cambria Math" w:hAnsi="Cambria Math"/>
            <w:lang w:val="en-US"/>
          </w:rPr>
          <m:t>f</m:t>
        </m:r>
        <m:r>
          <w:rPr>
            <w:rFonts w:ascii="Cambria Math" w:hAnsi="Cambria Math"/>
          </w:rPr>
          <m:t>(</m:t>
        </m:r>
        <m:r>
          <w:rPr>
            <w:rFonts w:ascii="Cambria Math" w:hAnsi="Cambria Math"/>
            <w:lang w:val="en-US"/>
          </w:rPr>
          <m:t>x</m:t>
        </m:r>
        <m:r>
          <w:rPr>
            <w:rFonts w:ascii="Cambria Math" w:hAnsi="Cambria Math"/>
          </w:rPr>
          <m:t>,w)</m:t>
        </m:r>
      </m:oMath>
      <w:r w:rsidRPr="005E6BDE">
        <w:rPr>
          <w:rFonts w:eastAsiaTheme="minorEastAsia"/>
          <w:iCs/>
        </w:rPr>
        <w:t xml:space="preserve">. Вторая часть модели состоит из двух обычных слоёв и переводит эмбединг </w:t>
      </w:r>
      <m:oMath>
        <m:r>
          <w:rPr>
            <w:rFonts w:ascii="Cambria Math" w:hAnsi="Cambria Math"/>
            <w:lang w:val="en-US"/>
          </w:rPr>
          <m:t>z</m:t>
        </m:r>
      </m:oMath>
      <w:r w:rsidRPr="005E6BDE">
        <w:rPr>
          <w:rFonts w:eastAsiaTheme="minorEastAsia"/>
          <w:iCs/>
        </w:rPr>
        <w:t xml:space="preserve"> в классификацию: </w:t>
      </w:r>
      <m:oMath>
        <m:r>
          <w:rPr>
            <w:rFonts w:ascii="Cambria Math" w:eastAsiaTheme="minorEastAsia" w:hAnsi="Cambria Math"/>
          </w:rPr>
          <m:t>y</m:t>
        </m:r>
        <m:r>
          <w:rPr>
            <w:rFonts w:ascii="Cambria Math" w:hAnsi="Cambria Math"/>
          </w:rPr>
          <m:t>=</m:t>
        </m:r>
        <m:r>
          <w:rPr>
            <w:rFonts w:ascii="Cambria Math" w:hAnsi="Cambria Math"/>
            <w:lang w:val="en-US"/>
          </w:rPr>
          <m:t>g</m:t>
        </m:r>
        <m:r>
          <w:rPr>
            <w:rFonts w:ascii="Cambria Math" w:hAnsi="Cambria Math"/>
          </w:rPr>
          <m:t>(</m:t>
        </m:r>
        <m:r>
          <w:rPr>
            <w:rFonts w:ascii="Cambria Math" w:hAnsi="Cambria Math"/>
            <w:lang w:val="en-US"/>
          </w:rPr>
          <m:t>z</m:t>
        </m:r>
        <m:r>
          <w:rPr>
            <w:rFonts w:ascii="Cambria Math" w:hAnsi="Cambria Math"/>
          </w:rPr>
          <m:t>,w')</m:t>
        </m:r>
      </m:oMath>
      <w:r w:rsidRPr="005E6BDE">
        <w:rPr>
          <w:rFonts w:eastAsiaTheme="minorEastAsia"/>
          <w:iCs/>
        </w:rPr>
        <w:t xml:space="preserve">. Композиция двух частей модели образует единую сеть, которая обучается с </w:t>
      </w:r>
      <w:r w:rsidRPr="005E6BDE">
        <w:t xml:space="preserve">логарифмической функцией потерь, для краткости обозначаемой через </w:t>
      </w:r>
      <w:r w:rsidRPr="005E6BDE">
        <w:rPr>
          <w:lang w:val="en-US"/>
        </w:rPr>
        <w:t>Loss</w:t>
      </w:r>
      <w:r w:rsidRPr="005E6BDE">
        <w:rPr>
          <w:rFonts w:eastAsiaTheme="minorEastAsia"/>
          <w:iCs/>
        </w:rPr>
        <w:t>:</w:t>
      </w:r>
    </w:p>
    <w:p w14:paraId="61B28270" w14:textId="77777777" w:rsidR="00BA5F85" w:rsidRPr="005E6BDE" w:rsidRDefault="001A11FB" w:rsidP="00BA5F85">
      <w:pPr>
        <w:ind w:firstLine="709"/>
        <w:jc w:val="center"/>
      </w:pPr>
      <m:oMathPara>
        <m:oMath>
          <m:func>
            <m:funcPr>
              <m:ctrlPr>
                <w:rPr>
                  <w:rFonts w:ascii="Cambria Math" w:hAnsi="Cambria Math"/>
                  <w:i/>
                  <w:iCs/>
                  <w:lang w:val="en-US"/>
                </w:rPr>
              </m:ctrlPr>
            </m:funcPr>
            <m:fName>
              <m:limLow>
                <m:limLowPr>
                  <m:ctrlPr>
                    <w:rPr>
                      <w:rFonts w:ascii="Cambria Math" w:hAnsi="Cambria Math"/>
                      <w:i/>
                      <w:iCs/>
                      <w:lang w:val="en-US"/>
                    </w:rPr>
                  </m:ctrlPr>
                </m:limLowPr>
                <m:e>
                  <m:r>
                    <m:rPr>
                      <m:sty m:val="p"/>
                    </m:rPr>
                    <w:rPr>
                      <w:rFonts w:ascii="Cambria Math" w:hAnsi="Cambria Math"/>
                    </w:rPr>
                    <m:t>min</m:t>
                  </m:r>
                  <m:ctrlPr>
                    <w:rPr>
                      <w:rFonts w:ascii="Cambria Math" w:hAnsi="Cambria Math"/>
                      <w:iCs/>
                    </w:rPr>
                  </m:ctrlPr>
                </m:e>
                <m:lim>
                  <m:r>
                    <w:rPr>
                      <w:rFonts w:ascii="Cambria Math" w:hAnsi="Cambria Math"/>
                      <w:lang w:val="en-US"/>
                    </w:rPr>
                    <m:t>w</m:t>
                  </m:r>
                  <m:r>
                    <w:rPr>
                      <w:rFonts w:ascii="Cambria Math" w:hAnsi="Cambria Math"/>
                    </w:rPr>
                    <m:t>,    </m:t>
                  </m:r>
                  <m:r>
                    <w:rPr>
                      <w:rFonts w:ascii="Cambria Math" w:hAnsi="Cambria Math"/>
                      <w:lang w:val="en-US"/>
                    </w:rPr>
                    <m:t>w</m:t>
                  </m:r>
                  <m:r>
                    <w:rPr>
                      <w:rFonts w:ascii="Cambria Math" w:hAnsi="Cambria Math"/>
                    </w:rPr>
                    <m:t>'</m:t>
                  </m:r>
                  <m:ctrlPr>
                    <w:rPr>
                      <w:rFonts w:ascii="Cambria Math" w:hAnsi="Cambria Math"/>
                      <w:iCs/>
                    </w:rPr>
                  </m:ctrlPr>
                </m:lim>
              </m:limLow>
              <m:ctrlPr>
                <w:rPr>
                  <w:rFonts w:ascii="Cambria Math" w:hAnsi="Cambria Math"/>
                  <w:i/>
                  <w:iCs/>
                </w:rPr>
              </m:ctrlPr>
            </m:fName>
            <m:e>
              <m:r>
                <w:rPr>
                  <w:rFonts w:ascii="Cambria Math" w:hAnsi="Cambria Math"/>
                </w:rPr>
                <m:t xml:space="preserve">  </m:t>
              </m:r>
              <m:nary>
                <m:naryPr>
                  <m:chr m:val="∑"/>
                  <m:limLoc m:val="subSup"/>
                  <m:supHide m:val="1"/>
                  <m:ctrlPr>
                    <w:rPr>
                      <w:rFonts w:ascii="Cambria Math" w:hAnsi="Cambria Math"/>
                    </w:rPr>
                  </m:ctrlPr>
                </m:naryPr>
                <m:sub>
                  <m:r>
                    <w:rPr>
                      <w:rFonts w:ascii="Cambria Math" w:hAnsi="Cambria Math"/>
                    </w:rPr>
                    <m:t>x</m:t>
                  </m:r>
                </m:sub>
                <m:sup/>
                <m:e>
                  <m:r>
                    <m:rPr>
                      <m:sty m:val="p"/>
                    </m:rPr>
                    <w:rPr>
                      <w:rFonts w:ascii="Cambria Math" w:hAnsi="Cambria Math"/>
                    </w:rPr>
                    <m:t>Loss</m:t>
                  </m:r>
                  <m:d>
                    <m:dPr>
                      <m:ctrlPr>
                        <w:rPr>
                          <w:rFonts w:ascii="Cambria Math" w:hAnsi="Cambria Math"/>
                          <w:i/>
                        </w:rPr>
                      </m:ctrlPr>
                    </m:dPr>
                    <m:e>
                      <m:r>
                        <w:rPr>
                          <w:rFonts w:ascii="Cambria Math" w:hAnsi="Cambria Math"/>
                          <w:lang w:val="en-US"/>
                        </w:rPr>
                        <m:t>g</m:t>
                      </m:r>
                      <m:d>
                        <m:dPr>
                          <m:ctrlPr>
                            <w:rPr>
                              <w:rFonts w:ascii="Cambria Math" w:hAnsi="Cambria Math"/>
                              <w:i/>
                              <w:iCs/>
                            </w:rPr>
                          </m:ctrlPr>
                        </m:dPr>
                        <m:e>
                          <m:r>
                            <w:rPr>
                              <w:rFonts w:ascii="Cambria Math" w:hAnsi="Cambria Math"/>
                              <w:lang w:val="en-US"/>
                            </w:rPr>
                            <m:t>f</m:t>
                          </m:r>
                          <m:r>
                            <w:rPr>
                              <w:rFonts w:ascii="Cambria Math" w:hAnsi="Cambria Math"/>
                            </w:rPr>
                            <m:t>(</m:t>
                          </m:r>
                          <m:r>
                            <w:rPr>
                              <w:rFonts w:ascii="Cambria Math" w:hAnsi="Cambria Math"/>
                              <w:lang w:val="en-US"/>
                            </w:rPr>
                            <m:t>x</m:t>
                          </m:r>
                          <m:r>
                            <w:rPr>
                              <w:rFonts w:ascii="Cambria Math" w:hAnsi="Cambria Math"/>
                            </w:rPr>
                            <m:t>,w),</m:t>
                          </m:r>
                          <m:sSup>
                            <m:sSupPr>
                              <m:ctrlPr>
                                <w:rPr>
                                  <w:rFonts w:ascii="Cambria Math" w:hAnsi="Cambria Math"/>
                                  <w:i/>
                                  <w:iCs/>
                                </w:rPr>
                              </m:ctrlPr>
                            </m:sSupPr>
                            <m:e>
                              <m:r>
                                <w:rPr>
                                  <w:rFonts w:ascii="Cambria Math" w:hAnsi="Cambria Math"/>
                                </w:rPr>
                                <m:t>w</m:t>
                              </m:r>
                            </m:e>
                            <m:sup>
                              <m:r>
                                <w:rPr>
                                  <w:rFonts w:ascii="Cambria Math" w:hAnsi="Cambria Math"/>
                                </w:rPr>
                                <m:t>'</m:t>
                              </m:r>
                            </m:sup>
                          </m:sSup>
                        </m:e>
                      </m:d>
                    </m:e>
                  </m:d>
                </m:e>
              </m:nary>
              <m:ctrlPr>
                <w:rPr>
                  <w:rFonts w:ascii="Cambria Math" w:hAnsi="Cambria Math"/>
                  <w:i/>
                  <w:iCs/>
                </w:rPr>
              </m:ctrlPr>
            </m:e>
          </m:func>
          <m:r>
            <w:rPr>
              <w:rFonts w:ascii="Cambria Math" w:hAnsi="Cambria Math"/>
            </w:rPr>
            <m:t>.</m:t>
          </m:r>
        </m:oMath>
      </m:oMathPara>
    </w:p>
    <w:p w14:paraId="1842FCD3" w14:textId="77777777" w:rsidR="00BA5F85" w:rsidRPr="005E6BDE" w:rsidRDefault="00BA5F85" w:rsidP="00BA5F85">
      <w:pPr>
        <w:ind w:firstLine="709"/>
        <w:jc w:val="both"/>
        <w:rPr>
          <w:rFonts w:eastAsiaTheme="minorEastAsia"/>
          <w:iCs/>
        </w:rPr>
      </w:pPr>
      <w:r w:rsidRPr="005E6BDE">
        <w:rPr>
          <w:rFonts w:eastAsiaTheme="minorEastAsia"/>
          <w:iCs/>
        </w:rPr>
        <w:t xml:space="preserve">Такая архитектура позволила повысить точность распознавания, наращивая число свёрточных слоёв и улучшая тем самым качество эмбедингов. Начиная с 2012 года только такие архитектуры лидировали в конкурсе </w:t>
      </w:r>
      <w:r w:rsidRPr="005E6BDE">
        <w:rPr>
          <w:rFonts w:eastAsiaTheme="minorEastAsia"/>
          <w:iCs/>
          <w:lang w:val="en-US"/>
        </w:rPr>
        <w:t>ImageNet</w:t>
      </w:r>
      <w:r w:rsidRPr="005E6BDE">
        <w:rPr>
          <w:rFonts w:eastAsiaTheme="minorEastAsia"/>
          <w:iCs/>
        </w:rPr>
        <w:t xml:space="preserve">, а в 2015 году глубокая сеть </w:t>
      </w:r>
      <w:r w:rsidRPr="005E6BDE">
        <w:rPr>
          <w:rFonts w:eastAsiaTheme="minorEastAsia"/>
          <w:iCs/>
          <w:lang w:val="en-US"/>
        </w:rPr>
        <w:t>ResNet</w:t>
      </w:r>
      <w:r w:rsidRPr="005E6BDE">
        <w:rPr>
          <w:rFonts w:eastAsiaTheme="minorEastAsia"/>
          <w:iCs/>
        </w:rPr>
        <w:t xml:space="preserve"> со </w:t>
      </w:r>
      <w:r w:rsidRPr="005E6BDE">
        <w:rPr>
          <w:rFonts w:eastAsiaTheme="minorEastAsia"/>
          <w:i/>
        </w:rPr>
        <w:t>сквозными связями</w:t>
      </w:r>
      <w:r w:rsidRPr="005E6BDE">
        <w:rPr>
          <w:rFonts w:eastAsiaTheme="minorEastAsia"/>
          <w:iCs/>
        </w:rPr>
        <w:t xml:space="preserve"> (</w:t>
      </w:r>
      <w:r w:rsidRPr="005E6BDE">
        <w:rPr>
          <w:rFonts w:eastAsiaTheme="minorEastAsia"/>
          <w:iCs/>
          <w:lang w:val="en-US"/>
        </w:rPr>
        <w:t>residual</w:t>
      </w:r>
      <w:r w:rsidRPr="005E6BDE">
        <w:rPr>
          <w:rFonts w:eastAsiaTheme="minorEastAsia"/>
          <w:iCs/>
        </w:rPr>
        <w:t xml:space="preserve"> </w:t>
      </w:r>
      <w:r w:rsidRPr="005E6BDE">
        <w:rPr>
          <w:rFonts w:eastAsiaTheme="minorEastAsia"/>
          <w:iCs/>
          <w:lang w:val="en-US"/>
        </w:rPr>
        <w:t>connection</w:t>
      </w:r>
      <w:r w:rsidRPr="005E6BDE">
        <w:rPr>
          <w:rFonts w:eastAsiaTheme="minorEastAsia"/>
          <w:iCs/>
        </w:rPr>
        <w:t>) и 152 слоями сумела превзойти человеческий уровень ошибок в данной задаче</w:t>
      </w:r>
      <w:r w:rsidRPr="005E6BDE">
        <w:rPr>
          <w:rStyle w:val="affffff5"/>
          <w:rFonts w:eastAsiaTheme="minorEastAsia"/>
          <w:iCs/>
        </w:rPr>
        <w:footnoteReference w:id="34"/>
      </w:r>
      <w:r w:rsidRPr="005E6BDE">
        <w:rPr>
          <w:rFonts w:eastAsiaTheme="minorEastAsia"/>
          <w:iCs/>
        </w:rPr>
        <w:t xml:space="preserve">. Именно это событие и послужило триггером для начала массового применения глубоких нейронных сетей в компьютерном зрении, а затем и в других областях. </w:t>
      </w:r>
    </w:p>
    <w:p w14:paraId="5CE9E0F9" w14:textId="77777777" w:rsidR="00BA5F85" w:rsidRPr="005E6BDE" w:rsidRDefault="00BA5F85" w:rsidP="00BA5F85">
      <w:pPr>
        <w:ind w:firstLine="709"/>
        <w:jc w:val="both"/>
        <w:rPr>
          <w:rFonts w:eastAsiaTheme="minorEastAsia"/>
          <w:iCs/>
        </w:rPr>
      </w:pPr>
      <w:r w:rsidRPr="005E6BDE">
        <w:t xml:space="preserve">Обучающая выборка </w:t>
      </w:r>
      <w:r w:rsidRPr="005E6BDE">
        <w:rPr>
          <w:rFonts w:eastAsiaTheme="minorEastAsia"/>
          <w:iCs/>
          <w:lang w:val="en-US"/>
        </w:rPr>
        <w:t>ImageNet</w:t>
      </w:r>
      <w:r w:rsidRPr="005E6BDE">
        <w:rPr>
          <w:rFonts w:eastAsiaTheme="minorEastAsia"/>
          <w:iCs/>
        </w:rPr>
        <w:t xml:space="preserve"> состоит из 15 миллионов фотографий, взятых из интернета и размеченных 22 тысячами классов объектов. Колоссальная работа по разметке велась начиная с 2007 года с помощью краудсорсинга. Однако в 2015 году выяснилось, что всю эту трудоёмкую разметку можно было бы не делать. Эмбединги изображений ничуть не хуже можно строить по искусственной задаче классификации взаимного расположения фрагментов, вырезаемых из тех же изображений</w:t>
      </w:r>
      <w:r w:rsidRPr="005E6BDE">
        <w:rPr>
          <w:rStyle w:val="affffff5"/>
          <w:rFonts w:eastAsiaTheme="minorEastAsia"/>
          <w:iCs/>
        </w:rPr>
        <w:footnoteReference w:id="35"/>
      </w:r>
      <w:r w:rsidRPr="005E6BDE">
        <w:rPr>
          <w:rFonts w:eastAsiaTheme="minorEastAsia"/>
          <w:iCs/>
        </w:rPr>
        <w:t xml:space="preserve">. Этот подход был назван </w:t>
      </w:r>
      <w:r w:rsidRPr="005E6BDE">
        <w:rPr>
          <w:rFonts w:eastAsiaTheme="minorEastAsia"/>
          <w:i/>
        </w:rPr>
        <w:t>самостоятельным обучением</w:t>
      </w:r>
      <w:r w:rsidRPr="005E6BDE">
        <w:rPr>
          <w:rFonts w:eastAsiaTheme="minorEastAsia"/>
          <w:iCs/>
        </w:rPr>
        <w:t xml:space="preserve"> (</w:t>
      </w:r>
      <w:r w:rsidRPr="005E6BDE">
        <w:rPr>
          <w:rFonts w:eastAsiaTheme="minorEastAsia"/>
          <w:iCs/>
          <w:lang w:val="en-US"/>
        </w:rPr>
        <w:t>self</w:t>
      </w:r>
      <w:r w:rsidRPr="005E6BDE">
        <w:rPr>
          <w:rFonts w:eastAsiaTheme="minorEastAsia"/>
          <w:iCs/>
        </w:rPr>
        <w:t>-</w:t>
      </w:r>
      <w:r w:rsidRPr="005E6BDE">
        <w:rPr>
          <w:rFonts w:eastAsiaTheme="minorEastAsia"/>
          <w:iCs/>
          <w:lang w:val="en-US"/>
        </w:rPr>
        <w:t>supervised</w:t>
      </w:r>
      <w:r w:rsidRPr="005E6BDE">
        <w:rPr>
          <w:rFonts w:eastAsiaTheme="minorEastAsia"/>
          <w:iCs/>
        </w:rPr>
        <w:t xml:space="preserve"> </w:t>
      </w:r>
      <w:r w:rsidRPr="005E6BDE">
        <w:rPr>
          <w:rFonts w:eastAsiaTheme="minorEastAsia"/>
          <w:iCs/>
          <w:lang w:val="en-US"/>
        </w:rPr>
        <w:t>learning</w:t>
      </w:r>
      <w:r w:rsidRPr="005E6BDE">
        <w:rPr>
          <w:rFonts w:eastAsiaTheme="minorEastAsia"/>
          <w:iCs/>
        </w:rPr>
        <w:t xml:space="preserve">), хотя по сути он является частным случаем </w:t>
      </w:r>
      <w:r w:rsidRPr="005E6BDE">
        <w:rPr>
          <w:rFonts w:eastAsiaTheme="minorEastAsia"/>
          <w:i/>
        </w:rPr>
        <w:t xml:space="preserve">переноса обучения </w:t>
      </w:r>
      <w:r w:rsidRPr="005E6BDE">
        <w:rPr>
          <w:rFonts w:eastAsiaTheme="minorEastAsia"/>
          <w:iCs/>
        </w:rPr>
        <w:t>(</w:t>
      </w:r>
      <w:r w:rsidRPr="005E6BDE">
        <w:rPr>
          <w:rFonts w:eastAsiaTheme="minorEastAsia"/>
          <w:iCs/>
          <w:lang w:val="en-US"/>
        </w:rPr>
        <w:t>transfer</w:t>
      </w:r>
      <w:r w:rsidRPr="005E6BDE">
        <w:rPr>
          <w:rFonts w:eastAsiaTheme="minorEastAsia"/>
          <w:iCs/>
        </w:rPr>
        <w:t xml:space="preserve"> </w:t>
      </w:r>
      <w:r w:rsidRPr="005E6BDE">
        <w:rPr>
          <w:rFonts w:eastAsiaTheme="minorEastAsia"/>
          <w:iCs/>
          <w:lang w:val="en-US"/>
        </w:rPr>
        <w:t>learning</w:t>
      </w:r>
      <w:r w:rsidRPr="005E6BDE">
        <w:rPr>
          <w:rFonts w:eastAsiaTheme="minorEastAsia"/>
          <w:iCs/>
        </w:rPr>
        <w:t>)</w:t>
      </w:r>
      <w:r w:rsidRPr="005E6BDE">
        <w:rPr>
          <w:rStyle w:val="affffff5"/>
          <w:rFonts w:eastAsiaTheme="minorEastAsia"/>
          <w:iCs/>
        </w:rPr>
        <w:footnoteReference w:id="36"/>
      </w:r>
      <w:r w:rsidRPr="005E6BDE">
        <w:rPr>
          <w:rFonts w:eastAsiaTheme="minorEastAsia"/>
          <w:iCs/>
        </w:rPr>
        <w:t xml:space="preserve">. При переносе обучения последовательно строятся две композитные модели. Первая модель </w:t>
      </w:r>
      <m:oMath>
        <m:sSub>
          <m:sSubPr>
            <m:ctrlPr>
              <w:rPr>
                <w:rFonts w:ascii="Cambria Math" w:hAnsi="Cambria Math"/>
                <w:i/>
                <w:iCs/>
              </w:rPr>
            </m:ctrlPr>
          </m:sSubPr>
          <m:e>
            <m:r>
              <w:rPr>
                <w:rFonts w:ascii="Cambria Math" w:hAnsi="Cambria Math"/>
                <w:lang w:val="en-US"/>
              </w:rPr>
              <m:t>g</m:t>
            </m:r>
            <m:ctrlPr>
              <w:rPr>
                <w:rFonts w:ascii="Cambria Math" w:hAnsi="Cambria Math"/>
                <w:i/>
                <w:iCs/>
                <w:lang w:val="en-US"/>
              </w:rPr>
            </m:ctrlPr>
          </m:e>
          <m:sub>
            <m:r>
              <w:rPr>
                <w:rFonts w:ascii="Cambria Math" w:hAnsi="Cambria Math"/>
              </w:rPr>
              <m:t>1</m:t>
            </m:r>
          </m:sub>
        </m:sSub>
        <m:d>
          <m:dPr>
            <m:ctrlPr>
              <w:rPr>
                <w:rFonts w:ascii="Cambria Math" w:hAnsi="Cambria Math"/>
                <w:i/>
                <w:iCs/>
              </w:rPr>
            </m:ctrlPr>
          </m:dPr>
          <m:e>
            <m:r>
              <w:rPr>
                <w:rFonts w:ascii="Cambria Math" w:hAnsi="Cambria Math"/>
                <w:lang w:val="en-US"/>
              </w:rPr>
              <m:t>f</m:t>
            </m:r>
            <m:r>
              <w:rPr>
                <w:rFonts w:ascii="Cambria Math" w:hAnsi="Cambria Math"/>
              </w:rPr>
              <m:t>(</m:t>
            </m:r>
            <m:r>
              <w:rPr>
                <w:rFonts w:ascii="Cambria Math" w:hAnsi="Cambria Math"/>
                <w:lang w:val="en-US"/>
              </w:rPr>
              <m:t>x</m:t>
            </m:r>
            <m:r>
              <w:rPr>
                <w:rFonts w:ascii="Cambria Math" w:hAnsi="Cambria Math"/>
              </w:rPr>
              <m:t>,w),</m:t>
            </m:r>
            <m:sSub>
              <m:sSubPr>
                <m:ctrlPr>
                  <w:rPr>
                    <w:rFonts w:ascii="Cambria Math" w:hAnsi="Cambria Math"/>
                    <w:i/>
                    <w:iCs/>
                  </w:rPr>
                </m:ctrlPr>
              </m:sSubPr>
              <m:e>
                <m:r>
                  <w:rPr>
                    <w:rFonts w:ascii="Cambria Math" w:hAnsi="Cambria Math"/>
                  </w:rPr>
                  <m:t>w</m:t>
                </m:r>
              </m:e>
              <m:sub>
                <m:r>
                  <w:rPr>
                    <w:rFonts w:ascii="Cambria Math" w:hAnsi="Cambria Math"/>
                  </w:rPr>
                  <m:t>1</m:t>
                </m:r>
              </m:sub>
            </m:sSub>
          </m:e>
        </m:d>
      </m:oMath>
      <w:r w:rsidRPr="005E6BDE">
        <w:rPr>
          <w:rFonts w:eastAsiaTheme="minorEastAsia"/>
          <w:iCs/>
        </w:rPr>
        <w:t xml:space="preserve"> состоит из двух частей. Первая часть </w:t>
      </w:r>
      <m:oMath>
        <m:r>
          <w:rPr>
            <w:rFonts w:ascii="Cambria Math" w:hAnsi="Cambria Math"/>
            <w:lang w:val="en-US"/>
          </w:rPr>
          <m:t>z</m:t>
        </m:r>
        <m:r>
          <w:rPr>
            <w:rFonts w:ascii="Cambria Math" w:hAnsi="Cambria Math"/>
          </w:rPr>
          <m:t>=</m:t>
        </m:r>
        <m:r>
          <w:rPr>
            <w:rFonts w:ascii="Cambria Math" w:hAnsi="Cambria Math"/>
            <w:lang w:val="en-US"/>
          </w:rPr>
          <m:t>f</m:t>
        </m:r>
        <m:r>
          <w:rPr>
            <w:rFonts w:ascii="Cambria Math" w:hAnsi="Cambria Math"/>
          </w:rPr>
          <m:t>(</m:t>
        </m:r>
        <m:r>
          <w:rPr>
            <w:rFonts w:ascii="Cambria Math" w:hAnsi="Cambria Math"/>
            <w:lang w:val="en-US"/>
          </w:rPr>
          <m:t>x</m:t>
        </m:r>
        <m:r>
          <w:rPr>
            <w:rFonts w:ascii="Cambria Math" w:hAnsi="Cambria Math"/>
          </w:rPr>
          <m:t>,w)</m:t>
        </m:r>
      </m:oMath>
      <w:r w:rsidRPr="005E6BDE">
        <w:rPr>
          <w:rFonts w:eastAsiaTheme="minorEastAsia"/>
          <w:iCs/>
        </w:rPr>
        <w:t xml:space="preserve">, как правило, выполняет векторизацию, то есть строит эмбеддинг </w:t>
      </w:r>
      <m:oMath>
        <m:r>
          <w:rPr>
            <w:rFonts w:ascii="Cambria Math" w:hAnsi="Cambria Math"/>
            <w:lang w:val="en-US"/>
          </w:rPr>
          <m:t>z</m:t>
        </m:r>
      </m:oMath>
      <w:r w:rsidRPr="005E6BDE">
        <w:rPr>
          <w:rFonts w:eastAsiaTheme="minorEastAsia"/>
          <w:iCs/>
        </w:rPr>
        <w:t xml:space="preserve"> объекта </w:t>
      </w:r>
      <m:oMath>
        <m:r>
          <w:rPr>
            <w:rFonts w:ascii="Cambria Math" w:hAnsi="Cambria Math"/>
            <w:lang w:val="en-US"/>
          </w:rPr>
          <m:t>x</m:t>
        </m:r>
      </m:oMath>
      <w:r w:rsidRPr="005E6BDE">
        <w:rPr>
          <w:rFonts w:eastAsiaTheme="minorEastAsia"/>
          <w:iCs/>
        </w:rPr>
        <w:t xml:space="preserve">. Обе части модели, </w:t>
      </w:r>
      <m:oMath>
        <m:r>
          <w:rPr>
            <w:rFonts w:ascii="Cambria Math" w:hAnsi="Cambria Math"/>
            <w:lang w:val="en-US"/>
          </w:rPr>
          <m:t>f</m:t>
        </m:r>
      </m:oMath>
      <w:r w:rsidRPr="005E6BDE">
        <w:rPr>
          <w:rFonts w:eastAsiaTheme="minorEastAsia"/>
          <w:iCs/>
        </w:rPr>
        <w:t xml:space="preserve"> и </w:t>
      </w:r>
      <m:oMath>
        <m:sSub>
          <m:sSubPr>
            <m:ctrlPr>
              <w:rPr>
                <w:rFonts w:ascii="Cambria Math" w:hAnsi="Cambria Math"/>
                <w:i/>
                <w:iCs/>
              </w:rPr>
            </m:ctrlPr>
          </m:sSubPr>
          <m:e>
            <m:r>
              <w:rPr>
                <w:rFonts w:ascii="Cambria Math" w:hAnsi="Cambria Math"/>
                <w:lang w:val="en-US"/>
              </w:rPr>
              <m:t>g</m:t>
            </m:r>
            <m:ctrlPr>
              <w:rPr>
                <w:rFonts w:ascii="Cambria Math" w:hAnsi="Cambria Math"/>
                <w:i/>
                <w:iCs/>
                <w:lang w:val="en-US"/>
              </w:rPr>
            </m:ctrlPr>
          </m:e>
          <m:sub>
            <m:r>
              <w:rPr>
                <w:rFonts w:ascii="Cambria Math" w:hAnsi="Cambria Math"/>
              </w:rPr>
              <m:t>1</m:t>
            </m:r>
          </m:sub>
        </m:sSub>
      </m:oMath>
      <w:r w:rsidRPr="005E6BDE">
        <w:rPr>
          <w:rFonts w:eastAsiaTheme="minorEastAsia"/>
          <w:iCs/>
        </w:rPr>
        <w:t xml:space="preserve">, обучаются совместно, решая некоторую задачу на большой выборке данных (например, классифицируя изображения </w:t>
      </w:r>
      <w:r w:rsidRPr="005E6BDE">
        <w:rPr>
          <w:rFonts w:eastAsiaTheme="minorEastAsia"/>
          <w:iCs/>
          <w:lang w:val="en-US"/>
        </w:rPr>
        <w:t>ImageNet</w:t>
      </w:r>
      <w:r w:rsidRPr="005E6BDE">
        <w:rPr>
          <w:rFonts w:eastAsiaTheme="minorEastAsia"/>
          <w:iCs/>
        </w:rPr>
        <w:t xml:space="preserve">). Вторая модель </w:t>
      </w:r>
      <m:oMath>
        <m:sSub>
          <m:sSubPr>
            <m:ctrlPr>
              <w:rPr>
                <w:rFonts w:ascii="Cambria Math" w:hAnsi="Cambria Math"/>
                <w:i/>
                <w:iCs/>
              </w:rPr>
            </m:ctrlPr>
          </m:sSubPr>
          <m:e>
            <m:r>
              <w:rPr>
                <w:rFonts w:ascii="Cambria Math" w:hAnsi="Cambria Math"/>
                <w:lang w:val="en-US"/>
              </w:rPr>
              <m:t>g</m:t>
            </m:r>
            <m:ctrlPr>
              <w:rPr>
                <w:rFonts w:ascii="Cambria Math" w:hAnsi="Cambria Math"/>
                <w:i/>
                <w:iCs/>
                <w:lang w:val="en-US"/>
              </w:rPr>
            </m:ctrlPr>
          </m:e>
          <m:sub>
            <m:r>
              <w:rPr>
                <w:rFonts w:ascii="Cambria Math" w:hAnsi="Cambria Math"/>
              </w:rPr>
              <m:t>2</m:t>
            </m:r>
          </m:sub>
        </m:sSub>
        <m:d>
          <m:dPr>
            <m:ctrlPr>
              <w:rPr>
                <w:rFonts w:ascii="Cambria Math" w:hAnsi="Cambria Math"/>
                <w:i/>
                <w:iCs/>
              </w:rPr>
            </m:ctrlPr>
          </m:dPr>
          <m:e>
            <m:r>
              <w:rPr>
                <w:rFonts w:ascii="Cambria Math" w:hAnsi="Cambria Math"/>
                <w:lang w:val="en-US"/>
              </w:rPr>
              <m:t>f</m:t>
            </m:r>
            <m:r>
              <w:rPr>
                <w:rFonts w:ascii="Cambria Math" w:hAnsi="Cambria Math"/>
              </w:rPr>
              <m:t>(</m:t>
            </m:r>
            <m:r>
              <w:rPr>
                <w:rFonts w:ascii="Cambria Math" w:hAnsi="Cambria Math"/>
                <w:lang w:val="en-US"/>
              </w:rPr>
              <m:t>x</m:t>
            </m:r>
            <m:r>
              <w:rPr>
                <w:rFonts w:ascii="Cambria Math" w:hAnsi="Cambria Math"/>
              </w:rPr>
              <m:t>,w),</m:t>
            </m:r>
            <m:sSub>
              <m:sSubPr>
                <m:ctrlPr>
                  <w:rPr>
                    <w:rFonts w:ascii="Cambria Math" w:hAnsi="Cambria Math"/>
                    <w:i/>
                    <w:iCs/>
                  </w:rPr>
                </m:ctrlPr>
              </m:sSubPr>
              <m:e>
                <m:r>
                  <w:rPr>
                    <w:rFonts w:ascii="Cambria Math" w:hAnsi="Cambria Math"/>
                  </w:rPr>
                  <m:t>w</m:t>
                </m:r>
              </m:e>
              <m:sub>
                <m:r>
                  <w:rPr>
                    <w:rFonts w:ascii="Cambria Math" w:hAnsi="Cambria Math"/>
                  </w:rPr>
                  <m:t>2</m:t>
                </m:r>
              </m:sub>
            </m:sSub>
          </m:e>
        </m:d>
      </m:oMath>
      <w:r w:rsidRPr="005E6BDE">
        <w:rPr>
          <w:rFonts w:eastAsiaTheme="minorEastAsia"/>
          <w:iCs/>
        </w:rPr>
        <w:t xml:space="preserve"> также состоит из двух частей, но первая часть уже не обучается, а берётся готовой из первой модели:  </w:t>
      </w:r>
    </w:p>
    <w:p w14:paraId="1368A4C0" w14:textId="77777777" w:rsidR="00BA5F85" w:rsidRPr="005E6BDE" w:rsidRDefault="001A11FB" w:rsidP="00BA5F85">
      <w:pPr>
        <w:ind w:firstLine="709"/>
        <w:jc w:val="center"/>
      </w:pPr>
      <m:oMathPara>
        <m:oMath>
          <m:func>
            <m:funcPr>
              <m:ctrlPr>
                <w:rPr>
                  <w:rFonts w:ascii="Cambria Math" w:hAnsi="Cambria Math"/>
                  <w:i/>
                  <w:iCs/>
                  <w:lang w:val="en-US"/>
                </w:rPr>
              </m:ctrlPr>
            </m:funcPr>
            <m:fName>
              <m:limLow>
                <m:limLowPr>
                  <m:ctrlPr>
                    <w:rPr>
                      <w:rFonts w:ascii="Cambria Math" w:hAnsi="Cambria Math"/>
                      <w:i/>
                      <w:iCs/>
                      <w:lang w:val="en-US"/>
                    </w:rPr>
                  </m:ctrlPr>
                </m:limLowPr>
                <m:e>
                  <m:r>
                    <m:rPr>
                      <m:sty m:val="p"/>
                    </m:rPr>
                    <w:rPr>
                      <w:rFonts w:ascii="Cambria Math" w:hAnsi="Cambria Math"/>
                    </w:rPr>
                    <m:t>min</m:t>
                  </m:r>
                  <m:ctrlPr>
                    <w:rPr>
                      <w:rFonts w:ascii="Cambria Math" w:hAnsi="Cambria Math"/>
                      <w:iCs/>
                    </w:rPr>
                  </m:ctrlPr>
                </m:e>
                <m:lim>
                  <m:r>
                    <w:rPr>
                      <w:rFonts w:ascii="Cambria Math" w:hAnsi="Cambria Math"/>
                      <w:lang w:val="en-US"/>
                    </w:rPr>
                    <m:t>w</m:t>
                  </m:r>
                  <m:r>
                    <w:rPr>
                      <w:rFonts w:ascii="Cambria Math" w:hAnsi="Cambria Math"/>
                    </w:rPr>
                    <m:t>,    </m:t>
                  </m:r>
                  <m:sSub>
                    <m:sSubPr>
                      <m:ctrlPr>
                        <w:rPr>
                          <w:rFonts w:ascii="Cambria Math" w:hAnsi="Cambria Math"/>
                          <w:i/>
                          <w:iCs/>
                          <w:lang w:val="en-US"/>
                        </w:rPr>
                      </m:ctrlPr>
                    </m:sSubPr>
                    <m:e>
                      <m:r>
                        <w:rPr>
                          <w:rFonts w:ascii="Cambria Math" w:hAnsi="Cambria Math"/>
                          <w:lang w:val="en-US"/>
                        </w:rPr>
                        <m:t>w</m:t>
                      </m:r>
                    </m:e>
                    <m:sub>
                      <m:r>
                        <w:rPr>
                          <w:rFonts w:ascii="Cambria Math" w:hAnsi="Cambria Math"/>
                        </w:rPr>
                        <m:t>1</m:t>
                      </m:r>
                    </m:sub>
                  </m:sSub>
                  <m:ctrlPr>
                    <w:rPr>
                      <w:rFonts w:ascii="Cambria Math" w:hAnsi="Cambria Math"/>
                      <w:iCs/>
                    </w:rPr>
                  </m:ctrlPr>
                </m:lim>
              </m:limLow>
              <m:ctrlPr>
                <w:rPr>
                  <w:rFonts w:ascii="Cambria Math" w:hAnsi="Cambria Math"/>
                  <w:i/>
                  <w:iCs/>
                </w:rPr>
              </m:ctrlPr>
            </m:fName>
            <m:e>
              <m:r>
                <w:rPr>
                  <w:rFonts w:ascii="Cambria Math" w:hAnsi="Cambria Math"/>
                </w:rPr>
                <m:t xml:space="preserve">  </m:t>
              </m:r>
              <m:nary>
                <m:naryPr>
                  <m:chr m:val="∑"/>
                  <m:limLoc m:val="subSup"/>
                  <m:supHide m:val="1"/>
                  <m:ctrlPr>
                    <w:rPr>
                      <w:rFonts w:ascii="Cambria Math" w:hAnsi="Cambria Math"/>
                    </w:rPr>
                  </m:ctrlPr>
                </m:naryPr>
                <m:sub>
                  <m:r>
                    <w:rPr>
                      <w:rFonts w:ascii="Cambria Math" w:hAnsi="Cambria Math"/>
                    </w:rPr>
                    <m:t>x</m:t>
                  </m:r>
                </m:sub>
                <m:sup/>
                <m:e>
                  <m:sSub>
                    <m:sSubPr>
                      <m:ctrlPr>
                        <w:rPr>
                          <w:rFonts w:ascii="Cambria Math" w:hAnsi="Cambria Math"/>
                          <w:iCs/>
                        </w:rPr>
                      </m:ctrlPr>
                    </m:sSubPr>
                    <m:e>
                      <m:r>
                        <m:rPr>
                          <m:sty m:val="p"/>
                        </m:rPr>
                        <w:rPr>
                          <w:rFonts w:ascii="Cambria Math" w:hAnsi="Cambria Math"/>
                        </w:rPr>
                        <m:t>Loss</m:t>
                      </m:r>
                    </m:e>
                    <m:sub>
                      <m:r>
                        <w:rPr>
                          <w:rFonts w:ascii="Cambria Math" w:hAnsi="Cambria Math"/>
                        </w:rPr>
                        <m:t>1</m:t>
                      </m:r>
                    </m:sub>
                  </m:sSub>
                  <m:d>
                    <m:dPr>
                      <m:ctrlPr>
                        <w:rPr>
                          <w:rFonts w:ascii="Cambria Math" w:hAnsi="Cambria Math"/>
                          <w:i/>
                        </w:rPr>
                      </m:ctrlPr>
                    </m:dPr>
                    <m:e>
                      <m:sSub>
                        <m:sSubPr>
                          <m:ctrlPr>
                            <w:rPr>
                              <w:rFonts w:ascii="Cambria Math" w:hAnsi="Cambria Math"/>
                              <w:i/>
                              <w:iCs/>
                              <w:lang w:val="en-US"/>
                            </w:rPr>
                          </m:ctrlPr>
                        </m:sSubPr>
                        <m:e>
                          <m:r>
                            <w:rPr>
                              <w:rFonts w:ascii="Cambria Math" w:hAnsi="Cambria Math"/>
                              <w:lang w:val="en-US"/>
                            </w:rPr>
                            <m:t>g</m:t>
                          </m:r>
                        </m:e>
                        <m:sub>
                          <m:r>
                            <w:rPr>
                              <w:rFonts w:ascii="Cambria Math" w:hAnsi="Cambria Math"/>
                            </w:rPr>
                            <m:t>1</m:t>
                          </m:r>
                        </m:sub>
                      </m:sSub>
                      <m:d>
                        <m:dPr>
                          <m:ctrlPr>
                            <w:rPr>
                              <w:rFonts w:ascii="Cambria Math" w:hAnsi="Cambria Math"/>
                              <w:i/>
                              <w:iCs/>
                            </w:rPr>
                          </m:ctrlPr>
                        </m:dPr>
                        <m:e>
                          <m:r>
                            <w:rPr>
                              <w:rFonts w:ascii="Cambria Math" w:hAnsi="Cambria Math"/>
                              <w:lang w:val="en-US"/>
                            </w:rPr>
                            <m:t>f</m:t>
                          </m:r>
                          <m:r>
                            <w:rPr>
                              <w:rFonts w:ascii="Cambria Math" w:hAnsi="Cambria Math"/>
                            </w:rPr>
                            <m:t>(</m:t>
                          </m:r>
                          <m:r>
                            <w:rPr>
                              <w:rFonts w:ascii="Cambria Math" w:hAnsi="Cambria Math"/>
                              <w:lang w:val="en-US"/>
                            </w:rPr>
                            <m:t>x</m:t>
                          </m:r>
                          <m:r>
                            <w:rPr>
                              <w:rFonts w:ascii="Cambria Math" w:hAnsi="Cambria Math"/>
                            </w:rPr>
                            <m:t>,w),</m:t>
                          </m:r>
                          <m:sSub>
                            <m:sSubPr>
                              <m:ctrlPr>
                                <w:rPr>
                                  <w:rFonts w:ascii="Cambria Math" w:hAnsi="Cambria Math"/>
                                  <w:i/>
                                  <w:iCs/>
                                </w:rPr>
                              </m:ctrlPr>
                            </m:sSubPr>
                            <m:e>
                              <m:r>
                                <w:rPr>
                                  <w:rFonts w:ascii="Cambria Math" w:hAnsi="Cambria Math"/>
                                </w:rPr>
                                <m:t>w</m:t>
                              </m:r>
                            </m:e>
                            <m:sub>
                              <m:r>
                                <w:rPr>
                                  <w:rFonts w:ascii="Cambria Math" w:hAnsi="Cambria Math"/>
                                </w:rPr>
                                <m:t>1</m:t>
                              </m:r>
                            </m:sub>
                          </m:sSub>
                        </m:e>
                      </m:d>
                    </m:e>
                  </m:d>
                </m:e>
              </m:nary>
              <m:ctrlPr>
                <w:rPr>
                  <w:rFonts w:ascii="Cambria Math" w:hAnsi="Cambria Math"/>
                  <w:i/>
                  <w:iCs/>
                </w:rPr>
              </m:ctrlPr>
            </m:e>
          </m:func>
          <m:r>
            <w:rPr>
              <w:rFonts w:ascii="Cambria Math" w:hAnsi="Cambria Math"/>
            </w:rPr>
            <m:t>;</m:t>
          </m:r>
        </m:oMath>
      </m:oMathPara>
    </w:p>
    <w:p w14:paraId="308509A1" w14:textId="77777777" w:rsidR="00BA5F85" w:rsidRPr="005E6BDE" w:rsidRDefault="001A11FB" w:rsidP="00BA5F85">
      <w:pPr>
        <w:ind w:firstLine="709"/>
        <w:jc w:val="center"/>
      </w:pPr>
      <m:oMathPara>
        <m:oMath>
          <m:func>
            <m:funcPr>
              <m:ctrlPr>
                <w:rPr>
                  <w:rFonts w:ascii="Cambria Math" w:hAnsi="Cambria Math"/>
                  <w:i/>
                  <w:iCs/>
                  <w:lang w:val="en-US"/>
                </w:rPr>
              </m:ctrlPr>
            </m:funcPr>
            <m:fName>
              <m:limLow>
                <m:limLowPr>
                  <m:ctrlPr>
                    <w:rPr>
                      <w:rFonts w:ascii="Cambria Math" w:hAnsi="Cambria Math"/>
                      <w:i/>
                      <w:iCs/>
                      <w:lang w:val="en-US"/>
                    </w:rPr>
                  </m:ctrlPr>
                </m:limLowPr>
                <m:e>
                  <m:r>
                    <m:rPr>
                      <m:sty m:val="p"/>
                    </m:rPr>
                    <w:rPr>
                      <w:rFonts w:ascii="Cambria Math" w:hAnsi="Cambria Math"/>
                    </w:rPr>
                    <m:t>min</m:t>
                  </m:r>
                  <m:ctrlPr>
                    <w:rPr>
                      <w:rFonts w:ascii="Cambria Math" w:hAnsi="Cambria Math"/>
                      <w:iCs/>
                    </w:rPr>
                  </m:ctrlPr>
                </m:e>
                <m:lim>
                  <m:sSub>
                    <m:sSubPr>
                      <m:ctrlPr>
                        <w:rPr>
                          <w:rFonts w:ascii="Cambria Math" w:hAnsi="Cambria Math"/>
                          <w:i/>
                          <w:iCs/>
                        </w:rPr>
                      </m:ctrlPr>
                    </m:sSubPr>
                    <m:e>
                      <m:r>
                        <w:rPr>
                          <w:rFonts w:ascii="Cambria Math" w:hAnsi="Cambria Math"/>
                          <w:lang w:val="en-US"/>
                        </w:rPr>
                        <m:t>w</m:t>
                      </m:r>
                      <m:ctrlPr>
                        <w:rPr>
                          <w:rFonts w:ascii="Cambria Math" w:hAnsi="Cambria Math"/>
                          <w:i/>
                          <w:iCs/>
                          <w:lang w:val="en-US"/>
                        </w:rPr>
                      </m:ctrlPr>
                    </m:e>
                    <m:sub>
                      <m:r>
                        <w:rPr>
                          <w:rFonts w:ascii="Cambria Math" w:hAnsi="Cambria Math"/>
                        </w:rPr>
                        <m:t>2</m:t>
                      </m:r>
                    </m:sub>
                  </m:sSub>
                  <m:ctrlPr>
                    <w:rPr>
                      <w:rFonts w:ascii="Cambria Math" w:hAnsi="Cambria Math"/>
                      <w:iCs/>
                    </w:rPr>
                  </m:ctrlPr>
                </m:lim>
              </m:limLow>
              <m:ctrlPr>
                <w:rPr>
                  <w:rFonts w:ascii="Cambria Math" w:hAnsi="Cambria Math"/>
                  <w:i/>
                  <w:iCs/>
                </w:rPr>
              </m:ctrlPr>
            </m:fName>
            <m:e>
              <m:r>
                <w:rPr>
                  <w:rFonts w:ascii="Cambria Math" w:hAnsi="Cambria Math"/>
                </w:rPr>
                <m:t xml:space="preserve">  </m:t>
              </m:r>
              <m:nary>
                <m:naryPr>
                  <m:chr m:val="∑"/>
                  <m:limLoc m:val="subSup"/>
                  <m:supHide m:val="1"/>
                  <m:ctrlPr>
                    <w:rPr>
                      <w:rFonts w:ascii="Cambria Math" w:hAnsi="Cambria Math"/>
                    </w:rPr>
                  </m:ctrlPr>
                </m:naryPr>
                <m:sub>
                  <m:r>
                    <w:rPr>
                      <w:rFonts w:ascii="Cambria Math" w:hAnsi="Cambria Math"/>
                    </w:rPr>
                    <m:t>x</m:t>
                  </m:r>
                </m:sub>
                <m:sup/>
                <m:e>
                  <m:sSub>
                    <m:sSubPr>
                      <m:ctrlPr>
                        <w:rPr>
                          <w:rFonts w:ascii="Cambria Math" w:hAnsi="Cambria Math"/>
                          <w:iCs/>
                        </w:rPr>
                      </m:ctrlPr>
                    </m:sSubPr>
                    <m:e>
                      <m:r>
                        <m:rPr>
                          <m:sty m:val="p"/>
                        </m:rPr>
                        <w:rPr>
                          <w:rFonts w:ascii="Cambria Math" w:hAnsi="Cambria Math"/>
                        </w:rPr>
                        <m:t>Loss</m:t>
                      </m:r>
                    </m:e>
                    <m:sub>
                      <m:r>
                        <m:rPr>
                          <m:sty m:val="p"/>
                        </m:rPr>
                        <w:rPr>
                          <w:rFonts w:ascii="Cambria Math" w:hAnsi="Cambria Math"/>
                        </w:rPr>
                        <m:t>2</m:t>
                      </m:r>
                    </m:sub>
                  </m:sSub>
                  <m:d>
                    <m:dPr>
                      <m:ctrlPr>
                        <w:rPr>
                          <w:rFonts w:ascii="Cambria Math" w:hAnsi="Cambria Math"/>
                          <w:i/>
                        </w:rPr>
                      </m:ctrlPr>
                    </m:dPr>
                    <m:e>
                      <m:sSub>
                        <m:sSubPr>
                          <m:ctrlPr>
                            <w:rPr>
                              <w:rFonts w:ascii="Cambria Math" w:hAnsi="Cambria Math"/>
                              <w:i/>
                              <w:iCs/>
                              <w:lang w:val="en-US"/>
                            </w:rPr>
                          </m:ctrlPr>
                        </m:sSubPr>
                        <m:e>
                          <m:r>
                            <w:rPr>
                              <w:rFonts w:ascii="Cambria Math" w:hAnsi="Cambria Math"/>
                              <w:lang w:val="en-US"/>
                            </w:rPr>
                            <m:t>g</m:t>
                          </m:r>
                        </m:e>
                        <m:sub>
                          <m:r>
                            <w:rPr>
                              <w:rFonts w:ascii="Cambria Math" w:hAnsi="Cambria Math"/>
                            </w:rPr>
                            <m:t>2</m:t>
                          </m:r>
                        </m:sub>
                      </m:sSub>
                      <m:d>
                        <m:dPr>
                          <m:ctrlPr>
                            <w:rPr>
                              <w:rFonts w:ascii="Cambria Math" w:hAnsi="Cambria Math"/>
                              <w:i/>
                              <w:iCs/>
                            </w:rPr>
                          </m:ctrlPr>
                        </m:dPr>
                        <m:e>
                          <m:r>
                            <w:rPr>
                              <w:rFonts w:ascii="Cambria Math" w:hAnsi="Cambria Math"/>
                              <w:lang w:val="en-US"/>
                            </w:rPr>
                            <m:t>f</m:t>
                          </m:r>
                          <m:r>
                            <w:rPr>
                              <w:rFonts w:ascii="Cambria Math" w:hAnsi="Cambria Math"/>
                            </w:rPr>
                            <m:t>(</m:t>
                          </m:r>
                          <m:r>
                            <w:rPr>
                              <w:rFonts w:ascii="Cambria Math" w:hAnsi="Cambria Math"/>
                              <w:lang w:val="en-US"/>
                            </w:rPr>
                            <m:t>x</m:t>
                          </m:r>
                          <m:r>
                            <w:rPr>
                              <w:rFonts w:ascii="Cambria Math" w:hAnsi="Cambria Math"/>
                            </w:rPr>
                            <m:t>,w),</m:t>
                          </m:r>
                          <m:sSub>
                            <m:sSubPr>
                              <m:ctrlPr>
                                <w:rPr>
                                  <w:rFonts w:ascii="Cambria Math" w:hAnsi="Cambria Math"/>
                                  <w:i/>
                                  <w:iCs/>
                                </w:rPr>
                              </m:ctrlPr>
                            </m:sSubPr>
                            <m:e>
                              <m:r>
                                <w:rPr>
                                  <w:rFonts w:ascii="Cambria Math" w:hAnsi="Cambria Math"/>
                                </w:rPr>
                                <m:t>w</m:t>
                              </m:r>
                            </m:e>
                            <m:sub>
                              <m:r>
                                <w:rPr>
                                  <w:rFonts w:ascii="Cambria Math" w:hAnsi="Cambria Math"/>
                                </w:rPr>
                                <m:t>2</m:t>
                              </m:r>
                            </m:sub>
                          </m:sSub>
                        </m:e>
                      </m:d>
                    </m:e>
                  </m:d>
                </m:e>
              </m:nary>
              <m:ctrlPr>
                <w:rPr>
                  <w:rFonts w:ascii="Cambria Math" w:hAnsi="Cambria Math"/>
                  <w:i/>
                  <w:iCs/>
                </w:rPr>
              </m:ctrlPr>
            </m:e>
          </m:func>
          <m:r>
            <w:rPr>
              <w:rFonts w:ascii="Cambria Math" w:hAnsi="Cambria Math"/>
            </w:rPr>
            <m:t>.</m:t>
          </m:r>
        </m:oMath>
      </m:oMathPara>
    </w:p>
    <w:p w14:paraId="7ACF41F2" w14:textId="77777777" w:rsidR="00BA5F85" w:rsidRPr="005E6BDE" w:rsidRDefault="00BA5F85" w:rsidP="00BA5F85">
      <w:pPr>
        <w:ind w:firstLine="709"/>
        <w:jc w:val="both"/>
        <w:rPr>
          <w:rFonts w:eastAsiaTheme="minorEastAsia"/>
          <w:iCs/>
        </w:rPr>
      </w:pPr>
      <w:r w:rsidRPr="005E6BDE">
        <w:rPr>
          <w:rFonts w:eastAsiaTheme="minorEastAsia"/>
          <w:iCs/>
        </w:rPr>
        <w:t xml:space="preserve">Стратегия переноса обучения позволяет существенно уменьшить объём данных, необходимых для обучения второй модели. </w:t>
      </w:r>
    </w:p>
    <w:p w14:paraId="7C21E6A8" w14:textId="77777777" w:rsidR="00BA5F85" w:rsidRPr="005E6BDE" w:rsidRDefault="00BA5F85" w:rsidP="00BA5F85">
      <w:pPr>
        <w:ind w:firstLine="709"/>
        <w:jc w:val="both"/>
        <w:rPr>
          <w:rFonts w:eastAsiaTheme="minorEastAsia"/>
          <w:iCs/>
        </w:rPr>
      </w:pPr>
      <w:r w:rsidRPr="005E6BDE">
        <w:rPr>
          <w:rFonts w:eastAsiaTheme="minorEastAsia"/>
          <w:iCs/>
        </w:rPr>
        <w:t xml:space="preserve">Векторизация объектов является, как правило, наиболее сложной частью модели, требующей для обучения больших данных и больших вычислительных ресурсов. С другой стороны, </w:t>
      </w:r>
      <w:r w:rsidRPr="005E6BDE">
        <w:rPr>
          <w:rFonts w:eastAsiaTheme="minorEastAsia"/>
          <w:iCs/>
        </w:rPr>
        <w:lastRenderedPageBreak/>
        <w:t xml:space="preserve">векторизация способна сохранять всю информацию об объекте, необходимую для решения различных практических задач. Эта идея приводит к дальнейшему обобщению переноса обучения на </w:t>
      </w:r>
      <w:r w:rsidRPr="005E6BDE">
        <w:rPr>
          <w:rFonts w:eastAsiaTheme="minorEastAsia"/>
          <w:i/>
        </w:rPr>
        <w:t>многозадачное обучение</w:t>
      </w:r>
      <w:r w:rsidRPr="005E6BDE">
        <w:rPr>
          <w:rFonts w:eastAsiaTheme="minorEastAsia"/>
          <w:iCs/>
        </w:rPr>
        <w:t xml:space="preserve"> (</w:t>
      </w:r>
      <w:r w:rsidRPr="005E6BDE">
        <w:rPr>
          <w:rFonts w:eastAsiaTheme="minorEastAsia"/>
          <w:iCs/>
          <w:lang w:val="en-US"/>
        </w:rPr>
        <w:t>multi</w:t>
      </w:r>
      <w:r w:rsidRPr="005E6BDE">
        <w:rPr>
          <w:rFonts w:eastAsiaTheme="minorEastAsia"/>
          <w:iCs/>
        </w:rPr>
        <w:t>-</w:t>
      </w:r>
      <w:r w:rsidRPr="005E6BDE">
        <w:rPr>
          <w:rFonts w:eastAsiaTheme="minorEastAsia"/>
          <w:iCs/>
          <w:lang w:val="en-US"/>
        </w:rPr>
        <w:t>task</w:t>
      </w:r>
      <w:r w:rsidRPr="005E6BDE">
        <w:rPr>
          <w:rFonts w:eastAsiaTheme="minorEastAsia"/>
          <w:iCs/>
        </w:rPr>
        <w:t xml:space="preserve"> </w:t>
      </w:r>
      <w:r w:rsidRPr="005E6BDE">
        <w:rPr>
          <w:rFonts w:eastAsiaTheme="minorEastAsia"/>
          <w:iCs/>
          <w:lang w:val="en-US"/>
        </w:rPr>
        <w:t>learning</w:t>
      </w:r>
      <w:r w:rsidRPr="005E6BDE">
        <w:rPr>
          <w:rFonts w:eastAsiaTheme="minorEastAsia"/>
          <w:iCs/>
        </w:rPr>
        <w:t>)</w:t>
      </w:r>
      <w:r w:rsidRPr="005E6BDE">
        <w:rPr>
          <w:rStyle w:val="affffff5"/>
          <w:rFonts w:eastAsiaTheme="minorEastAsia"/>
          <w:iCs/>
        </w:rPr>
        <w:footnoteReference w:id="37"/>
      </w:r>
      <w:r w:rsidRPr="005E6BDE">
        <w:rPr>
          <w:rFonts w:eastAsiaTheme="minorEastAsia"/>
          <w:iCs/>
        </w:rPr>
        <w:t xml:space="preserve">. Для каждой задачи </w:t>
      </w:r>
      <m:oMath>
        <m:r>
          <w:rPr>
            <w:rFonts w:ascii="Cambria Math" w:hAnsi="Cambria Math"/>
          </w:rPr>
          <m:t>t</m:t>
        </m:r>
      </m:oMath>
      <w:r w:rsidRPr="005E6BDE">
        <w:rPr>
          <w:rFonts w:eastAsiaTheme="minorEastAsia"/>
          <w:iCs/>
        </w:rPr>
        <w:t xml:space="preserve"> задаётся своя обучающая выборка и своя функция потерь, однако объекты </w:t>
      </w:r>
      <m:oMath>
        <m:r>
          <w:rPr>
            <w:rFonts w:ascii="Cambria Math" w:hAnsi="Cambria Math"/>
            <w:lang w:val="en-US"/>
          </w:rPr>
          <m:t>x</m:t>
        </m:r>
      </m:oMath>
      <w:r w:rsidRPr="005E6BDE">
        <w:rPr>
          <w:rFonts w:eastAsiaTheme="minorEastAsia"/>
          <w:iCs/>
        </w:rPr>
        <w:t xml:space="preserve"> имеют общую природу, поэтому для них строится общая модель векторизации </w:t>
      </w:r>
      <m:oMath>
        <m:r>
          <w:rPr>
            <w:rFonts w:ascii="Cambria Math" w:hAnsi="Cambria Math"/>
            <w:lang w:val="en-US"/>
          </w:rPr>
          <m:t>z</m:t>
        </m:r>
        <m:r>
          <w:rPr>
            <w:rFonts w:ascii="Cambria Math" w:hAnsi="Cambria Math"/>
          </w:rPr>
          <m:t>=</m:t>
        </m:r>
        <m:r>
          <w:rPr>
            <w:rFonts w:ascii="Cambria Math" w:hAnsi="Cambria Math"/>
            <w:lang w:val="en-US"/>
          </w:rPr>
          <m:t>f</m:t>
        </m:r>
        <m:r>
          <w:rPr>
            <w:rFonts w:ascii="Cambria Math" w:hAnsi="Cambria Math"/>
          </w:rPr>
          <m:t>(</m:t>
        </m:r>
        <m:r>
          <w:rPr>
            <w:rFonts w:ascii="Cambria Math" w:hAnsi="Cambria Math"/>
            <w:lang w:val="en-US"/>
          </w:rPr>
          <m:t>x</m:t>
        </m:r>
        <m:r>
          <w:rPr>
            <w:rFonts w:ascii="Cambria Math" w:hAnsi="Cambria Math"/>
          </w:rPr>
          <m:t>,w)</m:t>
        </m:r>
      </m:oMath>
      <w:r w:rsidRPr="005E6BDE">
        <w:rPr>
          <w:rFonts w:eastAsiaTheme="minorEastAsia"/>
        </w:rPr>
        <w:t>. Модели для всех задач обучаются совместно по сумме критериев</w:t>
      </w:r>
      <w:r w:rsidRPr="005E6BDE">
        <w:rPr>
          <w:rFonts w:eastAsiaTheme="minorEastAsia"/>
          <w:iCs/>
        </w:rPr>
        <w:t>:</w:t>
      </w:r>
    </w:p>
    <w:p w14:paraId="3B9AC413" w14:textId="77777777" w:rsidR="00BA5F85" w:rsidRPr="005E6BDE" w:rsidRDefault="001A11FB" w:rsidP="00BA5F85">
      <w:pPr>
        <w:ind w:firstLine="709"/>
        <w:jc w:val="center"/>
      </w:pPr>
      <m:oMathPara>
        <m:oMath>
          <m:func>
            <m:funcPr>
              <m:ctrlPr>
                <w:rPr>
                  <w:rFonts w:ascii="Cambria Math" w:hAnsi="Cambria Math"/>
                  <w:i/>
                  <w:iCs/>
                  <w:lang w:val="en-US"/>
                </w:rPr>
              </m:ctrlPr>
            </m:funcPr>
            <m:fName>
              <m:limLow>
                <m:limLowPr>
                  <m:ctrlPr>
                    <w:rPr>
                      <w:rFonts w:ascii="Cambria Math" w:hAnsi="Cambria Math"/>
                      <w:i/>
                      <w:iCs/>
                      <w:lang w:val="en-US"/>
                    </w:rPr>
                  </m:ctrlPr>
                </m:limLowPr>
                <m:e>
                  <m:r>
                    <m:rPr>
                      <m:sty m:val="p"/>
                    </m:rPr>
                    <w:rPr>
                      <w:rFonts w:ascii="Cambria Math" w:hAnsi="Cambria Math"/>
                    </w:rPr>
                    <m:t>min</m:t>
                  </m:r>
                  <m:ctrlPr>
                    <w:rPr>
                      <w:rFonts w:ascii="Cambria Math" w:hAnsi="Cambria Math"/>
                      <w:iCs/>
                    </w:rPr>
                  </m:ctrlPr>
                </m:e>
                <m:lim>
                  <m:r>
                    <w:rPr>
                      <w:rFonts w:ascii="Cambria Math" w:hAnsi="Cambria Math"/>
                      <w:lang w:val="en-US"/>
                    </w:rPr>
                    <m:t>w</m:t>
                  </m:r>
                  <m:r>
                    <w:rPr>
                      <w:rFonts w:ascii="Cambria Math" w:hAnsi="Cambria Math"/>
                    </w:rPr>
                    <m:t>,    </m:t>
                  </m:r>
                  <m:sSub>
                    <m:sSubPr>
                      <m:ctrlPr>
                        <w:rPr>
                          <w:rFonts w:ascii="Cambria Math" w:hAnsi="Cambria Math"/>
                          <w:i/>
                          <w:iCs/>
                          <w:lang w:val="en-US"/>
                        </w:rPr>
                      </m:ctrlPr>
                    </m:sSubPr>
                    <m:e>
                      <m:r>
                        <w:rPr>
                          <w:rFonts w:ascii="Cambria Math" w:hAnsi="Cambria Math"/>
                        </w:rPr>
                        <m:t>{</m:t>
                      </m:r>
                      <m:r>
                        <w:rPr>
                          <w:rFonts w:ascii="Cambria Math" w:hAnsi="Cambria Math"/>
                          <w:lang w:val="en-US"/>
                        </w:rPr>
                        <m:t>w</m:t>
                      </m:r>
                    </m:e>
                    <m:sub>
                      <m:r>
                        <w:rPr>
                          <w:rFonts w:ascii="Cambria Math" w:hAnsi="Cambria Math"/>
                        </w:rPr>
                        <m:t>t</m:t>
                      </m:r>
                    </m:sub>
                  </m:sSub>
                  <m:r>
                    <w:rPr>
                      <w:rFonts w:ascii="Cambria Math" w:hAnsi="Cambria Math"/>
                    </w:rPr>
                    <m:t>}</m:t>
                  </m:r>
                  <m:ctrlPr>
                    <w:rPr>
                      <w:rFonts w:ascii="Cambria Math" w:hAnsi="Cambria Math"/>
                      <w:iCs/>
                    </w:rPr>
                  </m:ctrlPr>
                </m:lim>
              </m:limLow>
              <m:ctrlPr>
                <w:rPr>
                  <w:rFonts w:ascii="Cambria Math" w:hAnsi="Cambria Math"/>
                  <w:i/>
                  <w:iCs/>
                </w:rPr>
              </m:ctrlPr>
            </m:fName>
            <m:e>
              <m:r>
                <w:rPr>
                  <w:rFonts w:ascii="Cambria Math" w:hAnsi="Cambria Math"/>
                </w:rPr>
                <m:t xml:space="preserve">  </m:t>
              </m:r>
              <m:nary>
                <m:naryPr>
                  <m:chr m:val="∑"/>
                  <m:limLoc m:val="subSup"/>
                  <m:supHide m:val="1"/>
                  <m:ctrlPr>
                    <w:rPr>
                      <w:rFonts w:ascii="Cambria Math" w:hAnsi="Cambria Math"/>
                    </w:rPr>
                  </m:ctrlPr>
                </m:naryPr>
                <m:sub>
                  <m:r>
                    <w:rPr>
                      <w:rFonts w:ascii="Cambria Math" w:hAnsi="Cambria Math"/>
                    </w:rPr>
                    <m:t>t</m:t>
                  </m:r>
                </m:sub>
                <m:sup/>
                <m:e>
                  <m:nary>
                    <m:naryPr>
                      <m:chr m:val="∑"/>
                      <m:limLoc m:val="subSup"/>
                      <m:supHide m:val="1"/>
                      <m:ctrlPr>
                        <w:rPr>
                          <w:rFonts w:ascii="Cambria Math" w:hAnsi="Cambria Math"/>
                        </w:rPr>
                      </m:ctrlPr>
                    </m:naryPr>
                    <m:sub>
                      <m:r>
                        <w:rPr>
                          <w:rFonts w:ascii="Cambria Math" w:hAnsi="Cambria Math"/>
                        </w:rPr>
                        <m:t>x</m:t>
                      </m:r>
                    </m:sub>
                    <m:sup/>
                    <m:e>
                      <m:sSub>
                        <m:sSubPr>
                          <m:ctrlPr>
                            <w:rPr>
                              <w:rFonts w:ascii="Cambria Math" w:hAnsi="Cambria Math"/>
                              <w:iCs/>
                            </w:rPr>
                          </m:ctrlPr>
                        </m:sSubPr>
                        <m:e>
                          <m:r>
                            <m:rPr>
                              <m:sty m:val="p"/>
                            </m:rPr>
                            <w:rPr>
                              <w:rFonts w:ascii="Cambria Math" w:hAnsi="Cambria Math"/>
                            </w:rPr>
                            <m:t>Loss</m:t>
                          </m:r>
                        </m:e>
                        <m:sub>
                          <m:r>
                            <w:rPr>
                              <w:rFonts w:ascii="Cambria Math" w:hAnsi="Cambria Math"/>
                            </w:rPr>
                            <m:t>t</m:t>
                          </m:r>
                        </m:sub>
                      </m:sSub>
                      <m:d>
                        <m:dPr>
                          <m:ctrlPr>
                            <w:rPr>
                              <w:rFonts w:ascii="Cambria Math" w:hAnsi="Cambria Math"/>
                              <w:i/>
                            </w:rPr>
                          </m:ctrlPr>
                        </m:dPr>
                        <m:e>
                          <m:sSub>
                            <m:sSubPr>
                              <m:ctrlPr>
                                <w:rPr>
                                  <w:rFonts w:ascii="Cambria Math" w:hAnsi="Cambria Math"/>
                                  <w:i/>
                                  <w:iCs/>
                                  <w:lang w:val="en-US"/>
                                </w:rPr>
                              </m:ctrlPr>
                            </m:sSubPr>
                            <m:e>
                              <m:r>
                                <w:rPr>
                                  <w:rFonts w:ascii="Cambria Math" w:hAnsi="Cambria Math"/>
                                  <w:lang w:val="en-US"/>
                                </w:rPr>
                                <m:t>g</m:t>
                              </m:r>
                            </m:e>
                            <m:sub>
                              <m:r>
                                <w:rPr>
                                  <w:rFonts w:ascii="Cambria Math" w:hAnsi="Cambria Math"/>
                                </w:rPr>
                                <m:t>t</m:t>
                              </m:r>
                            </m:sub>
                          </m:sSub>
                          <m:d>
                            <m:dPr>
                              <m:ctrlPr>
                                <w:rPr>
                                  <w:rFonts w:ascii="Cambria Math" w:hAnsi="Cambria Math"/>
                                  <w:i/>
                                  <w:iCs/>
                                </w:rPr>
                              </m:ctrlPr>
                            </m:dPr>
                            <m:e>
                              <m:r>
                                <w:rPr>
                                  <w:rFonts w:ascii="Cambria Math" w:hAnsi="Cambria Math"/>
                                  <w:lang w:val="en-US"/>
                                </w:rPr>
                                <m:t>f</m:t>
                              </m:r>
                              <m:r>
                                <w:rPr>
                                  <w:rFonts w:ascii="Cambria Math" w:hAnsi="Cambria Math"/>
                                </w:rPr>
                                <m:t>(</m:t>
                              </m:r>
                              <m:r>
                                <w:rPr>
                                  <w:rFonts w:ascii="Cambria Math" w:hAnsi="Cambria Math"/>
                                  <w:lang w:val="en-US"/>
                                </w:rPr>
                                <m:t>x</m:t>
                              </m:r>
                              <m:r>
                                <w:rPr>
                                  <w:rFonts w:ascii="Cambria Math" w:hAnsi="Cambria Math"/>
                                </w:rPr>
                                <m:t>,w),</m:t>
                              </m:r>
                              <m:sSub>
                                <m:sSubPr>
                                  <m:ctrlPr>
                                    <w:rPr>
                                      <w:rFonts w:ascii="Cambria Math" w:hAnsi="Cambria Math"/>
                                      <w:i/>
                                      <w:iCs/>
                                    </w:rPr>
                                  </m:ctrlPr>
                                </m:sSubPr>
                                <m:e>
                                  <m:r>
                                    <w:rPr>
                                      <w:rFonts w:ascii="Cambria Math" w:hAnsi="Cambria Math"/>
                                    </w:rPr>
                                    <m:t>w</m:t>
                                  </m:r>
                                </m:e>
                                <m:sub>
                                  <m:r>
                                    <w:rPr>
                                      <w:rFonts w:ascii="Cambria Math" w:hAnsi="Cambria Math"/>
                                    </w:rPr>
                                    <m:t>t</m:t>
                                  </m:r>
                                </m:sub>
                              </m:sSub>
                            </m:e>
                          </m:d>
                        </m:e>
                      </m:d>
                    </m:e>
                  </m:nary>
                </m:e>
              </m:nary>
              <m:ctrlPr>
                <w:rPr>
                  <w:rFonts w:ascii="Cambria Math" w:hAnsi="Cambria Math"/>
                  <w:i/>
                  <w:iCs/>
                </w:rPr>
              </m:ctrlPr>
            </m:e>
          </m:func>
          <m:r>
            <w:rPr>
              <w:rFonts w:ascii="Cambria Math" w:hAnsi="Cambria Math"/>
            </w:rPr>
            <m:t>.</m:t>
          </m:r>
        </m:oMath>
      </m:oMathPara>
    </w:p>
    <w:p w14:paraId="3B60EF49" w14:textId="77777777" w:rsidR="00BA5F85" w:rsidRPr="005E6BDE" w:rsidRDefault="00BA5F85" w:rsidP="00BA5F85">
      <w:pPr>
        <w:ind w:firstLine="709"/>
        <w:jc w:val="both"/>
      </w:pPr>
      <w:r w:rsidRPr="005E6BDE">
        <w:t xml:space="preserve">Существуют и такие ситуации, когда несколько моделей строятся параллельно или последовательно для решения одной и той же задачи. Например, сложная ресурсоёмкая модель </w:t>
      </w:r>
      <m:oMath>
        <m:r>
          <w:rPr>
            <w:rFonts w:ascii="Cambria Math" w:hAnsi="Cambria Math"/>
          </w:rPr>
          <m:t>y=</m:t>
        </m:r>
        <m:r>
          <w:rPr>
            <w:rFonts w:ascii="Cambria Math" w:hAnsi="Cambria Math"/>
            <w:lang w:val="en-US"/>
          </w:rPr>
          <m:t>f</m:t>
        </m:r>
        <m:r>
          <w:rPr>
            <w:rFonts w:ascii="Cambria Math" w:hAnsi="Cambria Math"/>
          </w:rPr>
          <m:t>(</m:t>
        </m:r>
        <m:r>
          <w:rPr>
            <w:rFonts w:ascii="Cambria Math" w:hAnsi="Cambria Math"/>
            <w:lang w:val="en-US"/>
          </w:rPr>
          <m:t>x</m:t>
        </m:r>
        <m:r>
          <w:rPr>
            <w:rFonts w:ascii="Cambria Math" w:hAnsi="Cambria Math"/>
          </w:rPr>
          <m:t>,w)</m:t>
        </m:r>
      </m:oMath>
      <w:r w:rsidRPr="005E6BDE">
        <w:t xml:space="preserve">, обученная по большим данным, может быть слишком тяжёлой для применения на мобильных устройствах. В таких случаях применяют </w:t>
      </w:r>
      <w:r w:rsidRPr="005E6BDE">
        <w:rPr>
          <w:i/>
          <w:iCs/>
        </w:rPr>
        <w:t>суррогатное моделирование</w:t>
      </w:r>
      <w:r w:rsidRPr="005E6BDE">
        <w:t xml:space="preserve"> или </w:t>
      </w:r>
      <w:r w:rsidRPr="005E6BDE">
        <w:rPr>
          <w:i/>
          <w:iCs/>
        </w:rPr>
        <w:t>дистилляцию</w:t>
      </w:r>
      <w:r w:rsidRPr="005E6BDE">
        <w:rPr>
          <w:rStyle w:val="affffff5"/>
          <w:i/>
          <w:iCs/>
        </w:rPr>
        <w:footnoteReference w:id="38"/>
      </w:r>
      <w:r w:rsidRPr="005E6BDE">
        <w:t xml:space="preserve">: более простая модель </w:t>
      </w:r>
      <m:oMath>
        <m:r>
          <w:rPr>
            <w:rFonts w:ascii="Cambria Math" w:hAnsi="Cambria Math"/>
          </w:rPr>
          <m:t>y=</m:t>
        </m:r>
        <m:r>
          <w:rPr>
            <w:rFonts w:ascii="Cambria Math" w:hAnsi="Cambria Math"/>
            <w:lang w:val="en-US"/>
          </w:rPr>
          <m:t>g</m:t>
        </m:r>
        <m:r>
          <w:rPr>
            <w:rFonts w:ascii="Cambria Math" w:hAnsi="Cambria Math"/>
          </w:rPr>
          <m:t>(</m:t>
        </m:r>
        <m:r>
          <w:rPr>
            <w:rFonts w:ascii="Cambria Math" w:hAnsi="Cambria Math"/>
            <w:lang w:val="en-US"/>
          </w:rPr>
          <m:t>x</m:t>
        </m:r>
        <m:r>
          <w:rPr>
            <w:rFonts w:ascii="Cambria Math" w:hAnsi="Cambria Math"/>
          </w:rPr>
          <m:t>,w')</m:t>
        </m:r>
      </m:oMath>
      <w:r w:rsidRPr="005E6BDE">
        <w:rPr>
          <w:rFonts w:eastAsiaTheme="minorEastAsia"/>
          <w:iCs/>
        </w:rPr>
        <w:t xml:space="preserve"> </w:t>
      </w:r>
      <w:r w:rsidRPr="005E6BDE">
        <w:t xml:space="preserve">обучается воспроизводить ответы модели-учителя на новой синтезированной выборке объектов </w:t>
      </w:r>
      <m:oMath>
        <m:r>
          <w:rPr>
            <w:rFonts w:ascii="Cambria Math" w:hAnsi="Cambria Math"/>
            <w:lang w:val="en-US"/>
          </w:rPr>
          <m:t>x</m:t>
        </m:r>
        <m:r>
          <w:rPr>
            <w:rFonts w:ascii="Cambria Math" w:hAnsi="Cambria Math"/>
          </w:rPr>
          <m:t>'</m:t>
        </m:r>
      </m:oMath>
      <w:r w:rsidRPr="005E6BDE">
        <w:t>:</w:t>
      </w:r>
    </w:p>
    <w:p w14:paraId="10C889F5" w14:textId="77777777" w:rsidR="00BA5F85" w:rsidRPr="005E6BDE" w:rsidRDefault="001A11FB" w:rsidP="00BA5F85">
      <w:pPr>
        <w:ind w:firstLine="709"/>
        <w:jc w:val="center"/>
      </w:pPr>
      <m:oMathPara>
        <m:oMath>
          <m:func>
            <m:funcPr>
              <m:ctrlPr>
                <w:rPr>
                  <w:rFonts w:ascii="Cambria Math" w:hAnsi="Cambria Math"/>
                  <w:i/>
                  <w:iCs/>
                  <w:lang w:val="en-US"/>
                </w:rPr>
              </m:ctrlPr>
            </m:funcPr>
            <m:fName>
              <m:limLow>
                <m:limLowPr>
                  <m:ctrlPr>
                    <w:rPr>
                      <w:rFonts w:ascii="Cambria Math" w:hAnsi="Cambria Math"/>
                      <w:i/>
                      <w:iCs/>
                      <w:lang w:val="en-US"/>
                    </w:rPr>
                  </m:ctrlPr>
                </m:limLowPr>
                <m:e>
                  <m:r>
                    <m:rPr>
                      <m:sty m:val="p"/>
                    </m:rPr>
                    <w:rPr>
                      <w:rFonts w:ascii="Cambria Math" w:hAnsi="Cambria Math"/>
                    </w:rPr>
                    <m:t>min</m:t>
                  </m:r>
                  <m:ctrlPr>
                    <w:rPr>
                      <w:rFonts w:ascii="Cambria Math" w:hAnsi="Cambria Math"/>
                      <w:iCs/>
                    </w:rPr>
                  </m:ctrlPr>
                </m:e>
                <m:lim>
                  <m:r>
                    <w:rPr>
                      <w:rFonts w:ascii="Cambria Math" w:hAnsi="Cambria Math"/>
                      <w:lang w:val="en-US"/>
                    </w:rPr>
                    <m:t>w</m:t>
                  </m:r>
                  <m:ctrlPr>
                    <w:rPr>
                      <w:rFonts w:ascii="Cambria Math" w:hAnsi="Cambria Math"/>
                      <w:iCs/>
                    </w:rPr>
                  </m:ctrlPr>
                </m:lim>
              </m:limLow>
              <m:ctrlPr>
                <w:rPr>
                  <w:rFonts w:ascii="Cambria Math" w:hAnsi="Cambria Math"/>
                  <w:i/>
                  <w:iCs/>
                </w:rPr>
              </m:ctrlPr>
            </m:fName>
            <m:e>
              <m:r>
                <w:rPr>
                  <w:rFonts w:ascii="Cambria Math" w:hAnsi="Cambria Math"/>
                </w:rPr>
                <m:t xml:space="preserve">  </m:t>
              </m:r>
              <m:nary>
                <m:naryPr>
                  <m:chr m:val="∑"/>
                  <m:limLoc m:val="subSup"/>
                  <m:supHide m:val="1"/>
                  <m:ctrlPr>
                    <w:rPr>
                      <w:rFonts w:ascii="Cambria Math" w:hAnsi="Cambria Math"/>
                    </w:rPr>
                  </m:ctrlPr>
                </m:naryPr>
                <m:sub>
                  <m:r>
                    <w:rPr>
                      <w:rFonts w:ascii="Cambria Math" w:hAnsi="Cambria Math"/>
                    </w:rPr>
                    <m:t>x</m:t>
                  </m:r>
                </m:sub>
                <m:sup/>
                <m:e>
                  <m:r>
                    <m:rPr>
                      <m:sty m:val="p"/>
                    </m:rPr>
                    <w:rPr>
                      <w:rFonts w:ascii="Cambria Math" w:hAnsi="Cambria Math"/>
                    </w:rPr>
                    <m:t>Loss</m:t>
                  </m:r>
                  <m:d>
                    <m:dPr>
                      <m:ctrlPr>
                        <w:rPr>
                          <w:rFonts w:ascii="Cambria Math" w:hAnsi="Cambria Math"/>
                          <w:i/>
                        </w:rPr>
                      </m:ctrlPr>
                    </m:dPr>
                    <m:e>
                      <m:r>
                        <w:rPr>
                          <w:rFonts w:ascii="Cambria Math" w:hAnsi="Cambria Math"/>
                          <w:lang w:val="en-US"/>
                        </w:rPr>
                        <m:t>f</m:t>
                      </m:r>
                      <m:d>
                        <m:dPr>
                          <m:ctrlPr>
                            <w:rPr>
                              <w:rFonts w:ascii="Cambria Math" w:hAnsi="Cambria Math"/>
                              <w:i/>
                              <w:iCs/>
                            </w:rPr>
                          </m:ctrlPr>
                        </m:dPr>
                        <m:e>
                          <m:r>
                            <w:rPr>
                              <w:rFonts w:ascii="Cambria Math" w:hAnsi="Cambria Math"/>
                              <w:lang w:val="en-US"/>
                            </w:rPr>
                            <m:t>x</m:t>
                          </m:r>
                          <m:r>
                            <w:rPr>
                              <w:rFonts w:ascii="Cambria Math" w:hAnsi="Cambria Math"/>
                            </w:rPr>
                            <m:t>,w</m:t>
                          </m:r>
                        </m:e>
                      </m:d>
                      <m:r>
                        <w:rPr>
                          <w:rFonts w:ascii="Cambria Math" w:hAnsi="Cambria Math"/>
                        </w:rPr>
                        <m:t>,y</m:t>
                      </m:r>
                    </m:e>
                  </m:d>
                </m:e>
              </m:nary>
              <m:ctrlPr>
                <w:rPr>
                  <w:rFonts w:ascii="Cambria Math" w:hAnsi="Cambria Math"/>
                  <w:i/>
                  <w:iCs/>
                </w:rPr>
              </m:ctrlPr>
            </m:e>
          </m:func>
          <m:r>
            <w:rPr>
              <w:rFonts w:ascii="Cambria Math" w:hAnsi="Cambria Math"/>
            </w:rPr>
            <m:t>;</m:t>
          </m:r>
        </m:oMath>
      </m:oMathPara>
    </w:p>
    <w:p w14:paraId="78612596" w14:textId="77777777" w:rsidR="00BA5F85" w:rsidRPr="005E6BDE" w:rsidRDefault="001A11FB" w:rsidP="00BA5F85">
      <w:pPr>
        <w:ind w:firstLine="709"/>
        <w:jc w:val="center"/>
      </w:pPr>
      <m:oMathPara>
        <m:oMath>
          <m:func>
            <m:funcPr>
              <m:ctrlPr>
                <w:rPr>
                  <w:rFonts w:ascii="Cambria Math" w:hAnsi="Cambria Math"/>
                  <w:i/>
                  <w:iCs/>
                  <w:lang w:val="en-US"/>
                </w:rPr>
              </m:ctrlPr>
            </m:funcPr>
            <m:fName>
              <m:limLow>
                <m:limLowPr>
                  <m:ctrlPr>
                    <w:rPr>
                      <w:rFonts w:ascii="Cambria Math" w:hAnsi="Cambria Math"/>
                      <w:i/>
                      <w:iCs/>
                      <w:lang w:val="en-US"/>
                    </w:rPr>
                  </m:ctrlPr>
                </m:limLowPr>
                <m:e>
                  <m:r>
                    <m:rPr>
                      <m:sty m:val="p"/>
                    </m:rPr>
                    <w:rPr>
                      <w:rFonts w:ascii="Cambria Math" w:hAnsi="Cambria Math"/>
                    </w:rPr>
                    <m:t>min</m:t>
                  </m:r>
                  <m:ctrlPr>
                    <w:rPr>
                      <w:rFonts w:ascii="Cambria Math" w:hAnsi="Cambria Math"/>
                      <w:iCs/>
                    </w:rPr>
                  </m:ctrlPr>
                </m:e>
                <m:lim>
                  <m:r>
                    <w:rPr>
                      <w:rFonts w:ascii="Cambria Math" w:hAnsi="Cambria Math"/>
                      <w:lang w:val="en-US"/>
                    </w:rPr>
                    <m:t>w</m:t>
                  </m:r>
                  <m:r>
                    <w:rPr>
                      <w:rFonts w:ascii="Cambria Math" w:hAnsi="Cambria Math"/>
                    </w:rPr>
                    <m:t>'</m:t>
                  </m:r>
                  <m:ctrlPr>
                    <w:rPr>
                      <w:rFonts w:ascii="Cambria Math" w:hAnsi="Cambria Math"/>
                      <w:iCs/>
                    </w:rPr>
                  </m:ctrlPr>
                </m:lim>
              </m:limLow>
              <m:ctrlPr>
                <w:rPr>
                  <w:rFonts w:ascii="Cambria Math" w:hAnsi="Cambria Math"/>
                  <w:i/>
                  <w:iCs/>
                </w:rPr>
              </m:ctrlPr>
            </m:fName>
            <m:e>
              <m:r>
                <w:rPr>
                  <w:rFonts w:ascii="Cambria Math" w:hAnsi="Cambria Math"/>
                </w:rPr>
                <m:t xml:space="preserve">  </m:t>
              </m:r>
              <m:nary>
                <m:naryPr>
                  <m:chr m:val="∑"/>
                  <m:limLoc m:val="subSup"/>
                  <m:supHide m:val="1"/>
                  <m:ctrlPr>
                    <w:rPr>
                      <w:rFonts w:ascii="Cambria Math" w:hAnsi="Cambria Math"/>
                    </w:rPr>
                  </m:ctrlPr>
                </m:naryPr>
                <m:sub>
                  <m:r>
                    <w:rPr>
                      <w:rFonts w:ascii="Cambria Math" w:hAnsi="Cambria Math"/>
                    </w:rPr>
                    <m:t>x'</m:t>
                  </m:r>
                </m:sub>
                <m:sup/>
                <m:e>
                  <m:r>
                    <m:rPr>
                      <m:sty m:val="p"/>
                    </m:rPr>
                    <w:rPr>
                      <w:rFonts w:ascii="Cambria Math" w:hAnsi="Cambria Math"/>
                    </w:rPr>
                    <m:t>Loss</m:t>
                  </m:r>
                  <m:d>
                    <m:dPr>
                      <m:ctrlPr>
                        <w:rPr>
                          <w:rFonts w:ascii="Cambria Math" w:hAnsi="Cambria Math"/>
                          <w:i/>
                        </w:rPr>
                      </m:ctrlPr>
                    </m:dPr>
                    <m:e>
                      <m:r>
                        <w:rPr>
                          <w:rFonts w:ascii="Cambria Math" w:hAnsi="Cambria Math"/>
                          <w:lang w:val="en-US"/>
                        </w:rPr>
                        <m:t>g</m:t>
                      </m:r>
                      <m:d>
                        <m:dPr>
                          <m:ctrlPr>
                            <w:rPr>
                              <w:rFonts w:ascii="Cambria Math" w:hAnsi="Cambria Math"/>
                              <w:i/>
                              <w:iCs/>
                            </w:rPr>
                          </m:ctrlPr>
                        </m:dPr>
                        <m:e>
                          <m:r>
                            <w:rPr>
                              <w:rFonts w:ascii="Cambria Math" w:hAnsi="Cambria Math"/>
                              <w:lang w:val="en-US"/>
                            </w:rPr>
                            <m:t>x</m:t>
                          </m:r>
                          <m:r>
                            <w:rPr>
                              <w:rFonts w:ascii="Cambria Math" w:hAnsi="Cambria Math"/>
                            </w:rPr>
                            <m:t>',w'</m:t>
                          </m:r>
                        </m:e>
                      </m:d>
                      <m:r>
                        <w:rPr>
                          <w:rFonts w:ascii="Cambria Math" w:hAnsi="Cambria Math"/>
                        </w:rPr>
                        <m:t>,f</m:t>
                      </m:r>
                      <m:d>
                        <m:dPr>
                          <m:ctrlPr>
                            <w:rPr>
                              <w:rFonts w:ascii="Cambria Math" w:hAnsi="Cambria Math"/>
                              <w:i/>
                              <w:iCs/>
                            </w:rPr>
                          </m:ctrlPr>
                        </m:dPr>
                        <m:e>
                          <m:r>
                            <w:rPr>
                              <w:rFonts w:ascii="Cambria Math" w:hAnsi="Cambria Math"/>
                              <w:lang w:val="en-US"/>
                            </w:rPr>
                            <m:t>x</m:t>
                          </m:r>
                          <m:r>
                            <w:rPr>
                              <w:rFonts w:ascii="Cambria Math" w:hAnsi="Cambria Math"/>
                            </w:rPr>
                            <m:t>',w</m:t>
                          </m:r>
                        </m:e>
                      </m:d>
                    </m:e>
                  </m:d>
                </m:e>
              </m:nary>
              <m:ctrlPr>
                <w:rPr>
                  <w:rFonts w:ascii="Cambria Math" w:hAnsi="Cambria Math"/>
                  <w:i/>
                  <w:iCs/>
                </w:rPr>
              </m:ctrlPr>
            </m:e>
          </m:func>
          <m:r>
            <w:rPr>
              <w:rFonts w:ascii="Cambria Math" w:hAnsi="Cambria Math"/>
            </w:rPr>
            <m:t>.</m:t>
          </m:r>
        </m:oMath>
      </m:oMathPara>
    </w:p>
    <w:p w14:paraId="41EBE46D" w14:textId="77777777" w:rsidR="00BA5F85" w:rsidRPr="005E6BDE" w:rsidRDefault="00BA5F85" w:rsidP="00BA5F85">
      <w:pPr>
        <w:ind w:firstLine="709"/>
        <w:jc w:val="both"/>
      </w:pPr>
      <w:r w:rsidRPr="005E6BDE">
        <w:t xml:space="preserve">Другая ситуация возникает при </w:t>
      </w:r>
      <w:r w:rsidRPr="005E6BDE">
        <w:rPr>
          <w:i/>
          <w:iCs/>
        </w:rPr>
        <w:t xml:space="preserve">обучении с привилегированной информацией </w:t>
      </w:r>
      <w:r w:rsidRPr="005E6BDE">
        <w:t>(</w:t>
      </w:r>
      <w:r w:rsidRPr="005E6BDE">
        <w:rPr>
          <w:lang w:val="en-US"/>
        </w:rPr>
        <w:t>learning</w:t>
      </w:r>
      <w:r w:rsidRPr="005E6BDE">
        <w:t xml:space="preserve"> </w:t>
      </w:r>
      <w:r w:rsidRPr="005E6BDE">
        <w:rPr>
          <w:lang w:val="en-US"/>
        </w:rPr>
        <w:t>using</w:t>
      </w:r>
      <w:r w:rsidRPr="005E6BDE">
        <w:t xml:space="preserve"> </w:t>
      </w:r>
      <w:r w:rsidRPr="005E6BDE">
        <w:rPr>
          <w:lang w:val="en-US"/>
        </w:rPr>
        <w:t>privileged</w:t>
      </w:r>
      <w:r w:rsidRPr="005E6BDE">
        <w:t xml:space="preserve"> </w:t>
      </w:r>
      <w:r w:rsidRPr="005E6BDE">
        <w:rPr>
          <w:lang w:val="en-US"/>
        </w:rPr>
        <w:t>information</w:t>
      </w:r>
      <w:r w:rsidRPr="005E6BDE">
        <w:t xml:space="preserve">, </w:t>
      </w:r>
      <w:r w:rsidRPr="005E6BDE">
        <w:rPr>
          <w:lang w:val="en-US"/>
        </w:rPr>
        <w:t>LUPI</w:t>
      </w:r>
      <w:r w:rsidRPr="005E6BDE">
        <w:t>)</w:t>
      </w:r>
      <w:r w:rsidRPr="005E6BDE">
        <w:rPr>
          <w:rStyle w:val="affffff5"/>
        </w:rPr>
        <w:footnoteReference w:id="39"/>
      </w:r>
      <w:r w:rsidRPr="005E6BDE">
        <w:t xml:space="preserve">. Модель-учитель </w:t>
      </w:r>
      <m:oMath>
        <m:r>
          <w:rPr>
            <w:rFonts w:ascii="Cambria Math" w:hAnsi="Cambria Math"/>
          </w:rPr>
          <m:t>y=</m:t>
        </m:r>
        <m:r>
          <w:rPr>
            <w:rFonts w:ascii="Cambria Math" w:hAnsi="Cambria Math"/>
            <w:lang w:val="en-US"/>
          </w:rPr>
          <m:t>f</m:t>
        </m:r>
        <m:r>
          <w:rPr>
            <w:rFonts w:ascii="Cambria Math" w:hAnsi="Cambria Math"/>
          </w:rPr>
          <m:t>(</m:t>
        </m:r>
        <m:r>
          <w:rPr>
            <w:rFonts w:ascii="Cambria Math" w:hAnsi="Cambria Math"/>
            <w:lang w:val="en-US"/>
          </w:rPr>
          <m:t>x</m:t>
        </m:r>
        <m:r>
          <w:rPr>
            <w:rFonts w:ascii="Cambria Math" w:hAnsi="Cambria Math"/>
          </w:rPr>
          <m:t>,</m:t>
        </m:r>
        <m:sSup>
          <m:sSupPr>
            <m:ctrlPr>
              <w:rPr>
                <w:rFonts w:ascii="Cambria Math" w:hAnsi="Cambria Math"/>
                <w:i/>
                <w:iCs/>
              </w:rPr>
            </m:ctrlPr>
          </m:sSupPr>
          <m:e>
            <m:r>
              <w:rPr>
                <w:rFonts w:ascii="Cambria Math" w:hAnsi="Cambria Math"/>
                <w:lang w:val="en-US"/>
              </w:rPr>
              <m:t>x</m:t>
            </m:r>
          </m:e>
          <m:sup>
            <m:r>
              <w:rPr>
                <w:rFonts w:ascii="Cambria Math" w:hAnsi="Cambria Math"/>
              </w:rPr>
              <m:t>*</m:t>
            </m:r>
          </m:sup>
        </m:sSup>
        <m:r>
          <w:rPr>
            <w:rFonts w:ascii="Cambria Math" w:hAnsi="Cambria Math"/>
          </w:rPr>
          <m:t>,w)</m:t>
        </m:r>
      </m:oMath>
      <w:r w:rsidRPr="005E6BDE">
        <w:t xml:space="preserve"> имеет доступ к расширенной информации </w:t>
      </w:r>
      <m:oMath>
        <m:sSup>
          <m:sSupPr>
            <m:ctrlPr>
              <w:rPr>
                <w:rFonts w:ascii="Cambria Math" w:hAnsi="Cambria Math"/>
                <w:i/>
                <w:iCs/>
              </w:rPr>
            </m:ctrlPr>
          </m:sSupPr>
          <m:e>
            <m:r>
              <w:rPr>
                <w:rFonts w:ascii="Cambria Math" w:hAnsi="Cambria Math"/>
                <w:lang w:val="en-US"/>
              </w:rPr>
              <m:t>x</m:t>
            </m:r>
            <m:ctrlPr>
              <w:rPr>
                <w:rFonts w:ascii="Cambria Math" w:hAnsi="Cambria Math"/>
                <w:i/>
                <w:iCs/>
                <w:lang w:val="en-US"/>
              </w:rPr>
            </m:ctrlPr>
          </m:e>
          <m:sup>
            <m:r>
              <w:rPr>
                <w:rFonts w:ascii="Cambria Math" w:hAnsi="Cambria Math"/>
              </w:rPr>
              <m:t>*</m:t>
            </m:r>
          </m:sup>
        </m:sSup>
      </m:oMath>
      <w:r w:rsidRPr="005E6BDE">
        <w:t xml:space="preserve"> об обучающих объектах, которой нет и не будет у модели-ученика </w:t>
      </w:r>
      <m:oMath>
        <m:r>
          <w:rPr>
            <w:rFonts w:ascii="Cambria Math" w:hAnsi="Cambria Math"/>
          </w:rPr>
          <m:t>y=</m:t>
        </m:r>
        <m:r>
          <w:rPr>
            <w:rFonts w:ascii="Cambria Math" w:hAnsi="Cambria Math"/>
            <w:lang w:val="en-US"/>
          </w:rPr>
          <m:t>g</m:t>
        </m:r>
        <m:r>
          <w:rPr>
            <w:rFonts w:ascii="Cambria Math" w:hAnsi="Cambria Math"/>
          </w:rPr>
          <m:t>(</m:t>
        </m:r>
        <m:r>
          <w:rPr>
            <w:rFonts w:ascii="Cambria Math" w:hAnsi="Cambria Math"/>
            <w:lang w:val="en-US"/>
          </w:rPr>
          <m:t>x</m:t>
        </m:r>
        <m:r>
          <w:rPr>
            <w:rFonts w:ascii="Cambria Math" w:hAnsi="Cambria Math"/>
          </w:rPr>
          <m:t>,w')</m:t>
        </m:r>
      </m:oMath>
      <w:r w:rsidRPr="005E6BDE">
        <w:t>. От модели-ученика требуется научиться функционировать в условиях дефицита информации об объектах, при этом доступ к ответам модели-учителя имеется только на этапе обучения</w:t>
      </w:r>
      <w:r w:rsidRPr="005E6BDE">
        <w:rPr>
          <w:rFonts w:eastAsiaTheme="minorEastAsia"/>
        </w:rPr>
        <w:t>:</w:t>
      </w:r>
    </w:p>
    <w:p w14:paraId="11A70A09" w14:textId="77777777" w:rsidR="00BA5F85" w:rsidRPr="005E6BDE" w:rsidRDefault="001A11FB" w:rsidP="00BA5F85">
      <w:pPr>
        <w:ind w:firstLine="709"/>
        <w:jc w:val="center"/>
      </w:pPr>
      <m:oMathPara>
        <m:oMath>
          <m:func>
            <m:funcPr>
              <m:ctrlPr>
                <w:rPr>
                  <w:rFonts w:ascii="Cambria Math" w:hAnsi="Cambria Math"/>
                  <w:i/>
                  <w:iCs/>
                  <w:lang w:val="en-US"/>
                </w:rPr>
              </m:ctrlPr>
            </m:funcPr>
            <m:fName>
              <m:limLow>
                <m:limLowPr>
                  <m:ctrlPr>
                    <w:rPr>
                      <w:rFonts w:ascii="Cambria Math" w:hAnsi="Cambria Math"/>
                      <w:i/>
                      <w:iCs/>
                      <w:lang w:val="en-US"/>
                    </w:rPr>
                  </m:ctrlPr>
                </m:limLowPr>
                <m:e>
                  <m:r>
                    <m:rPr>
                      <m:sty m:val="p"/>
                    </m:rPr>
                    <w:rPr>
                      <w:rFonts w:ascii="Cambria Math" w:hAnsi="Cambria Math"/>
                    </w:rPr>
                    <m:t>min</m:t>
                  </m:r>
                  <m:ctrlPr>
                    <w:rPr>
                      <w:rFonts w:ascii="Cambria Math" w:hAnsi="Cambria Math"/>
                      <w:iCs/>
                    </w:rPr>
                  </m:ctrlPr>
                </m:e>
                <m:lim>
                  <m:r>
                    <w:rPr>
                      <w:rFonts w:ascii="Cambria Math" w:hAnsi="Cambria Math"/>
                      <w:lang w:val="en-US"/>
                    </w:rPr>
                    <m:t>w</m:t>
                  </m:r>
                  <m:ctrlPr>
                    <w:rPr>
                      <w:rFonts w:ascii="Cambria Math" w:hAnsi="Cambria Math"/>
                      <w:iCs/>
                    </w:rPr>
                  </m:ctrlPr>
                </m:lim>
              </m:limLow>
              <m:ctrlPr>
                <w:rPr>
                  <w:rFonts w:ascii="Cambria Math" w:hAnsi="Cambria Math"/>
                  <w:i/>
                  <w:iCs/>
                </w:rPr>
              </m:ctrlPr>
            </m:fName>
            <m:e>
              <m:r>
                <w:rPr>
                  <w:rFonts w:ascii="Cambria Math" w:hAnsi="Cambria Math"/>
                </w:rPr>
                <m:t xml:space="preserve">  </m:t>
              </m:r>
              <m:nary>
                <m:naryPr>
                  <m:chr m:val="∑"/>
                  <m:limLoc m:val="subSup"/>
                  <m:supHide m:val="1"/>
                  <m:ctrlPr>
                    <w:rPr>
                      <w:rFonts w:ascii="Cambria Math" w:hAnsi="Cambria Math"/>
                    </w:rPr>
                  </m:ctrlPr>
                </m:naryPr>
                <m:sub>
                  <m:r>
                    <w:rPr>
                      <w:rFonts w:ascii="Cambria Math" w:hAnsi="Cambria Math"/>
                    </w:rPr>
                    <m:t>x</m:t>
                  </m:r>
                </m:sub>
                <m:sup/>
                <m:e>
                  <m:r>
                    <m:rPr>
                      <m:sty m:val="p"/>
                    </m:rPr>
                    <w:rPr>
                      <w:rFonts w:ascii="Cambria Math" w:hAnsi="Cambria Math"/>
                    </w:rPr>
                    <m:t>Loss</m:t>
                  </m:r>
                  <m:d>
                    <m:dPr>
                      <m:ctrlPr>
                        <w:rPr>
                          <w:rFonts w:ascii="Cambria Math" w:hAnsi="Cambria Math"/>
                          <w:i/>
                        </w:rPr>
                      </m:ctrlPr>
                    </m:dPr>
                    <m:e>
                      <m:r>
                        <w:rPr>
                          <w:rFonts w:ascii="Cambria Math" w:hAnsi="Cambria Math"/>
                          <w:lang w:val="en-US"/>
                        </w:rPr>
                        <m:t>f</m:t>
                      </m:r>
                      <m:d>
                        <m:dPr>
                          <m:ctrlPr>
                            <w:rPr>
                              <w:rFonts w:ascii="Cambria Math" w:hAnsi="Cambria Math"/>
                              <w:i/>
                              <w:iCs/>
                            </w:rPr>
                          </m:ctrlPr>
                        </m:dPr>
                        <m:e>
                          <m:r>
                            <w:rPr>
                              <w:rFonts w:ascii="Cambria Math" w:hAnsi="Cambria Math"/>
                              <w:lang w:val="en-US"/>
                            </w:rPr>
                            <m:t>x</m:t>
                          </m:r>
                          <m:r>
                            <w:rPr>
                              <w:rFonts w:ascii="Cambria Math" w:hAnsi="Cambria Math"/>
                            </w:rPr>
                            <m:t>,</m:t>
                          </m:r>
                          <m:sSup>
                            <m:sSupPr>
                              <m:ctrlPr>
                                <w:rPr>
                                  <w:rFonts w:ascii="Cambria Math" w:hAnsi="Cambria Math"/>
                                  <w:i/>
                                  <w:iCs/>
                                </w:rPr>
                              </m:ctrlPr>
                            </m:sSupPr>
                            <m:e>
                              <m:r>
                                <w:rPr>
                                  <w:rFonts w:ascii="Cambria Math" w:hAnsi="Cambria Math"/>
                                  <w:lang w:val="en-US"/>
                                </w:rPr>
                                <m:t>x</m:t>
                              </m:r>
                            </m:e>
                            <m:sup>
                              <m:r>
                                <w:rPr>
                                  <w:rFonts w:ascii="Cambria Math" w:hAnsi="Cambria Math"/>
                                </w:rPr>
                                <m:t>*</m:t>
                              </m:r>
                            </m:sup>
                          </m:sSup>
                          <m:r>
                            <w:rPr>
                              <w:rFonts w:ascii="Cambria Math" w:hAnsi="Cambria Math"/>
                            </w:rPr>
                            <m:t>,w</m:t>
                          </m:r>
                        </m:e>
                      </m:d>
                      <m:r>
                        <w:rPr>
                          <w:rFonts w:ascii="Cambria Math" w:hAnsi="Cambria Math"/>
                        </w:rPr>
                        <m:t>,y</m:t>
                      </m:r>
                    </m:e>
                  </m:d>
                </m:e>
              </m:nary>
              <m:ctrlPr>
                <w:rPr>
                  <w:rFonts w:ascii="Cambria Math" w:hAnsi="Cambria Math"/>
                  <w:i/>
                  <w:iCs/>
                </w:rPr>
              </m:ctrlPr>
            </m:e>
          </m:func>
          <m:r>
            <w:rPr>
              <w:rFonts w:ascii="Cambria Math" w:hAnsi="Cambria Math"/>
            </w:rPr>
            <m:t>;</m:t>
          </m:r>
        </m:oMath>
      </m:oMathPara>
    </w:p>
    <w:p w14:paraId="5038A5FA" w14:textId="77777777" w:rsidR="00BA5F85" w:rsidRPr="005E6BDE" w:rsidRDefault="001A11FB" w:rsidP="00BA5F85">
      <w:pPr>
        <w:ind w:firstLine="709"/>
        <w:jc w:val="center"/>
      </w:pPr>
      <m:oMathPara>
        <m:oMath>
          <m:func>
            <m:funcPr>
              <m:ctrlPr>
                <w:rPr>
                  <w:rFonts w:ascii="Cambria Math" w:hAnsi="Cambria Math"/>
                  <w:i/>
                  <w:iCs/>
                  <w:lang w:val="en-US"/>
                </w:rPr>
              </m:ctrlPr>
            </m:funcPr>
            <m:fName>
              <m:limLow>
                <m:limLowPr>
                  <m:ctrlPr>
                    <w:rPr>
                      <w:rFonts w:ascii="Cambria Math" w:hAnsi="Cambria Math"/>
                      <w:i/>
                      <w:iCs/>
                      <w:lang w:val="en-US"/>
                    </w:rPr>
                  </m:ctrlPr>
                </m:limLowPr>
                <m:e>
                  <m:r>
                    <m:rPr>
                      <m:sty m:val="p"/>
                    </m:rPr>
                    <w:rPr>
                      <w:rFonts w:ascii="Cambria Math" w:hAnsi="Cambria Math"/>
                    </w:rPr>
                    <m:t>min</m:t>
                  </m:r>
                  <m:ctrlPr>
                    <w:rPr>
                      <w:rFonts w:ascii="Cambria Math" w:hAnsi="Cambria Math"/>
                      <w:iCs/>
                    </w:rPr>
                  </m:ctrlPr>
                </m:e>
                <m:lim>
                  <m:r>
                    <w:rPr>
                      <w:rFonts w:ascii="Cambria Math" w:hAnsi="Cambria Math"/>
                      <w:lang w:val="en-US"/>
                    </w:rPr>
                    <m:t>w</m:t>
                  </m:r>
                  <m:r>
                    <w:rPr>
                      <w:rFonts w:ascii="Cambria Math" w:hAnsi="Cambria Math"/>
                    </w:rPr>
                    <m:t>'</m:t>
                  </m:r>
                  <m:ctrlPr>
                    <w:rPr>
                      <w:rFonts w:ascii="Cambria Math" w:hAnsi="Cambria Math"/>
                      <w:iCs/>
                    </w:rPr>
                  </m:ctrlPr>
                </m:lim>
              </m:limLow>
              <m:ctrlPr>
                <w:rPr>
                  <w:rFonts w:ascii="Cambria Math" w:hAnsi="Cambria Math"/>
                  <w:i/>
                  <w:iCs/>
                </w:rPr>
              </m:ctrlPr>
            </m:fName>
            <m:e>
              <m:r>
                <w:rPr>
                  <w:rFonts w:ascii="Cambria Math" w:hAnsi="Cambria Math"/>
                </w:rPr>
                <m:t xml:space="preserve">  </m:t>
              </m:r>
              <m:nary>
                <m:naryPr>
                  <m:chr m:val="∑"/>
                  <m:limLoc m:val="subSup"/>
                  <m:supHide m:val="1"/>
                  <m:ctrlPr>
                    <w:rPr>
                      <w:rFonts w:ascii="Cambria Math" w:hAnsi="Cambria Math"/>
                    </w:rPr>
                  </m:ctrlPr>
                </m:naryPr>
                <m:sub>
                  <m:r>
                    <w:rPr>
                      <w:rFonts w:ascii="Cambria Math" w:hAnsi="Cambria Math"/>
                    </w:rPr>
                    <m:t>x</m:t>
                  </m:r>
                </m:sub>
                <m:sup/>
                <m:e>
                  <m:r>
                    <m:rPr>
                      <m:sty m:val="p"/>
                    </m:rPr>
                    <w:rPr>
                      <w:rFonts w:ascii="Cambria Math" w:hAnsi="Cambria Math"/>
                    </w:rPr>
                    <m:t>Loss</m:t>
                  </m:r>
                  <m:d>
                    <m:dPr>
                      <m:ctrlPr>
                        <w:rPr>
                          <w:rFonts w:ascii="Cambria Math" w:hAnsi="Cambria Math"/>
                          <w:i/>
                        </w:rPr>
                      </m:ctrlPr>
                    </m:dPr>
                    <m:e>
                      <m:r>
                        <w:rPr>
                          <w:rFonts w:ascii="Cambria Math" w:hAnsi="Cambria Math"/>
                          <w:lang w:val="en-US"/>
                        </w:rPr>
                        <m:t>g</m:t>
                      </m:r>
                      <m:d>
                        <m:dPr>
                          <m:ctrlPr>
                            <w:rPr>
                              <w:rFonts w:ascii="Cambria Math" w:hAnsi="Cambria Math"/>
                              <w:i/>
                              <w:iCs/>
                            </w:rPr>
                          </m:ctrlPr>
                        </m:dPr>
                        <m:e>
                          <m:r>
                            <w:rPr>
                              <w:rFonts w:ascii="Cambria Math" w:hAnsi="Cambria Math"/>
                              <w:lang w:val="en-US"/>
                            </w:rPr>
                            <m:t>x</m:t>
                          </m:r>
                          <m:r>
                            <w:rPr>
                              <w:rFonts w:ascii="Cambria Math" w:hAnsi="Cambria Math"/>
                            </w:rPr>
                            <m:t>,w'</m:t>
                          </m:r>
                        </m:e>
                      </m:d>
                      <m:r>
                        <w:rPr>
                          <w:rFonts w:ascii="Cambria Math" w:hAnsi="Cambria Math"/>
                        </w:rPr>
                        <m:t>,f</m:t>
                      </m:r>
                      <m:d>
                        <m:dPr>
                          <m:ctrlPr>
                            <w:rPr>
                              <w:rFonts w:ascii="Cambria Math" w:hAnsi="Cambria Math"/>
                              <w:i/>
                              <w:iCs/>
                            </w:rPr>
                          </m:ctrlPr>
                        </m:dPr>
                        <m:e>
                          <m:r>
                            <w:rPr>
                              <w:rFonts w:ascii="Cambria Math" w:hAnsi="Cambria Math"/>
                              <w:lang w:val="en-US"/>
                            </w:rPr>
                            <m:t>x</m:t>
                          </m:r>
                          <m:r>
                            <w:rPr>
                              <w:rFonts w:ascii="Cambria Math" w:hAnsi="Cambria Math"/>
                            </w:rPr>
                            <m:t>,</m:t>
                          </m:r>
                          <m:sSup>
                            <m:sSupPr>
                              <m:ctrlPr>
                                <w:rPr>
                                  <w:rFonts w:ascii="Cambria Math" w:hAnsi="Cambria Math"/>
                                  <w:i/>
                                  <w:iCs/>
                                </w:rPr>
                              </m:ctrlPr>
                            </m:sSupPr>
                            <m:e>
                              <m:r>
                                <w:rPr>
                                  <w:rFonts w:ascii="Cambria Math" w:hAnsi="Cambria Math"/>
                                  <w:lang w:val="en-US"/>
                                </w:rPr>
                                <m:t>x</m:t>
                              </m:r>
                            </m:e>
                            <m:sup>
                              <m:r>
                                <w:rPr>
                                  <w:rFonts w:ascii="Cambria Math" w:hAnsi="Cambria Math"/>
                                </w:rPr>
                                <m:t>*</m:t>
                              </m:r>
                            </m:sup>
                          </m:sSup>
                          <m:r>
                            <w:rPr>
                              <w:rFonts w:ascii="Cambria Math" w:hAnsi="Cambria Math"/>
                            </w:rPr>
                            <m:t>,w</m:t>
                          </m:r>
                        </m:e>
                      </m:d>
                    </m:e>
                  </m:d>
                  <m:r>
                    <w:rPr>
                      <w:rFonts w:ascii="Cambria Math" w:hAnsi="Cambria Math"/>
                    </w:rPr>
                    <m:t xml:space="preserve">+λ </m:t>
                  </m:r>
                  <m:r>
                    <m:rPr>
                      <m:sty m:val="p"/>
                    </m:rPr>
                    <w:rPr>
                      <w:rFonts w:ascii="Cambria Math" w:hAnsi="Cambria Math"/>
                    </w:rPr>
                    <m:t>Loss</m:t>
                  </m:r>
                  <m:d>
                    <m:dPr>
                      <m:ctrlPr>
                        <w:rPr>
                          <w:rFonts w:ascii="Cambria Math" w:hAnsi="Cambria Math"/>
                          <w:i/>
                        </w:rPr>
                      </m:ctrlPr>
                    </m:dPr>
                    <m:e>
                      <m:r>
                        <w:rPr>
                          <w:rFonts w:ascii="Cambria Math" w:hAnsi="Cambria Math"/>
                          <w:lang w:val="en-US"/>
                        </w:rPr>
                        <m:t>g</m:t>
                      </m:r>
                      <m:d>
                        <m:dPr>
                          <m:ctrlPr>
                            <w:rPr>
                              <w:rFonts w:ascii="Cambria Math" w:hAnsi="Cambria Math"/>
                              <w:i/>
                              <w:iCs/>
                            </w:rPr>
                          </m:ctrlPr>
                        </m:dPr>
                        <m:e>
                          <m:r>
                            <w:rPr>
                              <w:rFonts w:ascii="Cambria Math" w:hAnsi="Cambria Math"/>
                              <w:lang w:val="en-US"/>
                            </w:rPr>
                            <m:t>x</m:t>
                          </m:r>
                          <m:r>
                            <w:rPr>
                              <w:rFonts w:ascii="Cambria Math" w:hAnsi="Cambria Math"/>
                            </w:rPr>
                            <m:t>,w'</m:t>
                          </m:r>
                        </m:e>
                      </m:d>
                      <m:r>
                        <w:rPr>
                          <w:rFonts w:ascii="Cambria Math" w:hAnsi="Cambria Math"/>
                        </w:rPr>
                        <m:t>,y</m:t>
                      </m:r>
                    </m:e>
                  </m:d>
                </m:e>
              </m:nary>
              <m:ctrlPr>
                <w:rPr>
                  <w:rFonts w:ascii="Cambria Math" w:hAnsi="Cambria Math"/>
                  <w:i/>
                  <w:iCs/>
                </w:rPr>
              </m:ctrlPr>
            </m:e>
          </m:func>
          <m:r>
            <w:rPr>
              <w:rFonts w:ascii="Cambria Math" w:hAnsi="Cambria Math"/>
            </w:rPr>
            <m:t>.</m:t>
          </m:r>
        </m:oMath>
      </m:oMathPara>
    </w:p>
    <w:p w14:paraId="28445631" w14:textId="77777777" w:rsidR="00BA5F85" w:rsidRPr="005E6BDE" w:rsidRDefault="00BA5F85" w:rsidP="00BA5F85">
      <w:pPr>
        <w:ind w:firstLine="709"/>
        <w:jc w:val="both"/>
      </w:pPr>
      <w:r w:rsidRPr="005E6BDE">
        <w:t xml:space="preserve">Примером применения </w:t>
      </w:r>
      <w:r w:rsidRPr="005E6BDE">
        <w:rPr>
          <w:lang w:val="en-US"/>
        </w:rPr>
        <w:t>LUPI</w:t>
      </w:r>
      <w:r w:rsidRPr="005E6BDE">
        <w:t xml:space="preserve"> является использование детализированной разметки текста для оценивания степени манипулятивности текстового медиа-объекта. Простой классический подход заключается в том, чтобы сформировать обучающую выборку, в которой эксперты оценивали бы манипулятивность каждого медиа-объекта в баллах, а модель предсказывала бы эту оценку. Существенно поднять качество предсказаний возможно, если научить модель находить отдельные речевые манипуляции в текстах. Для этого эксперты должны сформировать привилегированную разметку, содержащую дополнительную информацию в виде выделенных фрагментов текста, тегированных типами речевых манипуляций. При классификации нового текстового объекта модель уже не будет иметь доступа к привилегированной информации, известной только для объектов обучающей выборки. Использование подхода </w:t>
      </w:r>
      <w:r w:rsidRPr="005E6BDE">
        <w:rPr>
          <w:lang w:val="en-US"/>
        </w:rPr>
        <w:t>LUPI</w:t>
      </w:r>
      <w:r w:rsidRPr="005E6BDE">
        <w:t xml:space="preserve"> в данной задаче позволяет избежать разметки больших объёмов данных, охватывающих новые события и темы. Кроме того, привилегированная разметка может иметь более сложную, более детализированную, структуру (тегированные фрагменты в текстовом документе) по сравнению с разметкой основной решаемой задачи (классификация текстового документа целиком). Это позволяет рассматривать такую разметку как универсальный способ привнесения гуманитарных знаний, включая экстралингвистические знания о предметной области, в процесс обучения моделей. </w:t>
      </w:r>
    </w:p>
    <w:p w14:paraId="60AB5EA1" w14:textId="77777777" w:rsidR="00BA5F85" w:rsidRPr="005E6BDE" w:rsidRDefault="00BA5F85" w:rsidP="00BA5F85">
      <w:pPr>
        <w:ind w:firstLine="709"/>
        <w:jc w:val="both"/>
      </w:pPr>
      <w:r w:rsidRPr="005E6BDE">
        <w:t xml:space="preserve">Совместное обучение двух моделей происходит также в </w:t>
      </w:r>
      <w:r w:rsidRPr="005E6BDE">
        <w:rPr>
          <w:i/>
          <w:iCs/>
        </w:rPr>
        <w:t>генеративных состязательных сетях</w:t>
      </w:r>
      <w:r w:rsidRPr="005E6BDE">
        <w:t xml:space="preserve"> (</w:t>
      </w:r>
      <w:r w:rsidRPr="005E6BDE">
        <w:rPr>
          <w:lang w:val="en-US"/>
        </w:rPr>
        <w:t>generative</w:t>
      </w:r>
      <w:r w:rsidRPr="005E6BDE">
        <w:t xml:space="preserve"> </w:t>
      </w:r>
      <w:r w:rsidRPr="005E6BDE">
        <w:rPr>
          <w:lang w:val="en-US"/>
        </w:rPr>
        <w:t>adversarial</w:t>
      </w:r>
      <w:r w:rsidRPr="005E6BDE">
        <w:t xml:space="preserve"> </w:t>
      </w:r>
      <w:r w:rsidRPr="005E6BDE">
        <w:rPr>
          <w:lang w:val="en-US"/>
        </w:rPr>
        <w:t>net</w:t>
      </w:r>
      <w:r w:rsidRPr="005E6BDE">
        <w:t>)</w:t>
      </w:r>
      <w:r w:rsidRPr="005E6BDE">
        <w:rPr>
          <w:rStyle w:val="affffff5"/>
        </w:rPr>
        <w:footnoteReference w:id="40"/>
      </w:r>
      <w:r w:rsidRPr="005E6BDE">
        <w:t xml:space="preserve">. Вероятностная генеративная модель </w:t>
      </w:r>
      <m:oMath>
        <m:sSup>
          <m:sSupPr>
            <m:ctrlPr>
              <w:rPr>
                <w:rFonts w:ascii="Cambria Math" w:hAnsi="Cambria Math"/>
                <w:i/>
                <w:iCs/>
              </w:rPr>
            </m:ctrlPr>
          </m:sSupPr>
          <m:e>
            <m:r>
              <w:rPr>
                <w:rFonts w:ascii="Cambria Math" w:hAnsi="Cambria Math"/>
                <w:lang w:val="en-US"/>
              </w:rPr>
              <m:t>x</m:t>
            </m:r>
            <m:ctrlPr>
              <w:rPr>
                <w:rFonts w:ascii="Cambria Math" w:hAnsi="Cambria Math"/>
                <w:i/>
                <w:iCs/>
                <w:lang w:val="en-US"/>
              </w:rPr>
            </m:ctrlPr>
          </m:e>
          <m:sup>
            <m:r>
              <w:rPr>
                <w:rFonts w:ascii="Cambria Math" w:hAnsi="Cambria Math"/>
              </w:rPr>
              <m:t>'</m:t>
            </m:r>
          </m:sup>
        </m:sSup>
        <m:r>
          <w:rPr>
            <w:rFonts w:ascii="Cambria Math" w:hAnsi="Cambria Math"/>
          </w:rPr>
          <m:t>=</m:t>
        </m:r>
        <m:r>
          <w:rPr>
            <w:rFonts w:ascii="Cambria Math" w:hAnsi="Cambria Math"/>
            <w:lang w:val="en-US"/>
          </w:rPr>
          <m:t>g</m:t>
        </m:r>
        <m:r>
          <w:rPr>
            <w:rFonts w:ascii="Cambria Math" w:hAnsi="Cambria Math"/>
          </w:rPr>
          <m:t>(</m:t>
        </m:r>
        <m:r>
          <w:rPr>
            <w:rFonts w:ascii="Cambria Math" w:hAnsi="Cambria Math"/>
            <w:lang w:val="en-US"/>
          </w:rPr>
          <m:t>z</m:t>
        </m:r>
        <m:r>
          <w:rPr>
            <w:rFonts w:ascii="Cambria Math" w:hAnsi="Cambria Math"/>
          </w:rPr>
          <m:t>,w)</m:t>
        </m:r>
      </m:oMath>
      <w:r w:rsidRPr="005E6BDE">
        <w:rPr>
          <w:rFonts w:eastAsiaTheme="minorEastAsia"/>
          <w:iCs/>
        </w:rPr>
        <w:t xml:space="preserve"> </w:t>
      </w:r>
      <w:r w:rsidRPr="005E6BDE">
        <w:t xml:space="preserve">обучается генерировать объекты </w:t>
      </w:r>
      <m:oMath>
        <m:r>
          <w:rPr>
            <w:rFonts w:ascii="Cambria Math" w:hAnsi="Cambria Math"/>
            <w:lang w:val="en-US"/>
          </w:rPr>
          <m:t>x</m:t>
        </m:r>
        <m:r>
          <w:rPr>
            <w:rFonts w:ascii="Cambria Math" w:hAnsi="Cambria Math"/>
          </w:rPr>
          <m:t>'</m:t>
        </m:r>
      </m:oMath>
      <w:r w:rsidRPr="005E6BDE">
        <w:rPr>
          <w:rFonts w:eastAsiaTheme="minorEastAsia"/>
          <w:iCs/>
        </w:rPr>
        <w:t xml:space="preserve"> из случайного шума </w:t>
      </w:r>
      <m:oMath>
        <m:r>
          <w:rPr>
            <w:rFonts w:ascii="Cambria Math" w:hAnsi="Cambria Math"/>
            <w:lang w:val="en-US"/>
          </w:rPr>
          <m:t>z</m:t>
        </m:r>
      </m:oMath>
      <w:r w:rsidRPr="005E6BDE">
        <w:rPr>
          <w:rFonts w:eastAsiaTheme="minorEastAsia"/>
          <w:iCs/>
        </w:rPr>
        <w:t xml:space="preserve"> таким образом, чтобы они были похожи на реальные объекты обучающей выборки. Вторая модель, дискриминативная,</w:t>
      </w:r>
      <w:r w:rsidRPr="005E6BDE">
        <w:t xml:space="preserve"> </w:t>
      </w:r>
      <m:oMath>
        <m:r>
          <w:rPr>
            <w:rFonts w:ascii="Cambria Math" w:hAnsi="Cambria Math"/>
          </w:rPr>
          <m:t>f</m:t>
        </m:r>
        <m:d>
          <m:dPr>
            <m:ctrlPr>
              <w:rPr>
                <w:rFonts w:ascii="Cambria Math" w:hAnsi="Cambria Math"/>
                <w:i/>
              </w:rPr>
            </m:ctrlPr>
          </m:dPr>
          <m:e>
            <m:r>
              <w:rPr>
                <w:rFonts w:ascii="Cambria Math" w:hAnsi="Cambria Math"/>
                <w:lang w:val="en-US"/>
              </w:rPr>
              <m:t>x</m:t>
            </m:r>
            <m:r>
              <w:rPr>
                <w:rFonts w:ascii="Cambria Math" w:hAnsi="Cambria Math"/>
              </w:rPr>
              <m:t>,w'</m:t>
            </m:r>
          </m:e>
        </m:d>
        <m:r>
          <w:rPr>
            <w:rFonts w:ascii="Cambria Math" w:hAnsi="Cambria Math"/>
          </w:rPr>
          <m:t>=</m:t>
        </m:r>
        <m:r>
          <w:rPr>
            <w:rFonts w:ascii="Cambria Math" w:hAnsi="Cambria Math"/>
            <w:lang w:val="en-US"/>
          </w:rPr>
          <m:t>p</m:t>
        </m:r>
        <m:r>
          <w:rPr>
            <w:rFonts w:ascii="Cambria Math" w:hAnsi="Cambria Math"/>
          </w:rPr>
          <m:t>(+1|</m:t>
        </m:r>
        <m:r>
          <w:rPr>
            <w:rFonts w:ascii="Cambria Math" w:hAnsi="Cambria Math"/>
            <w:lang w:val="en-US"/>
          </w:rPr>
          <m:t>x</m:t>
        </m:r>
        <m:r>
          <w:rPr>
            <w:rFonts w:ascii="Cambria Math" w:hAnsi="Cambria Math"/>
          </w:rPr>
          <m:t>,w')</m:t>
        </m:r>
      </m:oMath>
      <w:r w:rsidRPr="005E6BDE">
        <w:rPr>
          <w:rFonts w:eastAsiaTheme="minorEastAsia"/>
          <w:iCs/>
        </w:rPr>
        <w:t xml:space="preserve"> </w:t>
      </w:r>
      <w:r w:rsidRPr="005E6BDE">
        <w:t>обучается отличать сгенерированные «фейковые» объекты</w:t>
      </w:r>
      <w:r w:rsidRPr="005E6BDE">
        <w:rPr>
          <w:rFonts w:eastAsiaTheme="minorEastAsia"/>
          <w:iCs/>
        </w:rPr>
        <w:t xml:space="preserve"> от реальных, решая задачу классификации на два </w:t>
      </w:r>
      <w:r w:rsidRPr="005E6BDE">
        <w:rPr>
          <w:rFonts w:eastAsiaTheme="minorEastAsia"/>
          <w:iCs/>
        </w:rPr>
        <w:lastRenderedPageBreak/>
        <w:t>класса: «</w:t>
      </w:r>
      <m:oMath>
        <m:r>
          <w:rPr>
            <w:rFonts w:ascii="Cambria Math" w:hAnsi="Cambria Math"/>
          </w:rPr>
          <m:t xml:space="preserve">+1= </m:t>
        </m:r>
      </m:oMath>
      <w:r w:rsidRPr="005E6BDE">
        <w:rPr>
          <w:rFonts w:eastAsiaTheme="minorEastAsia"/>
          <w:iCs/>
        </w:rPr>
        <w:t>реальный», «</w:t>
      </w:r>
      <m:oMath>
        <m:r>
          <w:rPr>
            <w:rFonts w:ascii="Cambria Math" w:hAnsi="Cambria Math"/>
          </w:rPr>
          <m:t xml:space="preserve">-1= </m:t>
        </m:r>
      </m:oMath>
      <w:r w:rsidRPr="005E6BDE">
        <w:rPr>
          <w:rFonts w:eastAsiaTheme="minorEastAsia"/>
          <w:iCs/>
        </w:rPr>
        <w:t xml:space="preserve">фейковый». </w:t>
      </w:r>
      <w:r w:rsidRPr="005E6BDE">
        <w:t xml:space="preserve">Фактически, две модели соревнуются, играя в антагонистическую игру, причём в качестве функции выигрыша используется оптимизационный критерий правдоподобия с </w:t>
      </w:r>
      <w:r w:rsidRPr="005E6BDE">
        <w:rPr>
          <w:rFonts w:eastAsiaTheme="minorEastAsia"/>
          <w:iCs/>
        </w:rPr>
        <w:t>логарифмической функцией потерь</w:t>
      </w:r>
      <w:r w:rsidRPr="005E6BDE">
        <w:t>:</w:t>
      </w:r>
    </w:p>
    <w:p w14:paraId="295A359C" w14:textId="77777777" w:rsidR="00BA5F85" w:rsidRPr="005E6BDE" w:rsidRDefault="001A11FB" w:rsidP="00BA5F85">
      <w:pPr>
        <w:ind w:firstLine="709"/>
        <w:jc w:val="center"/>
      </w:pPr>
      <m:oMathPara>
        <m:oMath>
          <m:func>
            <m:funcPr>
              <m:ctrlPr>
                <w:rPr>
                  <w:rFonts w:ascii="Cambria Math" w:hAnsi="Cambria Math"/>
                  <w:i/>
                  <w:iCs/>
                  <w:lang w:val="en-US"/>
                </w:rPr>
              </m:ctrlPr>
            </m:funcPr>
            <m:fName>
              <m:limLow>
                <m:limLowPr>
                  <m:ctrlPr>
                    <w:rPr>
                      <w:rFonts w:ascii="Cambria Math" w:hAnsi="Cambria Math"/>
                      <w:i/>
                      <w:iCs/>
                      <w:lang w:val="en-US"/>
                    </w:rPr>
                  </m:ctrlPr>
                </m:limLowPr>
                <m:e>
                  <m:r>
                    <m:rPr>
                      <m:sty m:val="p"/>
                    </m:rPr>
                    <w:rPr>
                      <w:rFonts w:ascii="Cambria Math" w:hAnsi="Cambria Math"/>
                    </w:rPr>
                    <m:t>min</m:t>
                  </m:r>
                  <m:ctrlPr>
                    <w:rPr>
                      <w:rFonts w:ascii="Cambria Math" w:hAnsi="Cambria Math"/>
                      <w:iCs/>
                    </w:rPr>
                  </m:ctrlPr>
                </m:e>
                <m:lim>
                  <m:r>
                    <w:rPr>
                      <w:rFonts w:ascii="Cambria Math" w:hAnsi="Cambria Math"/>
                      <w:lang w:val="en-US"/>
                    </w:rPr>
                    <m:t>w</m:t>
                  </m:r>
                  <m:ctrlPr>
                    <w:rPr>
                      <w:rFonts w:ascii="Cambria Math" w:hAnsi="Cambria Math"/>
                      <w:iCs/>
                    </w:rPr>
                  </m:ctrlPr>
                </m:lim>
              </m:limLow>
              <m:ctrlPr>
                <w:rPr>
                  <w:rFonts w:ascii="Cambria Math" w:hAnsi="Cambria Math"/>
                  <w:i/>
                  <w:iCs/>
                </w:rPr>
              </m:ctrlPr>
            </m:fName>
            <m:e>
              <m:limLow>
                <m:limLowPr>
                  <m:ctrlPr>
                    <w:rPr>
                      <w:rFonts w:ascii="Cambria Math" w:hAnsi="Cambria Math"/>
                      <w:i/>
                      <w:iCs/>
                      <w:lang w:val="en-US"/>
                    </w:rPr>
                  </m:ctrlPr>
                </m:limLowPr>
                <m:e>
                  <m:r>
                    <m:rPr>
                      <m:sty m:val="p"/>
                    </m:rPr>
                    <w:rPr>
                      <w:rFonts w:ascii="Cambria Math" w:hAnsi="Cambria Math"/>
                    </w:rPr>
                    <m:t>max</m:t>
                  </m:r>
                  <m:ctrlPr>
                    <w:rPr>
                      <w:rFonts w:ascii="Cambria Math" w:hAnsi="Cambria Math"/>
                      <w:iCs/>
                    </w:rPr>
                  </m:ctrlPr>
                </m:e>
                <m:lim>
                  <m:r>
                    <w:rPr>
                      <w:rFonts w:ascii="Cambria Math" w:hAnsi="Cambria Math"/>
                      <w:lang w:val="en-US"/>
                    </w:rPr>
                    <m:t>w</m:t>
                  </m:r>
                  <m:r>
                    <w:rPr>
                      <w:rFonts w:ascii="Cambria Math" w:hAnsi="Cambria Math"/>
                    </w:rPr>
                    <m:t>'</m:t>
                  </m:r>
                  <m:ctrlPr>
                    <w:rPr>
                      <w:rFonts w:ascii="Cambria Math" w:hAnsi="Cambria Math"/>
                      <w:iCs/>
                    </w:rPr>
                  </m:ctrlPr>
                </m:lim>
              </m:limLow>
              <m:r>
                <w:rPr>
                  <w:rFonts w:ascii="Cambria Math" w:hAnsi="Cambria Math"/>
                </w:rPr>
                <m:t xml:space="preserve">  </m:t>
              </m:r>
              <m:nary>
                <m:naryPr>
                  <m:chr m:val="∑"/>
                  <m:limLoc m:val="subSup"/>
                  <m:supHide m:val="1"/>
                  <m:ctrlPr>
                    <w:rPr>
                      <w:rFonts w:ascii="Cambria Math" w:hAnsi="Cambria Math"/>
                    </w:rPr>
                  </m:ctrlPr>
                </m:naryPr>
                <m:sub>
                  <m:r>
                    <w:rPr>
                      <w:rFonts w:ascii="Cambria Math" w:hAnsi="Cambria Math"/>
                    </w:rPr>
                    <m:t>x</m:t>
                  </m:r>
                </m:sub>
                <m:sup/>
                <m:e>
                  <m:func>
                    <m:funcPr>
                      <m:ctrlPr>
                        <w:rPr>
                          <w:rFonts w:ascii="Cambria Math" w:hAnsi="Cambria Math"/>
                          <w:i/>
                          <w:iCs/>
                          <w:lang w:val="en-US"/>
                        </w:rPr>
                      </m:ctrlPr>
                    </m:funcPr>
                    <m:fName>
                      <m:r>
                        <m:rPr>
                          <m:sty m:val="p"/>
                        </m:rPr>
                        <w:rPr>
                          <w:rFonts w:ascii="Cambria Math" w:hAnsi="Cambria Math"/>
                          <w:lang w:val="en-US"/>
                        </w:rPr>
                        <m:t>ln</m:t>
                      </m:r>
                    </m:fName>
                    <m:e>
                      <m:r>
                        <w:rPr>
                          <w:rFonts w:ascii="Cambria Math" w:hAnsi="Cambria Math"/>
                          <w:lang w:val="en-US"/>
                        </w:rPr>
                        <m:t>f</m:t>
                      </m:r>
                      <m:r>
                        <w:rPr>
                          <w:rFonts w:ascii="Cambria Math" w:hAnsi="Cambria Math"/>
                        </w:rPr>
                        <m:t>(</m:t>
                      </m:r>
                      <m:r>
                        <w:rPr>
                          <w:rFonts w:ascii="Cambria Math" w:hAnsi="Cambria Math"/>
                          <w:lang w:val="en-US"/>
                        </w:rPr>
                        <m:t>x</m:t>
                      </m:r>
                      <m:r>
                        <w:rPr>
                          <w:rFonts w:ascii="Cambria Math" w:hAnsi="Cambria Math"/>
                        </w:rPr>
                        <m:t>,w')</m:t>
                      </m:r>
                    </m:e>
                  </m:func>
                </m:e>
              </m:nary>
              <m:ctrlPr>
                <w:rPr>
                  <w:rFonts w:ascii="Cambria Math" w:hAnsi="Cambria Math"/>
                  <w:i/>
                  <w:iCs/>
                </w:rPr>
              </m:ctrlPr>
            </m:e>
          </m:func>
          <m:r>
            <w:rPr>
              <w:rFonts w:ascii="Cambria Math" w:hAnsi="Cambria Math"/>
            </w:rPr>
            <m:t>+</m:t>
          </m:r>
          <m:func>
            <m:funcPr>
              <m:ctrlPr>
                <w:rPr>
                  <w:rFonts w:ascii="Cambria Math" w:hAnsi="Cambria Math"/>
                  <w:i/>
                  <w:iCs/>
                  <w:lang w:val="en-US"/>
                </w:rPr>
              </m:ctrlPr>
            </m:funcPr>
            <m:fName>
              <m:r>
                <m:rPr>
                  <m:sty m:val="p"/>
                </m:rPr>
                <w:rPr>
                  <w:rFonts w:ascii="Cambria Math" w:hAnsi="Cambria Math"/>
                  <w:lang w:val="en-US"/>
                </w:rPr>
                <m:t>ln</m:t>
              </m:r>
            </m:fName>
            <m:e>
              <m:d>
                <m:dPr>
                  <m:ctrlPr>
                    <w:rPr>
                      <w:rFonts w:ascii="Cambria Math" w:hAnsi="Cambria Math"/>
                      <w:i/>
                      <w:iCs/>
                      <w:lang w:val="en-US"/>
                    </w:rPr>
                  </m:ctrlPr>
                </m:dPr>
                <m:e>
                  <m:r>
                    <w:rPr>
                      <w:rFonts w:ascii="Cambria Math" w:hAnsi="Cambria Math"/>
                    </w:rPr>
                    <m:t>1-f(</m:t>
                  </m:r>
                  <m:r>
                    <w:rPr>
                      <w:rFonts w:ascii="Cambria Math" w:hAnsi="Cambria Math"/>
                      <w:lang w:val="en-US"/>
                    </w:rPr>
                    <m:t>g</m:t>
                  </m:r>
                  <m:r>
                    <w:rPr>
                      <w:rFonts w:ascii="Cambria Math" w:hAnsi="Cambria Math"/>
                    </w:rPr>
                    <m:t>(</m:t>
                  </m:r>
                  <m:r>
                    <w:rPr>
                      <w:rFonts w:ascii="Cambria Math" w:hAnsi="Cambria Math"/>
                      <w:lang w:val="en-US"/>
                    </w:rPr>
                    <m:t>z</m:t>
                  </m:r>
                  <m:r>
                    <w:rPr>
                      <w:rFonts w:ascii="Cambria Math" w:hAnsi="Cambria Math"/>
                    </w:rPr>
                    <m:t>,w),w'</m:t>
                  </m:r>
                </m:e>
              </m:d>
            </m:e>
          </m:func>
          <m:r>
            <w:rPr>
              <w:rFonts w:ascii="Cambria Math" w:hAnsi="Cambria Math"/>
            </w:rPr>
            <m:t>.</m:t>
          </m:r>
        </m:oMath>
      </m:oMathPara>
    </w:p>
    <w:p w14:paraId="04C76376" w14:textId="77777777" w:rsidR="00BA5F85" w:rsidRPr="005E6BDE" w:rsidRDefault="00BA5F85" w:rsidP="00BA5F85">
      <w:pPr>
        <w:ind w:firstLine="709"/>
        <w:jc w:val="both"/>
      </w:pPr>
      <w:r w:rsidRPr="005E6BDE">
        <w:t xml:space="preserve">Генеративные модели существенно расширяют область применения машинного обучения, так как позволяют не только давать простые ответы </w:t>
      </w:r>
      <m:oMath>
        <m:r>
          <w:rPr>
            <w:rFonts w:ascii="Cambria Math" w:hAnsi="Cambria Math"/>
          </w:rPr>
          <m:t>y</m:t>
        </m:r>
      </m:oMath>
      <w:r w:rsidRPr="005E6BDE">
        <w:rPr>
          <w:rFonts w:eastAsiaTheme="minorEastAsia"/>
          <w:iCs/>
        </w:rPr>
        <w:t xml:space="preserve"> </w:t>
      </w:r>
      <w:r w:rsidRPr="005E6BDE">
        <w:t xml:space="preserve">для сложно структурированных объектов </w:t>
      </w:r>
      <m:oMath>
        <m:r>
          <w:rPr>
            <w:rFonts w:ascii="Cambria Math" w:hAnsi="Cambria Math"/>
            <w:lang w:val="en-US"/>
          </w:rPr>
          <m:t>x</m:t>
        </m:r>
      </m:oMath>
      <w:r w:rsidRPr="005E6BDE">
        <w:rPr>
          <w:rFonts w:eastAsiaTheme="minorEastAsia"/>
          <w:iCs/>
        </w:rPr>
        <w:t>,</w:t>
      </w:r>
      <w:r w:rsidRPr="005E6BDE">
        <w:t xml:space="preserve"> но и преобразовывать одни сложно структурированные объекты в другие. Например, в работе</w:t>
      </w:r>
      <w:r w:rsidRPr="005E6BDE">
        <w:rPr>
          <w:rStyle w:val="affffff5"/>
        </w:rPr>
        <w:footnoteReference w:id="41"/>
      </w:r>
      <w:r w:rsidRPr="005E6BDE">
        <w:t xml:space="preserve"> показано, каким образом по видеозаписи профессионального танцора и одной фотографии второго человека сгенерировать фейковую видеозапись, на которой второй человек танцует тот же танец. </w:t>
      </w:r>
    </w:p>
    <w:p w14:paraId="703F6BC6" w14:textId="77777777" w:rsidR="00BA5F85" w:rsidRPr="005E6BDE" w:rsidRDefault="00BA5F85" w:rsidP="00BA5F85">
      <w:pPr>
        <w:ind w:firstLine="709"/>
        <w:jc w:val="both"/>
      </w:pPr>
      <w:r w:rsidRPr="005E6BDE">
        <w:t xml:space="preserve">Генеративный модели всё чаще используются злоумышленниками для массовой генерации фейковых новостей, создания разного рода фальсификаций и компрометирующих материалов. Как видно из самой конструкции, успешное построение генеративной модели злоумышленником означает, что его генератор настолько хорош, что его дискриминатору не удаётся отличать фейковые объекты от реальных. Детектирование и эффективное противодействие такого сорта угрозам требует создания дискриминатора, ещё более совершенного по сравнению с дискриминатором злоумышленника. </w:t>
      </w:r>
    </w:p>
    <w:p w14:paraId="4C1676D3" w14:textId="77777777" w:rsidR="00BA5F85" w:rsidRPr="005E6BDE" w:rsidRDefault="00BA5F85" w:rsidP="00BA5F85">
      <w:pPr>
        <w:ind w:firstLine="709"/>
        <w:jc w:val="both"/>
      </w:pPr>
      <w:r w:rsidRPr="005E6BDE">
        <w:t>Идеи мультимодельных и мультизадачных подходов в совокупности с идеей погружения в единое векторное пространство объектов различной природы, вовлечённых в общие информационные потоки, привели к новой концепции «фундаментальных моделей» (</w:t>
      </w:r>
      <w:r w:rsidRPr="005E6BDE">
        <w:rPr>
          <w:lang w:val="en-US"/>
        </w:rPr>
        <w:t>foundation</w:t>
      </w:r>
      <w:r w:rsidRPr="005E6BDE">
        <w:t xml:space="preserve"> </w:t>
      </w:r>
      <w:r w:rsidRPr="005E6BDE">
        <w:rPr>
          <w:lang w:val="en-US"/>
        </w:rPr>
        <w:t>models</w:t>
      </w:r>
      <w:r w:rsidRPr="005E6BDE">
        <w:t>), продвигаемой большим коллективом исследователей из Стэнфорда</w:t>
      </w:r>
      <w:r w:rsidRPr="005E6BDE">
        <w:rPr>
          <w:rStyle w:val="affffff5"/>
        </w:rPr>
        <w:footnoteReference w:id="42"/>
      </w:r>
      <w:r w:rsidRPr="005E6BDE">
        <w:t>. Согласно данной концепции, универсальные векторные представления многомодальных данных формируются для решения многих задач одновременно (см. Рисунок 11).</w:t>
      </w:r>
    </w:p>
    <w:p w14:paraId="14D96C13" w14:textId="77777777" w:rsidR="00BA5F85" w:rsidRPr="005E6BDE" w:rsidRDefault="00BA5F85" w:rsidP="00BA5F85">
      <w:pPr>
        <w:ind w:firstLine="709"/>
        <w:jc w:val="both"/>
      </w:pPr>
    </w:p>
    <w:p w14:paraId="7413CC32" w14:textId="77777777" w:rsidR="00BA5F85" w:rsidRPr="005E6BDE" w:rsidRDefault="00BA5F85" w:rsidP="00BA5F85">
      <w:pPr>
        <w:ind w:firstLine="709"/>
        <w:jc w:val="both"/>
      </w:pPr>
      <w:r w:rsidRPr="005E6BDE">
        <w:rPr>
          <w:noProof/>
        </w:rPr>
        <w:drawing>
          <wp:inline distT="0" distB="0" distL="0" distR="0" wp14:anchorId="1646B2A2" wp14:editId="313FBBB5">
            <wp:extent cx="5783580" cy="1595470"/>
            <wp:effectExtent l="0" t="0" r="7620" b="5080"/>
            <wp:docPr id="6149" name="Рисунок 6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93801" cy="1598290"/>
                    </a:xfrm>
                    <a:prstGeom prst="rect">
                      <a:avLst/>
                    </a:prstGeom>
                    <a:noFill/>
                    <a:ln>
                      <a:noFill/>
                    </a:ln>
                  </pic:spPr>
                </pic:pic>
              </a:graphicData>
            </a:graphic>
          </wp:inline>
        </w:drawing>
      </w:r>
    </w:p>
    <w:p w14:paraId="368D9C51" w14:textId="77777777" w:rsidR="00BA5F85" w:rsidRPr="005E6BDE" w:rsidRDefault="00BA5F85" w:rsidP="00BA5F85">
      <w:pPr>
        <w:ind w:firstLine="709"/>
        <w:jc w:val="center"/>
      </w:pPr>
      <w:r w:rsidRPr="005E6BDE">
        <w:t>Рисунок 11 - Построение универсальных векторных представлений мультимодальных взаимосвязанных данных для решения различных задач, связанных с пониманием смысла сложно структурированных объектов</w:t>
      </w:r>
    </w:p>
    <w:p w14:paraId="71B29688" w14:textId="77777777" w:rsidR="00BA5F85" w:rsidRPr="005E6BDE" w:rsidRDefault="00BA5F85" w:rsidP="00BA5F85">
      <w:pPr>
        <w:ind w:firstLine="709"/>
        <w:jc w:val="both"/>
      </w:pPr>
    </w:p>
    <w:p w14:paraId="6B45C7B4" w14:textId="77777777" w:rsidR="00BA5F85" w:rsidRPr="005E6BDE" w:rsidRDefault="00BA5F85" w:rsidP="00BA5F85">
      <w:pPr>
        <w:ind w:firstLine="709"/>
        <w:jc w:val="both"/>
      </w:pPr>
      <w:r w:rsidRPr="005E6BDE">
        <w:t xml:space="preserve">Такой подход представляется наиболее обоснованным и для выявления точек информационной напряжённости в потоке медиа-объектов, которые могут содержать одновременно текст, изображения, видео, аудио, ссылки на другие объекты, и т.д. </w:t>
      </w:r>
    </w:p>
    <w:p w14:paraId="6F0B3E99" w14:textId="77777777" w:rsidR="00BA5F85" w:rsidRPr="005E6BDE" w:rsidRDefault="00BA5F85" w:rsidP="00BA5F85">
      <w:pPr>
        <w:ind w:firstLine="709"/>
        <w:jc w:val="both"/>
      </w:pPr>
      <w:r w:rsidRPr="005E6BDE">
        <w:t>Статья вышла в августе 2021 года и стала одной из самых обсуждаемых работ года в машинном обучении. Авторы позиционируют свою концепцию как очередной качественный переход в развитии искусственного интеллекта — как очередное качественное повышение уровня автоматизации и универсализации (гомогенизации) моделей. Оно основано на понимании, что в анализе текстов, изображений, видео и аудио выделился широкий класс нейросетевых архитектур, объединивший свёрточные сети для изображений и модели внимания для текстов, и оказавшийся де факто наиболее успешным в решении различных задач предсказательного моделирования по сложно структурированным данным (см. Рисунок 12).</w:t>
      </w:r>
    </w:p>
    <w:p w14:paraId="1D6D5750" w14:textId="77777777" w:rsidR="00BA5F85" w:rsidRPr="005E6BDE" w:rsidRDefault="00BA5F85" w:rsidP="00BA5F85">
      <w:pPr>
        <w:ind w:firstLine="709"/>
        <w:jc w:val="both"/>
      </w:pPr>
    </w:p>
    <w:p w14:paraId="06BB68EA" w14:textId="77777777" w:rsidR="00BA5F85" w:rsidRPr="005E6BDE" w:rsidRDefault="00BA5F85" w:rsidP="00BA5F85">
      <w:pPr>
        <w:ind w:firstLine="709"/>
        <w:jc w:val="both"/>
      </w:pPr>
    </w:p>
    <w:p w14:paraId="5EB48C1B" w14:textId="77777777" w:rsidR="00BA5F85" w:rsidRPr="005E6BDE" w:rsidRDefault="00BA5F85" w:rsidP="00BA5F85">
      <w:pPr>
        <w:ind w:firstLine="709"/>
        <w:jc w:val="both"/>
      </w:pPr>
    </w:p>
    <w:p w14:paraId="4F6FE35D" w14:textId="77777777" w:rsidR="00BA5F85" w:rsidRPr="005E6BDE" w:rsidRDefault="00BA5F85" w:rsidP="00BA5F85">
      <w:pPr>
        <w:ind w:firstLine="709"/>
        <w:jc w:val="both"/>
      </w:pPr>
      <w:r w:rsidRPr="005E6BDE">
        <w:rPr>
          <w:noProof/>
        </w:rPr>
        <w:drawing>
          <wp:inline distT="0" distB="0" distL="0" distR="0" wp14:anchorId="7510D3D6" wp14:editId="219BA4B7">
            <wp:extent cx="5138108" cy="1082040"/>
            <wp:effectExtent l="0" t="0" r="5715" b="3810"/>
            <wp:docPr id="6150" name="Рисунок 6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195497" cy="1094126"/>
                    </a:xfrm>
                    <a:prstGeom prst="rect">
                      <a:avLst/>
                    </a:prstGeom>
                    <a:noFill/>
                    <a:ln>
                      <a:noFill/>
                    </a:ln>
                  </pic:spPr>
                </pic:pic>
              </a:graphicData>
            </a:graphic>
          </wp:inline>
        </w:drawing>
      </w:r>
    </w:p>
    <w:p w14:paraId="127254C8" w14:textId="77777777" w:rsidR="00BA5F85" w:rsidRPr="005E6BDE" w:rsidRDefault="00BA5F85" w:rsidP="00BA5F85">
      <w:pPr>
        <w:ind w:firstLine="709"/>
        <w:jc w:val="center"/>
      </w:pPr>
      <w:r w:rsidRPr="005E6BDE">
        <w:t>Рисунок 12 - Схематичное представление основных этапов развития технологий машинного обучения: универсализация алгоритмов обучения, затем нейросетевых архитектур, а теперь и функциональности моделей</w:t>
      </w:r>
    </w:p>
    <w:p w14:paraId="472B4902" w14:textId="77777777" w:rsidR="00BA5F85" w:rsidRPr="005E6BDE" w:rsidRDefault="00BA5F85" w:rsidP="00BA5F85">
      <w:pPr>
        <w:ind w:firstLine="709"/>
        <w:jc w:val="center"/>
      </w:pPr>
    </w:p>
    <w:p w14:paraId="629CAF16" w14:textId="34C957C1" w:rsidR="00BA5F85" w:rsidRPr="005E6BDE" w:rsidRDefault="007D48B2" w:rsidP="00C57C94">
      <w:pPr>
        <w:pStyle w:val="30"/>
      </w:pPr>
      <w:bookmarkStart w:id="46" w:name="_Toc91627392"/>
      <w:bookmarkStart w:id="47" w:name="_Toc98795876"/>
      <w:r w:rsidRPr="005E6BDE">
        <w:t xml:space="preserve">Исследование методов извлечения именованных сущностей из мультимодальных медиа-объектов, в частности: локация, организация, персона, язык. </w:t>
      </w:r>
      <w:r w:rsidR="00BA5F85" w:rsidRPr="005E6BDE">
        <w:t>Методы обработки естественного языка (NLP)</w:t>
      </w:r>
      <w:bookmarkEnd w:id="46"/>
      <w:bookmarkEnd w:id="47"/>
    </w:p>
    <w:p w14:paraId="2FF5C545" w14:textId="77777777" w:rsidR="00BA5F85" w:rsidRPr="005E6BDE" w:rsidRDefault="00BA5F85" w:rsidP="00BA5F85">
      <w:pPr>
        <w:ind w:firstLine="709"/>
        <w:jc w:val="both"/>
      </w:pPr>
      <w:r w:rsidRPr="005E6BDE">
        <w:t>Автоматическая обработка текстов естественного языка (</w:t>
      </w:r>
      <w:r w:rsidRPr="005E6BDE">
        <w:rPr>
          <w:lang w:val="en-US"/>
        </w:rPr>
        <w:t>Natural</w:t>
      </w:r>
      <w:r w:rsidRPr="005E6BDE">
        <w:t xml:space="preserve"> </w:t>
      </w:r>
      <w:r w:rsidRPr="005E6BDE">
        <w:rPr>
          <w:lang w:val="en-US"/>
        </w:rPr>
        <w:t>Language</w:t>
      </w:r>
      <w:r w:rsidRPr="005E6BDE">
        <w:t xml:space="preserve"> </w:t>
      </w:r>
      <w:r w:rsidRPr="005E6BDE">
        <w:rPr>
          <w:lang w:val="en-US"/>
        </w:rPr>
        <w:t>Processing</w:t>
      </w:r>
      <w:r w:rsidRPr="005E6BDE">
        <w:t xml:space="preserve">, </w:t>
      </w:r>
      <w:r w:rsidRPr="005E6BDE">
        <w:rPr>
          <w:lang w:val="en-US"/>
        </w:rPr>
        <w:t>NLP</w:t>
      </w:r>
      <w:r w:rsidRPr="005E6BDE">
        <w:t>) и понимание естественного языка (</w:t>
      </w:r>
      <w:r w:rsidRPr="005E6BDE">
        <w:rPr>
          <w:lang w:val="en-US"/>
        </w:rPr>
        <w:t>Natural</w:t>
      </w:r>
      <w:r w:rsidRPr="005E6BDE">
        <w:t xml:space="preserve"> </w:t>
      </w:r>
      <w:r w:rsidRPr="005E6BDE">
        <w:rPr>
          <w:lang w:val="en-US"/>
        </w:rPr>
        <w:t>Language</w:t>
      </w:r>
      <w:r w:rsidRPr="005E6BDE">
        <w:t xml:space="preserve"> </w:t>
      </w:r>
      <w:r w:rsidRPr="005E6BDE">
        <w:rPr>
          <w:lang w:val="en-US"/>
        </w:rPr>
        <w:t>Understanding</w:t>
      </w:r>
      <w:r w:rsidRPr="005E6BDE">
        <w:t xml:space="preserve">, </w:t>
      </w:r>
      <w:r w:rsidRPr="005E6BDE">
        <w:rPr>
          <w:lang w:val="en-US"/>
        </w:rPr>
        <w:t>NLU</w:t>
      </w:r>
      <w:r w:rsidRPr="005E6BDE">
        <w:t xml:space="preserve">) как высокотехнологичные области искусственного интеллекта претерпели существенные изменения за последние десять лет. Совсем недавно было принято разделять технологии </w:t>
      </w:r>
      <w:r w:rsidRPr="005E6BDE">
        <w:rPr>
          <w:lang w:val="en-US"/>
        </w:rPr>
        <w:t>NLP</w:t>
      </w:r>
      <w:r w:rsidRPr="005E6BDE">
        <w:t>/</w:t>
      </w:r>
      <w:r w:rsidRPr="005E6BDE">
        <w:rPr>
          <w:lang w:val="en-US"/>
        </w:rPr>
        <w:t>NLU</w:t>
      </w:r>
      <w:r w:rsidRPr="005E6BDE">
        <w:t xml:space="preserve"> на большое число подзадач по уровням «пирамиды </w:t>
      </w:r>
      <w:r w:rsidRPr="005E6BDE">
        <w:rPr>
          <w:lang w:val="en-US"/>
        </w:rPr>
        <w:t>NLP</w:t>
      </w:r>
      <w:r w:rsidRPr="005E6BDE">
        <w:t>»: морфология, лексика, синтаксис, семантика, смысл, прагматика. От уровня к уровню соответственно происходило укрупнение единиц языка: буквы и слоги, слова, фразы, предложения, текст. На каждом уровне решались свои задачи: лемматизация и стемминг, выделение именованных сущностей (</w:t>
      </w:r>
      <w:r w:rsidRPr="005E6BDE">
        <w:rPr>
          <w:lang w:val="en-US"/>
        </w:rPr>
        <w:t>Named</w:t>
      </w:r>
      <w:r w:rsidRPr="005E6BDE">
        <w:t xml:space="preserve"> </w:t>
      </w:r>
      <w:r w:rsidRPr="005E6BDE">
        <w:rPr>
          <w:lang w:val="en-US"/>
        </w:rPr>
        <w:t>Entity</w:t>
      </w:r>
      <w:r w:rsidRPr="005E6BDE">
        <w:t xml:space="preserve"> </w:t>
      </w:r>
      <w:r w:rsidRPr="005E6BDE">
        <w:rPr>
          <w:lang w:val="en-US"/>
        </w:rPr>
        <w:t>Recognition</w:t>
      </w:r>
      <w:r w:rsidRPr="005E6BDE">
        <w:t xml:space="preserve">, </w:t>
      </w:r>
      <w:r w:rsidRPr="005E6BDE">
        <w:rPr>
          <w:lang w:val="en-US"/>
        </w:rPr>
        <w:t>NER</w:t>
      </w:r>
      <w:r w:rsidRPr="005E6BDE">
        <w:t>), связывание сущностей (</w:t>
      </w:r>
      <w:r w:rsidRPr="005E6BDE">
        <w:rPr>
          <w:lang w:val="en-US"/>
        </w:rPr>
        <w:t>Entity</w:t>
      </w:r>
      <w:r w:rsidRPr="005E6BDE">
        <w:t xml:space="preserve"> </w:t>
      </w:r>
      <w:r w:rsidRPr="005E6BDE">
        <w:rPr>
          <w:lang w:val="en-US"/>
        </w:rPr>
        <w:t>Linking</w:t>
      </w:r>
      <w:r w:rsidRPr="005E6BDE">
        <w:t xml:space="preserve">, </w:t>
      </w:r>
      <w:r w:rsidRPr="005E6BDE">
        <w:rPr>
          <w:lang w:val="en-US"/>
        </w:rPr>
        <w:t>EL</w:t>
      </w:r>
      <w:r w:rsidRPr="005E6BDE">
        <w:t>), синтаксический парсинг, выявление семантических ролей слов (</w:t>
      </w:r>
      <w:r w:rsidRPr="005E6BDE">
        <w:rPr>
          <w:lang w:val="en-US"/>
        </w:rPr>
        <w:t>Semantic</w:t>
      </w:r>
      <w:r w:rsidRPr="005E6BDE">
        <w:t xml:space="preserve"> </w:t>
      </w:r>
      <w:r w:rsidRPr="005E6BDE">
        <w:rPr>
          <w:lang w:val="en-US"/>
        </w:rPr>
        <w:t>Role</w:t>
      </w:r>
      <w:r w:rsidRPr="005E6BDE">
        <w:t xml:space="preserve"> </w:t>
      </w:r>
      <w:r w:rsidRPr="005E6BDE">
        <w:rPr>
          <w:lang w:val="en-US"/>
        </w:rPr>
        <w:t>Labeling</w:t>
      </w:r>
      <w:r w:rsidRPr="005E6BDE">
        <w:t xml:space="preserve">, </w:t>
      </w:r>
      <w:r w:rsidRPr="005E6BDE">
        <w:rPr>
          <w:lang w:val="en-US"/>
        </w:rPr>
        <w:t>SRL</w:t>
      </w:r>
      <w:r w:rsidRPr="005E6BDE">
        <w:t>), выделение субъект-объектных отношений (</w:t>
      </w:r>
      <w:r w:rsidRPr="005E6BDE">
        <w:rPr>
          <w:lang w:val="en-US"/>
        </w:rPr>
        <w:t>Subject</w:t>
      </w:r>
      <w:r w:rsidRPr="005E6BDE">
        <w:noBreakHyphen/>
      </w:r>
      <w:r w:rsidRPr="005E6BDE">
        <w:rPr>
          <w:lang w:val="en-US"/>
        </w:rPr>
        <w:t>Prdicate</w:t>
      </w:r>
      <w:r w:rsidRPr="005E6BDE">
        <w:noBreakHyphen/>
      </w:r>
      <w:r w:rsidRPr="005E6BDE">
        <w:rPr>
          <w:lang w:val="en-US"/>
        </w:rPr>
        <w:t>Object</w:t>
      </w:r>
      <w:r w:rsidRPr="005E6BDE">
        <w:t xml:space="preserve">, </w:t>
      </w:r>
      <w:r w:rsidRPr="005E6BDE">
        <w:rPr>
          <w:lang w:val="en-US"/>
        </w:rPr>
        <w:t>SPO</w:t>
      </w:r>
      <w:r w:rsidRPr="005E6BDE">
        <w:t>), выделение фактов (</w:t>
      </w:r>
      <w:r w:rsidRPr="005E6BDE">
        <w:rPr>
          <w:lang w:val="en-US"/>
        </w:rPr>
        <w:t>Fact</w:t>
      </w:r>
      <w:r w:rsidRPr="005E6BDE">
        <w:t xml:space="preserve"> </w:t>
      </w:r>
      <w:r w:rsidRPr="005E6BDE">
        <w:rPr>
          <w:lang w:val="en-US"/>
        </w:rPr>
        <w:t>Etraction</w:t>
      </w:r>
      <w:r w:rsidRPr="005E6BDE">
        <w:t xml:space="preserve">); на уровне прагматики ставились задачи классификации, кластеризации, информационного поиска, сегментации, суммаризации текстов, и другие. Каждая из перечисленных задач является отдельной областью исследований со своими методами, научными школами, сотнями и тысячами публикаций. </w:t>
      </w:r>
    </w:p>
    <w:p w14:paraId="029DBF96" w14:textId="77777777" w:rsidR="00BA5F85" w:rsidRPr="005E6BDE" w:rsidRDefault="00BA5F85" w:rsidP="00BA5F85">
      <w:pPr>
        <w:ind w:firstLine="709"/>
        <w:jc w:val="both"/>
      </w:pPr>
      <w:r w:rsidRPr="005E6BDE">
        <w:t>Одной из традиционных задач, известных с 60х годов, было векторное представление слов, основанное на идеях дистрибутивной семантики</w:t>
      </w:r>
      <w:r w:rsidRPr="005E6BDE">
        <w:rPr>
          <w:rStyle w:val="affffff5"/>
        </w:rPr>
        <w:footnoteReference w:id="43"/>
      </w:r>
      <w:r w:rsidRPr="005E6BDE">
        <w:t>. Согласно «основной дистрибутивной гипотезе», смысл слова полностью определяется той совокупностью контекстов, в которых данное слово появляется. Под контекстом слова понимается его ближайшее окружение, например, предложение или окно в 10 слов слева и в 10 слов справа. Задача построения векторных представлений (эмбедингов) слов заключается в следующем: для каждого слова требуется найти такой числовой вектор, чтобы близким по смыслу словам соответствовали близкие векторы</w:t>
      </w:r>
      <w:r w:rsidRPr="005E6BDE">
        <w:rPr>
          <w:rStyle w:val="affffff5"/>
        </w:rPr>
        <w:footnoteReference w:id="44"/>
      </w:r>
      <w:r w:rsidRPr="005E6BDE">
        <w:t xml:space="preserve">. Современная реализация этой идеи, программа </w:t>
      </w:r>
      <w:r w:rsidRPr="005E6BDE">
        <w:rPr>
          <w:lang w:val="en-US"/>
        </w:rPr>
        <w:t>word</w:t>
      </w:r>
      <w:r w:rsidRPr="005E6BDE">
        <w:t>2</w:t>
      </w:r>
      <w:r w:rsidRPr="005E6BDE">
        <w:rPr>
          <w:lang w:val="en-US"/>
        </w:rPr>
        <w:t>vec</w:t>
      </w:r>
      <w:r w:rsidRPr="005E6BDE">
        <w:t>, выполненная в 2013 году Томашом Миколовым</w:t>
      </w:r>
      <w:r w:rsidRPr="005E6BDE">
        <w:rPr>
          <w:rStyle w:val="affffff5"/>
        </w:rPr>
        <w:footnoteReference w:id="45"/>
      </w:r>
      <w:r w:rsidRPr="005E6BDE">
        <w:t xml:space="preserve"> из </w:t>
      </w:r>
      <w:r w:rsidRPr="005E6BDE">
        <w:rPr>
          <w:lang w:val="en-US"/>
        </w:rPr>
        <w:t>Google</w:t>
      </w:r>
      <w:r w:rsidRPr="005E6BDE">
        <w:t xml:space="preserve">, оказалась настолько удачной, что быстро нашла сотни применений по всему миру в задачах </w:t>
      </w:r>
      <w:r w:rsidRPr="005E6BDE">
        <w:rPr>
          <w:lang w:val="en-US"/>
        </w:rPr>
        <w:t>NLP</w:t>
      </w:r>
      <w:r w:rsidRPr="005E6BDE">
        <w:t xml:space="preserve">, где требовалось готовое векторное представление текста. Появились сотни модификаций, более аккуратно вычисляющих векторные представления длинных текстовых фрагментов, фраз и предложений: </w:t>
      </w:r>
      <w:r w:rsidRPr="005E6BDE">
        <w:rPr>
          <w:lang w:val="en-US"/>
        </w:rPr>
        <w:t>doc</w:t>
      </w:r>
      <w:r w:rsidRPr="005E6BDE">
        <w:t>2</w:t>
      </w:r>
      <w:r w:rsidRPr="005E6BDE">
        <w:rPr>
          <w:lang w:val="en-US"/>
        </w:rPr>
        <w:t>vec</w:t>
      </w:r>
      <w:r w:rsidRPr="005E6BDE">
        <w:t>, Paragraph Vectors, skip-thoughts и другие. Алгоритм StarSpace позволил векторизовать не только слова и тексты, но и объекты разной природы, тем самым вкладывая их в одно общее пространство</w:t>
      </w:r>
      <w:r w:rsidRPr="005E6BDE">
        <w:rPr>
          <w:rStyle w:val="affffff5"/>
        </w:rPr>
        <w:footnoteReference w:id="46"/>
      </w:r>
      <w:r w:rsidRPr="005E6BDE">
        <w:t xml:space="preserve">. Одним из наиболее удачных векторизаторов текста, который используется многими исследователями и коммерческими компаниями по сей день, считается библиотека </w:t>
      </w:r>
      <w:r w:rsidRPr="005E6BDE">
        <w:rPr>
          <w:lang w:val="en-US"/>
        </w:rPr>
        <w:t>FastText</w:t>
      </w:r>
      <w:r w:rsidRPr="005E6BDE">
        <w:rPr>
          <w:rStyle w:val="affffff5"/>
          <w:lang w:val="en-US"/>
        </w:rPr>
        <w:footnoteReference w:id="47"/>
      </w:r>
      <w:r w:rsidRPr="005E6BDE">
        <w:t xml:space="preserve">, тоже от компании </w:t>
      </w:r>
      <w:r w:rsidRPr="005E6BDE">
        <w:rPr>
          <w:lang w:val="en-US"/>
        </w:rPr>
        <w:t>Google</w:t>
      </w:r>
      <w:r w:rsidRPr="005E6BDE">
        <w:t xml:space="preserve">. </w:t>
      </w:r>
    </w:p>
    <w:p w14:paraId="78CB96F6" w14:textId="77777777" w:rsidR="00BA5F85" w:rsidRPr="005E6BDE" w:rsidRDefault="00BA5F85" w:rsidP="00BA5F85">
      <w:pPr>
        <w:ind w:firstLine="709"/>
        <w:jc w:val="both"/>
      </w:pPr>
      <w:r w:rsidRPr="005E6BDE">
        <w:lastRenderedPageBreak/>
        <w:t xml:space="preserve">Следующей вехой в развитии методов </w:t>
      </w:r>
      <w:r w:rsidRPr="005E6BDE">
        <w:rPr>
          <w:lang w:val="en-US"/>
        </w:rPr>
        <w:t>NLP</w:t>
      </w:r>
      <w:r w:rsidRPr="005E6BDE">
        <w:t xml:space="preserve"> стало появление моделей внимания и трансформеров. Первоначально они возникли в машинном переводе</w:t>
      </w:r>
      <w:r w:rsidRPr="005E6BDE">
        <w:rPr>
          <w:rStyle w:val="affffff5"/>
        </w:rPr>
        <w:footnoteReference w:id="48"/>
      </w:r>
      <w:r w:rsidRPr="005E6BDE">
        <w:t>. Идея заключалась в том, что векторное представление слова должно отражать смысл данного слова в локальном контексте предложения. Вектор слова не может быть одинаковым во всех местах, где встречается данное слово. Раз на смысл слова влияет его контекст, то и вектор слова должен зависеть от контекста. Модель внимания (</w:t>
      </w:r>
      <w:r w:rsidRPr="005E6BDE">
        <w:rPr>
          <w:lang w:val="en-US"/>
        </w:rPr>
        <w:t>Attention</w:t>
      </w:r>
      <w:r w:rsidRPr="005E6BDE">
        <w:t>) строит вектор слова как взвешенную сумму векторов слов из его контекста</w:t>
      </w:r>
      <w:r w:rsidRPr="005E6BDE">
        <w:rPr>
          <w:rStyle w:val="affffff5"/>
        </w:rPr>
        <w:footnoteReference w:id="49"/>
      </w:r>
      <w:r w:rsidRPr="005E6BDE">
        <w:t>. Причём чем ближе векторы пары слов, тем с большим весом берётся второе слово при вычислении вектора первого слова. На рисунке показано, на какие слова исходного языка модель обращает больше внимания при переводе английских фраз на французский язык (см. рисунок 13).</w:t>
      </w:r>
    </w:p>
    <w:p w14:paraId="356B416C" w14:textId="77777777" w:rsidR="00BA5F85" w:rsidRPr="005E6BDE" w:rsidRDefault="00BA5F85" w:rsidP="00BA5F85">
      <w:pPr>
        <w:ind w:firstLine="709"/>
        <w:jc w:val="both"/>
      </w:pPr>
    </w:p>
    <w:p w14:paraId="6EB9A5EC" w14:textId="77777777" w:rsidR="00BA5F85" w:rsidRPr="005E6BDE" w:rsidRDefault="00BA5F85" w:rsidP="00BA5F85">
      <w:pPr>
        <w:ind w:firstLine="709"/>
        <w:jc w:val="both"/>
      </w:pPr>
      <w:r w:rsidRPr="005E6BDE">
        <w:rPr>
          <w:noProof/>
        </w:rPr>
        <w:drawing>
          <wp:inline distT="0" distB="0" distL="0" distR="0" wp14:anchorId="6B0AD094" wp14:editId="18F09E47">
            <wp:extent cx="5780315" cy="1860543"/>
            <wp:effectExtent l="0" t="0" r="0" b="6985"/>
            <wp:docPr id="6151" name="Рисунок 6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15110" cy="1871743"/>
                    </a:xfrm>
                    <a:prstGeom prst="rect">
                      <a:avLst/>
                    </a:prstGeom>
                    <a:noFill/>
                    <a:ln>
                      <a:noFill/>
                    </a:ln>
                  </pic:spPr>
                </pic:pic>
              </a:graphicData>
            </a:graphic>
          </wp:inline>
        </w:drawing>
      </w:r>
    </w:p>
    <w:p w14:paraId="631F38D5" w14:textId="77777777" w:rsidR="00BA5F85" w:rsidRPr="005E6BDE" w:rsidRDefault="00BA5F85" w:rsidP="00BA5F85">
      <w:pPr>
        <w:ind w:firstLine="709"/>
        <w:jc w:val="both"/>
      </w:pPr>
    </w:p>
    <w:p w14:paraId="3FD42503" w14:textId="77777777" w:rsidR="00BA5F85" w:rsidRPr="005E6BDE" w:rsidRDefault="00BA5F85" w:rsidP="00BA5F85">
      <w:pPr>
        <w:ind w:firstLine="709"/>
        <w:jc w:val="center"/>
      </w:pPr>
      <w:r w:rsidRPr="005E6BDE">
        <w:t>Рисунок 13</w:t>
      </w:r>
    </w:p>
    <w:p w14:paraId="489CB191" w14:textId="77777777" w:rsidR="00BA5F85" w:rsidRPr="005E6BDE" w:rsidRDefault="00BA5F85" w:rsidP="00BA5F85">
      <w:pPr>
        <w:ind w:firstLine="709"/>
        <w:jc w:val="center"/>
      </w:pPr>
    </w:p>
    <w:p w14:paraId="3E54DA79" w14:textId="77777777" w:rsidR="00BA5F85" w:rsidRPr="005E6BDE" w:rsidRDefault="00BA5F85" w:rsidP="00BA5F85">
      <w:pPr>
        <w:ind w:firstLine="709"/>
        <w:jc w:val="both"/>
      </w:pPr>
      <w:r w:rsidRPr="005E6BDE">
        <w:t xml:space="preserve">Исходные контекстно независимые векторы слов трансформируются в новые векторы тех же слов, но теперь они уже зависят от контекста. Одна такая трансформация реализуется семислойной нейронной сетью и имеет параметры, которые можно обучать по коллекции текстов, заставляя сеть хорошо переводить предложения с одного языка на другой. Такую трансформацию можно повторять несколько раз, получая более глубокую нейронную сеть с пропорционально увеличенным числом слоёв и числом параметров. Это нужно для того, чтобы параметры сети настроились на выявление разнообразных нетривиальных взаимосвязей между словами, учёт которых необходимым для получения качественного перевода. Более современная </w:t>
      </w:r>
      <w:r w:rsidRPr="005E6BDE">
        <w:rPr>
          <w:i/>
          <w:iCs/>
        </w:rPr>
        <w:t xml:space="preserve">модель трансформера </w:t>
      </w:r>
      <w:r w:rsidRPr="005E6BDE">
        <w:rPr>
          <w:lang w:val="en-US"/>
        </w:rPr>
        <w:t>BERT</w:t>
      </w:r>
      <w:r w:rsidRPr="005E6BDE">
        <w:rPr>
          <w:rStyle w:val="affffff5"/>
          <w:lang w:val="en-US"/>
        </w:rPr>
        <w:footnoteReference w:id="50"/>
      </w:r>
      <w:r w:rsidRPr="005E6BDE">
        <w:t xml:space="preserve"> уже не ограничивается задачами машинного перевода; это универсальная языковая модель, которую можно предобучить на огромной коллекции текстов, затем относительно небольшую часть параметров дообучить по небольшой выборке под конкретную задачу. В  современной реализации модели трансформера </w:t>
      </w:r>
      <w:r w:rsidRPr="005E6BDE">
        <w:rPr>
          <w:lang w:val="en-US"/>
        </w:rPr>
        <w:t>GPT</w:t>
      </w:r>
      <w:r w:rsidRPr="005E6BDE">
        <w:t>3</w:t>
      </w:r>
      <w:r w:rsidRPr="005E6BDE">
        <w:rPr>
          <w:rStyle w:val="affffff5"/>
        </w:rPr>
        <w:footnoteReference w:id="51"/>
      </w:r>
      <w:r w:rsidRPr="005E6BDE">
        <w:t xml:space="preserve"> число параметров превосходит сотни миллиардов, а предобучение производится по 45 терабайтам текстов на разных языках. </w:t>
      </w:r>
    </w:p>
    <w:p w14:paraId="584E22C8" w14:textId="77777777" w:rsidR="00BA5F85" w:rsidRPr="005E6BDE" w:rsidRDefault="00BA5F85" w:rsidP="00BA5F85">
      <w:pPr>
        <w:ind w:firstLine="709"/>
        <w:jc w:val="both"/>
      </w:pPr>
      <w:r w:rsidRPr="005E6BDE">
        <w:t xml:space="preserve">Модели трансформеров отличаются от всех предыдущих подходов в </w:t>
      </w:r>
      <w:r w:rsidRPr="005E6BDE">
        <w:rPr>
          <w:lang w:val="en-US"/>
        </w:rPr>
        <w:t>NLP</w:t>
      </w:r>
      <w:r w:rsidRPr="005E6BDE">
        <w:t>/</w:t>
      </w:r>
      <w:r w:rsidRPr="005E6BDE">
        <w:rPr>
          <w:lang w:val="en-US"/>
        </w:rPr>
        <w:t>NLU</w:t>
      </w:r>
      <w:r w:rsidRPr="005E6BDE">
        <w:t xml:space="preserve"> тем, что в них нет явного разделения процесса обработки текста по уровням языка. Единая модель не только решает трудную задачу от начала до конца (</w:t>
      </w:r>
      <w:r w:rsidRPr="005E6BDE">
        <w:rPr>
          <w:lang w:val="en-US"/>
        </w:rPr>
        <w:t>end</w:t>
      </w:r>
      <w:r w:rsidRPr="005E6BDE">
        <w:t>-</w:t>
      </w:r>
      <w:r w:rsidRPr="005E6BDE">
        <w:rPr>
          <w:lang w:val="en-US"/>
        </w:rPr>
        <w:t>to</w:t>
      </w:r>
      <w:r w:rsidRPr="005E6BDE">
        <w:t>-</w:t>
      </w:r>
      <w:r w:rsidRPr="005E6BDE">
        <w:rPr>
          <w:lang w:val="en-US"/>
        </w:rPr>
        <w:t>end</w:t>
      </w:r>
      <w:r w:rsidRPr="005E6BDE">
        <w:t xml:space="preserve">), но и способна решать практически любые задачи анализа текстов благодаря универсальности контекстных векторных представлений слов. </w:t>
      </w:r>
    </w:p>
    <w:p w14:paraId="48992FCB" w14:textId="1D3F1F95" w:rsidR="00BA5F85" w:rsidRPr="005E6BDE" w:rsidRDefault="007D48B2" w:rsidP="00C57C94">
      <w:pPr>
        <w:pStyle w:val="30"/>
      </w:pPr>
      <w:bookmarkStart w:id="48" w:name="_Toc98795877"/>
      <w:r w:rsidRPr="005E6BDE">
        <w:t>Исследование возможности мультиязычного анализа, включающего: русский язык, региональные языки Российской Федерации, государственные языки приграничных государств, а также 5 наиболее популярных языков по присутствию в информационном пространстве, по количеству носителей либо по востребованности для международного взаимодействия.</w:t>
      </w:r>
      <w:bookmarkEnd w:id="48"/>
    </w:p>
    <w:p w14:paraId="37CB501E" w14:textId="77777777" w:rsidR="00BA5F85" w:rsidRPr="005E6BDE" w:rsidRDefault="00BA5F85" w:rsidP="00BA5F85">
      <w:pPr>
        <w:ind w:firstLine="709"/>
        <w:jc w:val="both"/>
        <w:rPr>
          <w:b/>
          <w:bCs/>
        </w:rPr>
      </w:pPr>
    </w:p>
    <w:p w14:paraId="729B7502" w14:textId="226EED20" w:rsidR="001015D8" w:rsidRPr="005E6BDE" w:rsidRDefault="001015D8" w:rsidP="00BA5F85">
      <w:pPr>
        <w:ind w:firstLine="709"/>
        <w:jc w:val="both"/>
      </w:pPr>
      <w:r w:rsidRPr="005E6BDE">
        <w:lastRenderedPageBreak/>
        <w:t xml:space="preserve">Мультиязычность существенна для некоторых модулей и алгоритмов проекта </w:t>
      </w:r>
      <w:r w:rsidR="00717EEC" w:rsidRPr="005E6BDE">
        <w:t>А</w:t>
      </w:r>
      <w:r w:rsidRPr="005E6BDE">
        <w:t xml:space="preserve">С ВЕПРЬ. </w:t>
      </w:r>
    </w:p>
    <w:p w14:paraId="0DCD72C8" w14:textId="3B6837A2" w:rsidR="00BA5F85" w:rsidRPr="005E6BDE" w:rsidRDefault="001015D8" w:rsidP="00BA5F85">
      <w:pPr>
        <w:ind w:firstLine="709"/>
        <w:jc w:val="both"/>
      </w:pPr>
      <w:r w:rsidRPr="005E6BDE">
        <w:t>Исследованные аналоги - п</w:t>
      </w:r>
      <w:r w:rsidR="00BA5F85" w:rsidRPr="005E6BDE">
        <w:t>редобученные модели трансформеров типа BERT или GPT</w:t>
      </w:r>
      <w:r w:rsidRPr="005E6BDE">
        <w:t xml:space="preserve"> -</w:t>
      </w:r>
      <w:r w:rsidR="00BA5F85" w:rsidRPr="005E6BDE">
        <w:t xml:space="preserve"> изначально являются мультиязычными, однако требуют более точной настройки архитектуры и дообучения на больших русскоязычных текстовых коллекциях для достижения промышленного качества. </w:t>
      </w:r>
    </w:p>
    <w:p w14:paraId="1DB91B01" w14:textId="77777777" w:rsidR="00BA5F85" w:rsidRPr="005E6BDE" w:rsidRDefault="00BA5F85" w:rsidP="00BA5F85">
      <w:pPr>
        <w:ind w:firstLine="709"/>
        <w:jc w:val="both"/>
      </w:pPr>
      <w:r w:rsidRPr="005E6BDE">
        <w:t>Лучшим на сегодняшний день решением для русского языка является модель RuBERT</w:t>
      </w:r>
      <w:r w:rsidRPr="005E6BDE">
        <w:rPr>
          <w:rStyle w:val="affffff5"/>
        </w:rPr>
        <w:footnoteReference w:id="52"/>
      </w:r>
      <w:r w:rsidRPr="005E6BDE">
        <w:t>, разработанная в Лаборатории нейронных систем и глубокого обучения</w:t>
      </w:r>
      <w:r w:rsidRPr="005E6BDE">
        <w:rPr>
          <w:rStyle w:val="affffff5"/>
        </w:rPr>
        <w:footnoteReference w:id="53"/>
      </w:r>
      <w:r w:rsidRPr="005E6BDE">
        <w:t xml:space="preserve"> МФТИ и подтвердившая свой лидирующий статус во многих открытых соревнованиях и коммерческих проектах. </w:t>
      </w:r>
      <w:r w:rsidRPr="005E6BDE">
        <w:fldChar w:fldCharType="begin"/>
      </w:r>
      <w:r w:rsidRPr="005E6BDE">
        <w:instrText xml:space="preserve"> HYPERLINK "https://mipt.ru/science/labs/laboratoriya-neyronnykh-sistem-i-glubokogo-obucheniya/" </w:instrText>
      </w:r>
      <w:r w:rsidRPr="005E6BDE">
        <w:fldChar w:fldCharType="separate"/>
      </w:r>
    </w:p>
    <w:p w14:paraId="614DBF9E" w14:textId="77777777" w:rsidR="00BA5F85" w:rsidRPr="005E6BDE" w:rsidRDefault="00BA5F85" w:rsidP="00BA5F85">
      <w:pPr>
        <w:ind w:firstLine="709"/>
        <w:jc w:val="both"/>
      </w:pPr>
      <w:r w:rsidRPr="005E6BDE">
        <w:fldChar w:fldCharType="end"/>
      </w:r>
      <w:r w:rsidRPr="005E6BDE">
        <w:t xml:space="preserve">Таким образом, мультиязычный анализ может быть обеспечен путём выбора современных инструментальных средств анализа текстов, таких как </w:t>
      </w:r>
      <w:r w:rsidRPr="005E6BDE">
        <w:rPr>
          <w:lang w:val="en-US"/>
        </w:rPr>
        <w:t>BERT</w:t>
      </w:r>
      <w:r w:rsidRPr="005E6BDE">
        <w:t>.</w:t>
      </w:r>
    </w:p>
    <w:p w14:paraId="7EBCEA75" w14:textId="0B6B1DE2" w:rsidR="00BA5F85" w:rsidRPr="005E6BDE" w:rsidRDefault="000B2FC1" w:rsidP="000B2FC1">
      <w:pPr>
        <w:pStyle w:val="21"/>
      </w:pPr>
      <w:bookmarkStart w:id="49" w:name="_Toc98795878"/>
      <w:r w:rsidRPr="005E6BDE">
        <w:t>Исследование научной базы знаний (методов, алгоритмов, технологий) в области анализа недостоверных мультимодальных медиа-объектов и их распространения</w:t>
      </w:r>
      <w:bookmarkEnd w:id="49"/>
    </w:p>
    <w:p w14:paraId="307B9772" w14:textId="77777777" w:rsidR="00BA5F85" w:rsidRPr="005E6BDE" w:rsidRDefault="00BA5F85" w:rsidP="00BA5F85">
      <w:pPr>
        <w:ind w:firstLine="709"/>
        <w:jc w:val="both"/>
      </w:pPr>
      <w:r w:rsidRPr="005E6BDE">
        <w:t>Начиная с Брекзита и избрания Трампа в 2016 году, термины «post-truth» и «fake news» стали активно использоваться в научной литературе для обозначения обширной области исследований. Библиометрические измерения показывают их взрывной рост именно в 2016 году (см. рисунок 14).</w:t>
      </w:r>
    </w:p>
    <w:p w14:paraId="106DBD85" w14:textId="77777777" w:rsidR="00BA5F85" w:rsidRPr="005E6BDE" w:rsidRDefault="00BA5F85" w:rsidP="00BA5F85">
      <w:pPr>
        <w:ind w:firstLine="709"/>
        <w:jc w:val="both"/>
      </w:pPr>
    </w:p>
    <w:p w14:paraId="5D0C4745" w14:textId="77777777" w:rsidR="00BA5F85" w:rsidRPr="005E6BDE" w:rsidRDefault="00BA5F85" w:rsidP="00BA5F85">
      <w:pPr>
        <w:ind w:firstLine="709"/>
        <w:jc w:val="both"/>
      </w:pPr>
      <w:r w:rsidRPr="005E6BDE">
        <w:rPr>
          <w:noProof/>
        </w:rPr>
        <w:drawing>
          <wp:inline distT="0" distB="0" distL="0" distR="0" wp14:anchorId="61F4BB78" wp14:editId="04C8D4D9">
            <wp:extent cx="5943600" cy="2741295"/>
            <wp:effectExtent l="0" t="0" r="0" b="1905"/>
            <wp:docPr id="12" name="Рисунок 11">
              <a:extLst xmlns:a="http://schemas.openxmlformats.org/drawingml/2006/main">
                <a:ext uri="{FF2B5EF4-FFF2-40B4-BE49-F238E27FC236}">
                  <a16:creationId xmlns:a16="http://schemas.microsoft.com/office/drawing/2014/main" id="{2BDD1C6B-9E5F-46C7-B4B2-6C4F7D2F37C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1">
                      <a:extLst>
                        <a:ext uri="{FF2B5EF4-FFF2-40B4-BE49-F238E27FC236}">
                          <a16:creationId xmlns:a16="http://schemas.microsoft.com/office/drawing/2014/main" id="{2BDD1C6B-9E5F-46C7-B4B2-6C4F7D2F37CF}"/>
                        </a:ext>
                      </a:extLst>
                    </pic:cNvPr>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5943600" cy="2741295"/>
                    </a:xfrm>
                    <a:prstGeom prst="rect">
                      <a:avLst/>
                    </a:prstGeom>
                  </pic:spPr>
                </pic:pic>
              </a:graphicData>
            </a:graphic>
          </wp:inline>
        </w:drawing>
      </w:r>
    </w:p>
    <w:p w14:paraId="3B17057F" w14:textId="77777777" w:rsidR="00BA5F85" w:rsidRPr="005E6BDE" w:rsidRDefault="00BA5F85" w:rsidP="00BA5F85">
      <w:pPr>
        <w:ind w:firstLine="709"/>
        <w:jc w:val="center"/>
      </w:pPr>
      <w:r w:rsidRPr="005E6BDE">
        <w:t>Рисунок 14</w:t>
      </w:r>
    </w:p>
    <w:p w14:paraId="7D3AB465" w14:textId="77777777" w:rsidR="00BA5F85" w:rsidRPr="005E6BDE" w:rsidRDefault="00BA5F85" w:rsidP="00BA5F85">
      <w:pPr>
        <w:ind w:firstLine="709"/>
        <w:jc w:val="both"/>
      </w:pPr>
    </w:p>
    <w:p w14:paraId="50279009" w14:textId="77777777" w:rsidR="00BA5F85" w:rsidRPr="005E6BDE" w:rsidRDefault="00BA5F85" w:rsidP="00BA5F85">
      <w:pPr>
        <w:ind w:firstLine="709"/>
        <w:jc w:val="both"/>
      </w:pPr>
      <w:r w:rsidRPr="005E6BDE">
        <w:t xml:space="preserve">Интересно также отметить, что этот взрыв интереса практически не затронул классические гуманитарные исследования в области информационных войн (information warfare). Быстро растущими трендами последних лет являются выявление позиции (stance detection) и выявление пропаганды (propaganda detection). Все эти области исследований связаны с использованием методов машинного обучения и автоматической обработки текстов. </w:t>
      </w:r>
    </w:p>
    <w:p w14:paraId="18CD812A" w14:textId="77777777" w:rsidR="00BA5F85" w:rsidRPr="005E6BDE" w:rsidRDefault="00BA5F85" w:rsidP="00BA5F85">
      <w:pPr>
        <w:ind w:firstLine="709"/>
        <w:jc w:val="both"/>
      </w:pPr>
    </w:p>
    <w:p w14:paraId="1EE0DE35" w14:textId="629ADBBE" w:rsidR="00BA5F85" w:rsidRPr="005E6BDE" w:rsidRDefault="000B2FC1" w:rsidP="00C57C94">
      <w:pPr>
        <w:pStyle w:val="30"/>
        <w:rPr>
          <w:rStyle w:val="afffb"/>
          <w:sz w:val="24"/>
        </w:rPr>
      </w:pPr>
      <w:bookmarkStart w:id="50" w:name="_Hlk96597306"/>
      <w:bookmarkStart w:id="51" w:name="_Toc98795879"/>
      <w:r w:rsidRPr="005E6BDE">
        <w:t>Исследование методов, которые выявляют семантические несоответствия в фальсифицированных носителях в разных модальностях и масштабах</w:t>
      </w:r>
      <w:bookmarkEnd w:id="50"/>
      <w:bookmarkEnd w:id="51"/>
    </w:p>
    <w:p w14:paraId="33B968B4" w14:textId="77777777" w:rsidR="00BA5F85" w:rsidRPr="005E6BDE" w:rsidRDefault="00BA5F85" w:rsidP="00BA5F85">
      <w:pPr>
        <w:ind w:firstLine="709"/>
        <w:jc w:val="both"/>
      </w:pPr>
      <w:r w:rsidRPr="005E6BDE">
        <w:t>Обман — это информация, созданная для формирования ложных впечатлений и выводов.</w:t>
      </w:r>
    </w:p>
    <w:p w14:paraId="6AF285DF" w14:textId="77777777" w:rsidR="00BA5F85" w:rsidRPr="005E6BDE" w:rsidRDefault="00BA5F85" w:rsidP="00BA5F85">
      <w:pPr>
        <w:ind w:firstLine="709"/>
        <w:jc w:val="both"/>
      </w:pPr>
      <w:r w:rsidRPr="005E6BDE">
        <w:t xml:space="preserve">Интерес к задаче </w:t>
      </w:r>
      <w:r w:rsidRPr="005E6BDE">
        <w:rPr>
          <w:i/>
          <w:iCs/>
        </w:rPr>
        <w:t>обнаружения обмана</w:t>
      </w:r>
      <w:r w:rsidRPr="005E6BDE">
        <w:t xml:space="preserve"> (Deception detection) возник в таких областях как философия, психология, социология криминология и антропология [81]. Целью этих ранних исследований было выявление обмана и описание вербальных и невербальных признаков, характерных для ложной информации. Результаты исследований показали, что человек верно определяет обман в 54% случаев, что лишь немного лучше случайного угадывания [42]. К тому же огромное количество информации, доступной в сети Интернет, делает ручную проверку фактов </w:t>
      </w:r>
      <w:r w:rsidRPr="005E6BDE">
        <w:lastRenderedPageBreak/>
        <w:t>невозможной [134]. Это показало необходимость применения автоматических методов к задаче определения обмана.</w:t>
      </w:r>
    </w:p>
    <w:p w14:paraId="7506BCF6" w14:textId="6B62F506" w:rsidR="00BA5F85" w:rsidRPr="005E6BDE" w:rsidRDefault="00C57C94" w:rsidP="00C57C94">
      <w:pPr>
        <w:pStyle w:val="30"/>
      </w:pPr>
      <w:bookmarkStart w:id="52" w:name="_Toc90919968"/>
      <w:bookmarkStart w:id="53" w:name="_Toc91627396"/>
      <w:bookmarkStart w:id="54" w:name="_Toc98795880"/>
      <w:r w:rsidRPr="005E6BDE">
        <w:t xml:space="preserve">Исследование применимости искусственных нейронных сетей в части детекции трансформаций медиа-объектов. </w:t>
      </w:r>
      <w:r w:rsidR="00BA5F85" w:rsidRPr="005E6BDE">
        <w:t>Лингвистические маркеры</w:t>
      </w:r>
      <w:bookmarkEnd w:id="52"/>
      <w:bookmarkEnd w:id="53"/>
      <w:bookmarkEnd w:id="54"/>
    </w:p>
    <w:p w14:paraId="1E8C1A70" w14:textId="77777777" w:rsidR="00BA5F85" w:rsidRPr="005E6BDE" w:rsidRDefault="00BA5F85" w:rsidP="00BA5F85">
      <w:pPr>
        <w:ind w:firstLine="709"/>
        <w:jc w:val="both"/>
      </w:pPr>
      <w:r w:rsidRPr="005E6BDE">
        <w:t xml:space="preserve">Обман включает в себя речевую манипуляцию и построение сообщений или историй так, чтобы они казались другим правдивыми. Информационные сообщения могут не содержать очевидного обмана, однако могут включать специфические неочевидные признаки недостоверной информации. Поэтому первым шагом решения задачи обнаружения обмана является выявление его характерных признаков [133]. </w:t>
      </w:r>
    </w:p>
    <w:p w14:paraId="7FDEF1E8" w14:textId="77777777" w:rsidR="00BA5F85" w:rsidRPr="005E6BDE" w:rsidRDefault="00BA5F85" w:rsidP="00BA5F85">
      <w:pPr>
        <w:ind w:firstLine="709"/>
        <w:jc w:val="both"/>
      </w:pPr>
      <w:r w:rsidRPr="005E6BDE">
        <w:t>Большой вклад в изучение особенностей обмана внесли исследования в области психологии и уголовно-разыскной практики. В работе [25] были проанализированы 116 научных статей, написанных в промежутке с 1920 по 2001 годы, и выделен список из 158 визуальных, вербальных и голосовых признаков обмана. Например, было выявлено, что, по сравнению с правдой, обман содержит избыточные повторения слов или фраз, неполные предложения, меньше уникальных слов, самореференции. Обман может содержать больше негативных эмоций и звучать более уклончиво, неясно, неуверенно или безлично [136].</w:t>
      </w:r>
    </w:p>
    <w:p w14:paraId="26F34C77" w14:textId="77777777" w:rsidR="00BA5F85" w:rsidRPr="005E6BDE" w:rsidRDefault="00BA5F85" w:rsidP="00BA5F85">
      <w:pPr>
        <w:ind w:firstLine="709"/>
        <w:jc w:val="both"/>
      </w:pPr>
      <w:r w:rsidRPr="005E6BDE">
        <w:t xml:space="preserve">Основное внимание в исследованиях уделяется письменной речи, так как текст является единственным надёжным источником для оценки достоверности информации [134]. Признаки, основанные на общих лингвистических знаниях, называются лингвистическими маркерами [133]. </w:t>
      </w:r>
    </w:p>
    <w:p w14:paraId="5EC93C62" w14:textId="77777777" w:rsidR="00BA5F85" w:rsidRPr="005E6BDE" w:rsidRDefault="00BA5F85" w:rsidP="00BA5F85">
      <w:pPr>
        <w:ind w:firstLine="709"/>
        <w:jc w:val="both"/>
      </w:pPr>
      <w:r w:rsidRPr="005E6BDE">
        <w:t>Ручной поиск признаков обмана достаточно сложен. Поэтому для решения этой задачи применяются подходы автоматической обработки текстов естественного языка (NLP). Для этой цели используется морфологический, синтаксический, лексический или семантический анализ, статистические методы и методы машинного обучения, а также различные лексические ресурсы [86]. Эти методы помогают автоматически извлекать из текстов признаки обмана, не прибегая к ручному поиску. Это область называется автоматическим обнаружением лингвистических маркеров.</w:t>
      </w:r>
    </w:p>
    <w:p w14:paraId="691E5C8E" w14:textId="77777777" w:rsidR="00BA5F85" w:rsidRPr="005E6BDE" w:rsidRDefault="00BA5F85" w:rsidP="00BA5F85">
      <w:pPr>
        <w:ind w:firstLine="709"/>
        <w:jc w:val="both"/>
      </w:pPr>
      <w:r w:rsidRPr="005E6BDE">
        <w:t>Авторы работы [16] использовали 16 лингвистических маркеров. Они провели ряд экспериментов, целью которых было получение оценок вероятности того, является ли отрывок текста истинным или ложным. В ходе исследования авторы пришли к выводу, что сообщения обманщиков являются более короткими, они не содержат сложных слов и речевых оборотов, сообщения были не конкретными. В заключение они отмеают, что для разных задач потребуются разные модели маркеров.</w:t>
      </w:r>
    </w:p>
    <w:p w14:paraId="4CD1B570" w14:textId="77777777" w:rsidR="00BA5F85" w:rsidRPr="005E6BDE" w:rsidRDefault="00BA5F85" w:rsidP="00BA5F85">
      <w:pPr>
        <w:ind w:firstLine="709"/>
        <w:jc w:val="both"/>
      </w:pPr>
      <w:r w:rsidRPr="005E6BDE">
        <w:t>А исследованиях [133], [134] было использовано 27 лингвистических маркеров. После многокритериального семантического анализа авторы работы пришли к выводу, что маркеры, которые они рассматривали, являются потенциально значимыми признаками наличия обмана. Однако они также отмечают, что одни и те же признаки обмана вряд ли могут одинаково хорошо применяться в разных контекстах. Впоследствии те же авторы [136] показали сводку лингвистических маркеров для онлайн-текстов, не зависящих от контекста. Таблица 1 содержит список основных лингвистических маркеров, обнаруженных в различных исследованиях. Некоторые маркеры более эффективны для онлайн-общения, тогда как другие маркеры присутствуют только в одном из способов общения. Таким образом, лингвистические маркеры обмана, идентифицированные в одном контексте, могут быть неприменимы к другому.</w:t>
      </w:r>
    </w:p>
    <w:p w14:paraId="242A5B36" w14:textId="77777777" w:rsidR="00BA5F85" w:rsidRPr="005E6BDE" w:rsidRDefault="00BA5F85" w:rsidP="00BA5F85">
      <w:pPr>
        <w:ind w:firstLine="709"/>
        <w:jc w:val="both"/>
      </w:pPr>
    </w:p>
    <w:p w14:paraId="07F9F213" w14:textId="77777777" w:rsidR="00BA5F85" w:rsidRPr="005E6BDE" w:rsidRDefault="00BA5F85" w:rsidP="00BA5F85">
      <w:pPr>
        <w:jc w:val="both"/>
      </w:pPr>
      <w:r w:rsidRPr="005E6BDE">
        <w:t>Таблица 1 - Обзор лингвистических маркеров, наиболее часто используемых в научных работах, посвящённых задачи обнаружения обмана [136]</w:t>
      </w:r>
    </w:p>
    <w:tbl>
      <w:tblPr>
        <w:tblStyle w:val="ad"/>
        <w:tblW w:w="0" w:type="auto"/>
        <w:tblLook w:val="04A0" w:firstRow="1" w:lastRow="0" w:firstColumn="1" w:lastColumn="0" w:noHBand="0" w:noVBand="1"/>
      </w:tblPr>
      <w:tblGrid>
        <w:gridCol w:w="4675"/>
        <w:gridCol w:w="4675"/>
      </w:tblGrid>
      <w:tr w:rsidR="00BA5F85" w:rsidRPr="005E6BDE" w14:paraId="319D7EF5" w14:textId="77777777" w:rsidTr="00BA5F85">
        <w:tc>
          <w:tcPr>
            <w:tcW w:w="4675" w:type="dxa"/>
          </w:tcPr>
          <w:p w14:paraId="1AC87302" w14:textId="77777777" w:rsidR="00BA5F85" w:rsidRPr="005E6BDE" w:rsidRDefault="00BA5F85" w:rsidP="00BA5F85">
            <w:pPr>
              <w:ind w:firstLine="709"/>
              <w:jc w:val="center"/>
              <w:rPr>
                <w:bCs/>
              </w:rPr>
            </w:pPr>
            <w:r w:rsidRPr="005E6BDE">
              <w:rPr>
                <w:bCs/>
              </w:rPr>
              <w:t>Лингвистический маркер</w:t>
            </w:r>
          </w:p>
        </w:tc>
        <w:tc>
          <w:tcPr>
            <w:tcW w:w="4675" w:type="dxa"/>
          </w:tcPr>
          <w:p w14:paraId="16F0DEBC" w14:textId="77777777" w:rsidR="00BA5F85" w:rsidRPr="005E6BDE" w:rsidRDefault="00BA5F85" w:rsidP="00BA5F85">
            <w:pPr>
              <w:ind w:firstLine="32"/>
              <w:jc w:val="center"/>
              <w:rPr>
                <w:bCs/>
              </w:rPr>
            </w:pPr>
            <w:r w:rsidRPr="005E6BDE">
              <w:rPr>
                <w:bCs/>
              </w:rPr>
              <w:t>Особенности проявления маркера при обмане</w:t>
            </w:r>
          </w:p>
        </w:tc>
      </w:tr>
      <w:tr w:rsidR="00BA5F85" w:rsidRPr="005E6BDE" w14:paraId="3CD50605" w14:textId="77777777" w:rsidTr="00BA5F85">
        <w:tc>
          <w:tcPr>
            <w:tcW w:w="4675" w:type="dxa"/>
          </w:tcPr>
          <w:p w14:paraId="021C3A60" w14:textId="77777777" w:rsidR="00BA5F85" w:rsidRPr="005E6BDE" w:rsidRDefault="00BA5F85" w:rsidP="00BA5F85">
            <w:pPr>
              <w:ind w:firstLine="709"/>
              <w:jc w:val="both"/>
            </w:pPr>
            <w:r w:rsidRPr="005E6BDE">
              <w:t>Количество информации</w:t>
            </w:r>
          </w:p>
        </w:tc>
        <w:tc>
          <w:tcPr>
            <w:tcW w:w="4675" w:type="dxa"/>
          </w:tcPr>
          <w:p w14:paraId="0FF81F4A" w14:textId="77777777" w:rsidR="00BA5F85" w:rsidRPr="005E6BDE" w:rsidRDefault="00BA5F85" w:rsidP="00BA5F85">
            <w:pPr>
              <w:ind w:firstLine="32"/>
              <w:jc w:val="both"/>
            </w:pPr>
            <w:r w:rsidRPr="005E6BDE">
              <w:t>Используется больше слов и предложений</w:t>
            </w:r>
          </w:p>
        </w:tc>
      </w:tr>
      <w:tr w:rsidR="00BA5F85" w:rsidRPr="005E6BDE" w14:paraId="46D4A6F6" w14:textId="77777777" w:rsidTr="00BA5F85">
        <w:tc>
          <w:tcPr>
            <w:tcW w:w="4675" w:type="dxa"/>
          </w:tcPr>
          <w:p w14:paraId="5354B7C5" w14:textId="77777777" w:rsidR="00BA5F85" w:rsidRPr="005E6BDE" w:rsidRDefault="00BA5F85" w:rsidP="00BA5F85">
            <w:pPr>
              <w:ind w:firstLine="709"/>
              <w:jc w:val="both"/>
            </w:pPr>
            <w:r w:rsidRPr="005E6BDE">
              <w:t>Разнообразие слов</w:t>
            </w:r>
          </w:p>
        </w:tc>
        <w:tc>
          <w:tcPr>
            <w:tcW w:w="4675" w:type="dxa"/>
          </w:tcPr>
          <w:p w14:paraId="741AE51E" w14:textId="77777777" w:rsidR="00BA5F85" w:rsidRPr="005E6BDE" w:rsidRDefault="00BA5F85" w:rsidP="00BA5F85">
            <w:pPr>
              <w:ind w:firstLine="32"/>
              <w:jc w:val="both"/>
            </w:pPr>
            <w:r w:rsidRPr="005E6BDE">
              <w:t>Меньше лексического и содержательного разнообразия</w:t>
            </w:r>
          </w:p>
        </w:tc>
      </w:tr>
      <w:tr w:rsidR="00BA5F85" w:rsidRPr="005E6BDE" w14:paraId="1B3F2D44" w14:textId="77777777" w:rsidTr="00BA5F85">
        <w:tc>
          <w:tcPr>
            <w:tcW w:w="4675" w:type="dxa"/>
          </w:tcPr>
          <w:p w14:paraId="6715F6F8" w14:textId="77777777" w:rsidR="00BA5F85" w:rsidRPr="005E6BDE" w:rsidRDefault="00BA5F85" w:rsidP="00BA5F85">
            <w:pPr>
              <w:ind w:firstLine="709"/>
              <w:jc w:val="both"/>
            </w:pPr>
            <w:r w:rsidRPr="005E6BDE">
              <w:lastRenderedPageBreak/>
              <w:t>Избыточность</w:t>
            </w:r>
          </w:p>
        </w:tc>
        <w:tc>
          <w:tcPr>
            <w:tcW w:w="4675" w:type="dxa"/>
          </w:tcPr>
          <w:p w14:paraId="50B06C7F" w14:textId="77777777" w:rsidR="00BA5F85" w:rsidRPr="005E6BDE" w:rsidRDefault="00BA5F85" w:rsidP="00BA5F85">
            <w:pPr>
              <w:ind w:firstLine="32"/>
              <w:jc w:val="both"/>
            </w:pPr>
            <w:r w:rsidRPr="005E6BDE">
              <w:t>Избыточное повторение слов или словосочетаний</w:t>
            </w:r>
          </w:p>
        </w:tc>
      </w:tr>
      <w:tr w:rsidR="00BA5F85" w:rsidRPr="005E6BDE" w14:paraId="3BB20AD9" w14:textId="77777777" w:rsidTr="00BA5F85">
        <w:tc>
          <w:tcPr>
            <w:tcW w:w="4675" w:type="dxa"/>
          </w:tcPr>
          <w:p w14:paraId="61B8371C" w14:textId="77777777" w:rsidR="00BA5F85" w:rsidRPr="005E6BDE" w:rsidRDefault="00BA5F85" w:rsidP="00BA5F85">
            <w:pPr>
              <w:ind w:firstLine="709"/>
              <w:jc w:val="both"/>
            </w:pPr>
            <w:r w:rsidRPr="005E6BDE">
              <w:t>Языковая сложность</w:t>
            </w:r>
          </w:p>
        </w:tc>
        <w:tc>
          <w:tcPr>
            <w:tcW w:w="4675" w:type="dxa"/>
          </w:tcPr>
          <w:p w14:paraId="732709DB" w14:textId="77777777" w:rsidR="00BA5F85" w:rsidRPr="005E6BDE" w:rsidRDefault="00BA5F85" w:rsidP="00BA5F85">
            <w:pPr>
              <w:ind w:firstLine="32"/>
              <w:jc w:val="both"/>
            </w:pPr>
            <w:r w:rsidRPr="005E6BDE">
              <w:t>Меньшая длина предложений и средняя длина слов, неполные предложения, неструктурированные тексты, меньшее количество уникальных слов</w:t>
            </w:r>
          </w:p>
        </w:tc>
      </w:tr>
      <w:tr w:rsidR="00BA5F85" w:rsidRPr="005E6BDE" w14:paraId="7CC3352A" w14:textId="77777777" w:rsidTr="00BA5F85">
        <w:tc>
          <w:tcPr>
            <w:tcW w:w="4675" w:type="dxa"/>
          </w:tcPr>
          <w:p w14:paraId="3856FD13" w14:textId="77777777" w:rsidR="00BA5F85" w:rsidRPr="005E6BDE" w:rsidRDefault="00BA5F85" w:rsidP="00BA5F85">
            <w:pPr>
              <w:ind w:firstLine="709"/>
              <w:jc w:val="both"/>
            </w:pPr>
            <w:r w:rsidRPr="005E6BDE">
              <w:t>Выразительность: частота использования прилагательных и наречий</w:t>
            </w:r>
          </w:p>
        </w:tc>
        <w:tc>
          <w:tcPr>
            <w:tcW w:w="4675" w:type="dxa"/>
          </w:tcPr>
          <w:p w14:paraId="7C379E5C" w14:textId="77777777" w:rsidR="00BA5F85" w:rsidRPr="005E6BDE" w:rsidRDefault="00BA5F85" w:rsidP="00BA5F85">
            <w:pPr>
              <w:ind w:firstLine="32"/>
              <w:jc w:val="both"/>
            </w:pPr>
            <w:r w:rsidRPr="005E6BDE">
              <w:t>Большая выразительность</w:t>
            </w:r>
          </w:p>
        </w:tc>
      </w:tr>
      <w:tr w:rsidR="00BA5F85" w:rsidRPr="005E6BDE" w14:paraId="666AA27D" w14:textId="77777777" w:rsidTr="00BA5F85">
        <w:tc>
          <w:tcPr>
            <w:tcW w:w="4675" w:type="dxa"/>
          </w:tcPr>
          <w:p w14:paraId="67DB954D" w14:textId="77777777" w:rsidR="00BA5F85" w:rsidRPr="005E6BDE" w:rsidRDefault="00BA5F85" w:rsidP="00BA5F85">
            <w:pPr>
              <w:ind w:firstLine="709"/>
              <w:jc w:val="both"/>
            </w:pPr>
            <w:r w:rsidRPr="005E6BDE">
              <w:t>Посредственность: выражения, позволяющие оторваться от содержания сообщения</w:t>
            </w:r>
          </w:p>
        </w:tc>
        <w:tc>
          <w:tcPr>
            <w:tcW w:w="4675" w:type="dxa"/>
          </w:tcPr>
          <w:p w14:paraId="6DFB8D5A" w14:textId="77777777" w:rsidR="00BA5F85" w:rsidRPr="005E6BDE" w:rsidRDefault="00BA5F85" w:rsidP="00BA5F85">
            <w:pPr>
              <w:ind w:firstLine="32"/>
              <w:jc w:val="both"/>
            </w:pPr>
            <w:r w:rsidRPr="005E6BDE">
              <w:t>Используется меньше групповых ссылок, больше модальных глаголов, настоящее время используется вместо прошлого или будущего, больше пассивного залога, больше объективации, больше обобщающих терминов</w:t>
            </w:r>
          </w:p>
        </w:tc>
      </w:tr>
      <w:tr w:rsidR="00BA5F85" w:rsidRPr="005E6BDE" w14:paraId="12BB5494" w14:textId="77777777" w:rsidTr="00BA5F85">
        <w:tc>
          <w:tcPr>
            <w:tcW w:w="4675" w:type="dxa"/>
          </w:tcPr>
          <w:p w14:paraId="23E88BB9" w14:textId="77777777" w:rsidR="00BA5F85" w:rsidRPr="005E6BDE" w:rsidRDefault="00BA5F85" w:rsidP="00BA5F85">
            <w:pPr>
              <w:ind w:firstLine="709"/>
              <w:jc w:val="both"/>
            </w:pPr>
            <w:r w:rsidRPr="005E6BDE">
              <w:t>Неформальность</w:t>
            </w:r>
          </w:p>
        </w:tc>
        <w:tc>
          <w:tcPr>
            <w:tcW w:w="4675" w:type="dxa"/>
          </w:tcPr>
          <w:p w14:paraId="2B450AC8" w14:textId="77777777" w:rsidR="00BA5F85" w:rsidRPr="005E6BDE" w:rsidRDefault="00BA5F85" w:rsidP="00BA5F85">
            <w:pPr>
              <w:ind w:firstLine="32"/>
              <w:jc w:val="both"/>
            </w:pPr>
            <w:r w:rsidRPr="005E6BDE">
              <w:t>Используется больше неформальных текстов</w:t>
            </w:r>
          </w:p>
        </w:tc>
      </w:tr>
      <w:tr w:rsidR="00BA5F85" w:rsidRPr="005E6BDE" w14:paraId="228943B4" w14:textId="77777777" w:rsidTr="00BA5F85">
        <w:tc>
          <w:tcPr>
            <w:tcW w:w="4675" w:type="dxa"/>
          </w:tcPr>
          <w:p w14:paraId="37A874E7" w14:textId="77777777" w:rsidR="00BA5F85" w:rsidRPr="005E6BDE" w:rsidRDefault="00BA5F85" w:rsidP="00BA5F85">
            <w:pPr>
              <w:ind w:firstLine="709"/>
              <w:jc w:val="both"/>
            </w:pPr>
            <w:r w:rsidRPr="005E6BDE">
              <w:t>Когнитивная сложность</w:t>
            </w:r>
          </w:p>
        </w:tc>
        <w:tc>
          <w:tcPr>
            <w:tcW w:w="4675" w:type="dxa"/>
          </w:tcPr>
          <w:p w14:paraId="5499922A" w14:textId="77777777" w:rsidR="00BA5F85" w:rsidRPr="005E6BDE" w:rsidRDefault="00BA5F85" w:rsidP="00BA5F85">
            <w:pPr>
              <w:ind w:firstLine="32"/>
              <w:jc w:val="both"/>
            </w:pPr>
            <w:r w:rsidRPr="005E6BDE">
              <w:t>Более высокая когнитивная сложность, синтаксически сложные выражения</w:t>
            </w:r>
          </w:p>
        </w:tc>
      </w:tr>
      <w:tr w:rsidR="00BA5F85" w:rsidRPr="005E6BDE" w14:paraId="383BD6DA" w14:textId="77777777" w:rsidTr="00BA5F85">
        <w:tc>
          <w:tcPr>
            <w:tcW w:w="4675" w:type="dxa"/>
          </w:tcPr>
          <w:p w14:paraId="06F72031" w14:textId="77777777" w:rsidR="00BA5F85" w:rsidRPr="005E6BDE" w:rsidRDefault="00BA5F85" w:rsidP="00BA5F85">
            <w:pPr>
              <w:ind w:firstLine="709"/>
              <w:jc w:val="both"/>
            </w:pPr>
            <w:r w:rsidRPr="005E6BDE">
              <w:t>Аффект: положительные или отрицательные тональности в сообщениях</w:t>
            </w:r>
          </w:p>
        </w:tc>
        <w:tc>
          <w:tcPr>
            <w:tcW w:w="4675" w:type="dxa"/>
          </w:tcPr>
          <w:p w14:paraId="519ABC6F" w14:textId="77777777" w:rsidR="00BA5F85" w:rsidRPr="005E6BDE" w:rsidRDefault="00BA5F85" w:rsidP="00BA5F85">
            <w:pPr>
              <w:ind w:firstLine="32"/>
              <w:jc w:val="both"/>
            </w:pPr>
            <w:r w:rsidRPr="005E6BDE">
              <w:t>Присутствует больше положительных и отрицательных сообщений</w:t>
            </w:r>
          </w:p>
        </w:tc>
      </w:tr>
      <w:tr w:rsidR="00BA5F85" w:rsidRPr="005E6BDE" w14:paraId="1CC45C2A" w14:textId="77777777" w:rsidTr="00BA5F85">
        <w:tc>
          <w:tcPr>
            <w:tcW w:w="4675" w:type="dxa"/>
          </w:tcPr>
          <w:p w14:paraId="6AAE2B94" w14:textId="77777777" w:rsidR="00BA5F85" w:rsidRPr="005E6BDE" w:rsidRDefault="00BA5F85" w:rsidP="00BA5F85">
            <w:pPr>
              <w:ind w:firstLine="709"/>
              <w:jc w:val="both"/>
            </w:pPr>
            <w:r w:rsidRPr="005E6BDE">
              <w:t>Спонтанная коррекция: соотношение немедленно исправленных сообщений</w:t>
            </w:r>
          </w:p>
        </w:tc>
        <w:tc>
          <w:tcPr>
            <w:tcW w:w="4675" w:type="dxa"/>
          </w:tcPr>
          <w:p w14:paraId="36CACA6C" w14:textId="77777777" w:rsidR="00BA5F85" w:rsidRPr="005E6BDE" w:rsidRDefault="00BA5F85" w:rsidP="00BA5F85">
            <w:pPr>
              <w:ind w:firstLine="32"/>
              <w:jc w:val="both"/>
            </w:pPr>
            <w:r w:rsidRPr="005E6BDE">
              <w:t>Более низкая спонтанная коррекция</w:t>
            </w:r>
          </w:p>
        </w:tc>
      </w:tr>
      <w:tr w:rsidR="00BA5F85" w:rsidRPr="005E6BDE" w14:paraId="6E00D29E" w14:textId="77777777" w:rsidTr="00BA5F85">
        <w:tc>
          <w:tcPr>
            <w:tcW w:w="4675" w:type="dxa"/>
          </w:tcPr>
          <w:p w14:paraId="34108350" w14:textId="77777777" w:rsidR="00BA5F85" w:rsidRPr="005E6BDE" w:rsidRDefault="00BA5F85" w:rsidP="00BA5F85">
            <w:pPr>
              <w:ind w:firstLine="709"/>
              <w:jc w:val="both"/>
            </w:pPr>
            <w:r w:rsidRPr="005E6BDE">
              <w:t>Неопределенность: словесная неуверенность, указывающая на отсутствие уверенности</w:t>
            </w:r>
          </w:p>
        </w:tc>
        <w:tc>
          <w:tcPr>
            <w:tcW w:w="4675" w:type="dxa"/>
          </w:tcPr>
          <w:p w14:paraId="788A558C" w14:textId="77777777" w:rsidR="00BA5F85" w:rsidRPr="005E6BDE" w:rsidRDefault="00BA5F85" w:rsidP="00BA5F85">
            <w:pPr>
              <w:ind w:firstLine="32"/>
              <w:jc w:val="both"/>
            </w:pPr>
            <w:r w:rsidRPr="005E6BDE">
              <w:t>Тексты более неопределенные, уклончивые, безличные, противоречивые, амбивалентные</w:t>
            </w:r>
          </w:p>
        </w:tc>
      </w:tr>
      <w:tr w:rsidR="00BA5F85" w:rsidRPr="005E6BDE" w14:paraId="1807D821" w14:textId="77777777" w:rsidTr="00BA5F85">
        <w:tc>
          <w:tcPr>
            <w:tcW w:w="4675" w:type="dxa"/>
          </w:tcPr>
          <w:p w14:paraId="309CF3DB" w14:textId="77777777" w:rsidR="00BA5F85" w:rsidRPr="005E6BDE" w:rsidRDefault="00BA5F85" w:rsidP="00BA5F85">
            <w:pPr>
              <w:ind w:firstLine="709"/>
              <w:jc w:val="both"/>
            </w:pPr>
            <w:r w:rsidRPr="005E6BDE">
              <w:t>Контекст</w:t>
            </w:r>
          </w:p>
        </w:tc>
        <w:tc>
          <w:tcPr>
            <w:tcW w:w="4675" w:type="dxa"/>
          </w:tcPr>
          <w:p w14:paraId="1043E729" w14:textId="77777777" w:rsidR="00BA5F85" w:rsidRPr="005E6BDE" w:rsidRDefault="00BA5F85" w:rsidP="00BA5F85">
            <w:pPr>
              <w:ind w:firstLine="32"/>
              <w:jc w:val="both"/>
            </w:pPr>
            <w:r w:rsidRPr="005E6BDE">
              <w:t>Мало пространственно-временной информации, мало деталей в сообщении относительно действий, описания людей, событий</w:t>
            </w:r>
          </w:p>
        </w:tc>
      </w:tr>
    </w:tbl>
    <w:p w14:paraId="7FFB215B" w14:textId="77777777" w:rsidR="00BA5F85" w:rsidRPr="005E6BDE" w:rsidRDefault="00BA5F85" w:rsidP="00BA5F85">
      <w:pPr>
        <w:ind w:firstLine="709"/>
        <w:jc w:val="both"/>
      </w:pPr>
    </w:p>
    <w:p w14:paraId="5E2E6595" w14:textId="77777777" w:rsidR="00C57C94" w:rsidRPr="005E6BDE" w:rsidRDefault="00C57C94" w:rsidP="00C57C94">
      <w:pPr>
        <w:pStyle w:val="30"/>
        <w:rPr>
          <w:sz w:val="28"/>
        </w:rPr>
      </w:pPr>
      <w:bookmarkStart w:id="55" w:name="_Toc98779912"/>
      <w:bookmarkStart w:id="56" w:name="_Toc98795881"/>
      <w:bookmarkStart w:id="57" w:name="_Toc90919969"/>
      <w:bookmarkStart w:id="58" w:name="_Toc91627397"/>
      <w:r w:rsidRPr="005E6BDE">
        <w:t>Исследование современных методов детекции ботов</w:t>
      </w:r>
      <w:bookmarkEnd w:id="55"/>
      <w:bookmarkEnd w:id="56"/>
    </w:p>
    <w:p w14:paraId="34FBFE24" w14:textId="77777777" w:rsidR="00C57C94" w:rsidRPr="005E6BDE" w:rsidRDefault="00C57C94" w:rsidP="00C57C94">
      <w:pPr>
        <w:jc w:val="both"/>
        <w:rPr>
          <w:color w:val="333333"/>
          <w:shd w:val="clear" w:color="auto" w:fill="FFFFFF"/>
        </w:rPr>
      </w:pPr>
      <w:r w:rsidRPr="005E6BDE">
        <w:rPr>
          <w:lang w:bidi="en-US"/>
        </w:rPr>
        <w:t xml:space="preserve">В целом, под защитой от ботов (англ. </w:t>
      </w:r>
      <w:r w:rsidRPr="005E6BDE">
        <w:rPr>
          <w:lang w:val="en-US" w:bidi="en-US"/>
        </w:rPr>
        <w:t>bot</w:t>
      </w:r>
      <w:r w:rsidRPr="005E6BDE">
        <w:rPr>
          <w:lang w:bidi="en-US"/>
        </w:rPr>
        <w:t xml:space="preserve"> </w:t>
      </w:r>
      <w:r w:rsidRPr="005E6BDE">
        <w:rPr>
          <w:lang w:val="en-US" w:bidi="en-US"/>
        </w:rPr>
        <w:t>mitigation</w:t>
      </w:r>
      <w:r w:rsidRPr="005E6BDE">
        <w:rPr>
          <w:lang w:bidi="en-US"/>
        </w:rPr>
        <w:t xml:space="preserve">) подразумевается противодействие любому нежелательному трафику. </w:t>
      </w:r>
      <w:r w:rsidRPr="005E6BDE">
        <w:rPr>
          <w:color w:val="333333"/>
          <w:shd w:val="clear" w:color="auto" w:fill="FFFFFF"/>
        </w:rPr>
        <w:t>Боты могут выполнять практически любые действия: от заполнения веб-форм до коммуникации и обработки запросов пользователей в онлайн-чатах. </w:t>
      </w:r>
    </w:p>
    <w:p w14:paraId="42516BF7" w14:textId="77777777" w:rsidR="00C57C94" w:rsidRPr="005E6BDE" w:rsidRDefault="00C57C94" w:rsidP="00C57C94">
      <w:pPr>
        <w:jc w:val="both"/>
        <w:rPr>
          <w:color w:val="333333"/>
          <w:shd w:val="clear" w:color="auto" w:fill="FFFFFF"/>
        </w:rPr>
      </w:pPr>
    </w:p>
    <w:p w14:paraId="48A7C81C" w14:textId="77777777" w:rsidR="00C57C94" w:rsidRPr="005E6BDE" w:rsidRDefault="00C57C94" w:rsidP="00C57C94">
      <w:pPr>
        <w:jc w:val="both"/>
        <w:rPr>
          <w:lang w:bidi="en-US"/>
        </w:rPr>
      </w:pPr>
      <w:r w:rsidRPr="005E6BDE">
        <w:rPr>
          <w:lang w:bidi="en-US"/>
        </w:rPr>
        <w:t>Классификация ботов, к примеру, в комментариях, может быть следующей:</w:t>
      </w:r>
    </w:p>
    <w:p w14:paraId="67B4AACB" w14:textId="77777777" w:rsidR="00C57C94" w:rsidRPr="005E6BDE" w:rsidRDefault="00C57C94" w:rsidP="00C57C94">
      <w:pPr>
        <w:jc w:val="both"/>
        <w:rPr>
          <w:lang w:bidi="en-US"/>
        </w:rPr>
      </w:pPr>
      <w:r w:rsidRPr="005E6BDE">
        <w:rPr>
          <w:lang w:bidi="en-US"/>
        </w:rPr>
        <w:t>1) "живые" боты</w:t>
      </w:r>
    </w:p>
    <w:p w14:paraId="190918AC" w14:textId="77777777" w:rsidR="00C57C94" w:rsidRPr="005E6BDE" w:rsidRDefault="00C57C94" w:rsidP="00C57C94">
      <w:pPr>
        <w:jc w:val="both"/>
        <w:rPr>
          <w:lang w:bidi="en-US"/>
        </w:rPr>
      </w:pPr>
      <w:r w:rsidRPr="005E6BDE">
        <w:rPr>
          <w:lang w:bidi="en-US"/>
        </w:rPr>
        <w:t>2) боты-алгоритмы</w:t>
      </w:r>
    </w:p>
    <w:p w14:paraId="0D0439AE" w14:textId="77777777" w:rsidR="00C57C94" w:rsidRPr="005E6BDE" w:rsidRDefault="00C57C94" w:rsidP="00C57C94">
      <w:pPr>
        <w:jc w:val="both"/>
        <w:rPr>
          <w:lang w:bidi="en-US"/>
        </w:rPr>
      </w:pPr>
    </w:p>
    <w:p w14:paraId="76258EB7" w14:textId="77777777" w:rsidR="00C57C94" w:rsidRPr="005E6BDE" w:rsidRDefault="00C57C94" w:rsidP="00C57C94">
      <w:pPr>
        <w:jc w:val="both"/>
        <w:rPr>
          <w:lang w:bidi="en-US"/>
        </w:rPr>
      </w:pPr>
      <w:r w:rsidRPr="005E6BDE">
        <w:rPr>
          <w:lang w:bidi="en-US"/>
        </w:rPr>
        <w:t>"Живые" боты могут быть реальными людьми, которые отвечают за ряд аккаунтов и работают по принципу колл-центра.</w:t>
      </w:r>
    </w:p>
    <w:p w14:paraId="19E0FFC3" w14:textId="77777777" w:rsidR="00C57C94" w:rsidRPr="005E6BDE" w:rsidRDefault="00C57C94" w:rsidP="00C57C94">
      <w:pPr>
        <w:jc w:val="both"/>
        <w:rPr>
          <w:lang w:bidi="en-US"/>
        </w:rPr>
      </w:pPr>
      <w:r w:rsidRPr="005E6BDE">
        <w:rPr>
          <w:lang w:bidi="en-US"/>
        </w:rPr>
        <w:t>"Живые" боты могут быть также профессиональными бот-администраторами, которые через специальное программное обеспечение могут одновременно отрабатывать несколько ресурсов с быстрым переключением аккаунтов в соцсетях и рассылкой заранее подготовленных ситуационных вбросов / ответов.</w:t>
      </w:r>
    </w:p>
    <w:p w14:paraId="67C0AA4A" w14:textId="77777777" w:rsidR="00C57C94" w:rsidRPr="005E6BDE" w:rsidRDefault="00C57C94" w:rsidP="00C57C94">
      <w:pPr>
        <w:jc w:val="both"/>
        <w:rPr>
          <w:lang w:bidi="en-US"/>
        </w:rPr>
      </w:pPr>
      <w:r w:rsidRPr="005E6BDE">
        <w:rPr>
          <w:lang w:bidi="en-US"/>
        </w:rPr>
        <w:t>Боты-алгоритмы — это автоматические боты с различной степенью развитости искусственного интеллекта (блоком логики). На ресурсе одновременно могут присутствовать миллионы таких ботов. Их количество зависит от качества подготовки конфигураций и техническими характеристиками вычислительного кластера и сети.</w:t>
      </w:r>
    </w:p>
    <w:p w14:paraId="6551B98A" w14:textId="77777777" w:rsidR="00C57C94" w:rsidRPr="005E6BDE" w:rsidRDefault="00C57C94" w:rsidP="00C57C94">
      <w:pPr>
        <w:jc w:val="both"/>
        <w:rPr>
          <w:lang w:bidi="en-US"/>
        </w:rPr>
      </w:pPr>
    </w:p>
    <w:p w14:paraId="0B47C91D" w14:textId="77777777" w:rsidR="00C57C94" w:rsidRPr="005E6BDE" w:rsidRDefault="00C57C94" w:rsidP="00C57C94">
      <w:pPr>
        <w:jc w:val="both"/>
        <w:rPr>
          <w:lang w:bidi="en-US"/>
        </w:rPr>
      </w:pPr>
      <w:r w:rsidRPr="005E6BDE">
        <w:rPr>
          <w:lang w:bidi="en-US"/>
        </w:rPr>
        <w:lastRenderedPageBreak/>
        <w:t xml:space="preserve">Современные процедуры по вычислению ботов могут быть как банальными, так и очень сложными в зависимости от качества и развитости «ботоводов» / «бото-ферм» / администраторов ботов. </w:t>
      </w:r>
    </w:p>
    <w:p w14:paraId="5BFB192D" w14:textId="77777777" w:rsidR="00C57C94" w:rsidRPr="005E6BDE" w:rsidRDefault="00C57C94" w:rsidP="00C57C94">
      <w:pPr>
        <w:jc w:val="both"/>
        <w:rPr>
          <w:lang w:bidi="en-US"/>
        </w:rPr>
      </w:pPr>
    </w:p>
    <w:p w14:paraId="4B01C3AA" w14:textId="77777777" w:rsidR="00C57C94" w:rsidRPr="005E6BDE" w:rsidRDefault="00C57C94" w:rsidP="00C57C94">
      <w:pPr>
        <w:jc w:val="both"/>
        <w:rPr>
          <w:lang w:bidi="en-US"/>
        </w:rPr>
      </w:pPr>
      <w:r w:rsidRPr="005E6BDE">
        <w:rPr>
          <w:lang w:bidi="en-US"/>
        </w:rPr>
        <w:t>Для вычисления некоторых ботов может, например, понадобиться постоянное присутствие "подслушки" на исследуемом ресурсе. Это может быть нужно для замера скорости реакции комментаторов на публикацию основного медиаобъекта или конкретного комментария. Если скорость реакции слишком быстрая, то это будет говорить о высокой вероятности применения ботов или иных специальных скриптов.</w:t>
      </w:r>
    </w:p>
    <w:p w14:paraId="1DBC3550" w14:textId="77777777" w:rsidR="00C57C94" w:rsidRPr="005E6BDE" w:rsidRDefault="00C57C94" w:rsidP="00C57C94">
      <w:pPr>
        <w:jc w:val="both"/>
        <w:rPr>
          <w:lang w:bidi="en-US"/>
        </w:rPr>
      </w:pPr>
    </w:p>
    <w:p w14:paraId="58560EC2" w14:textId="77777777" w:rsidR="00C57C94" w:rsidRPr="005E6BDE" w:rsidRDefault="00C57C94" w:rsidP="00C57C94">
      <w:pPr>
        <w:jc w:val="both"/>
        <w:rPr>
          <w:lang w:bidi="en-US"/>
        </w:rPr>
      </w:pPr>
      <w:r w:rsidRPr="005E6BDE">
        <w:rPr>
          <w:lang w:bidi="en-US"/>
        </w:rPr>
        <w:t>Чаще всего боты не владеют реальными последними новостными событиями. А это значит, что можно «повернуть» общение, взяв инициативу, и попробовать обсудить последние новости, и при этом обязательно наблюдать за тем, как поведет себя ваш «собеседник».</w:t>
      </w:r>
    </w:p>
    <w:p w14:paraId="78811A5D" w14:textId="77777777" w:rsidR="00C57C94" w:rsidRPr="005E6BDE" w:rsidRDefault="00C57C94" w:rsidP="00C57C94">
      <w:pPr>
        <w:jc w:val="both"/>
        <w:rPr>
          <w:lang w:bidi="en-US"/>
        </w:rPr>
      </w:pPr>
    </w:p>
    <w:p w14:paraId="0BDD6596" w14:textId="77777777" w:rsidR="00C57C94" w:rsidRPr="005E6BDE" w:rsidRDefault="00C57C94" w:rsidP="00C57C94">
      <w:pPr>
        <w:jc w:val="both"/>
        <w:rPr>
          <w:lang w:bidi="en-US"/>
        </w:rPr>
      </w:pPr>
      <w:r w:rsidRPr="005E6BDE">
        <w:rPr>
          <w:lang w:bidi="en-US"/>
        </w:rPr>
        <w:t>Боты до сих пор умеют плохо воспринимать шутки и словесные шпильки, сарказм и иные формы обогащённой смысловым наполнением речи. Юмор, если и присутствует, то с высокой степенью вероятности в очень примитивном состоянии.</w:t>
      </w:r>
    </w:p>
    <w:p w14:paraId="478EF273" w14:textId="77777777" w:rsidR="00C57C94" w:rsidRPr="005E6BDE" w:rsidRDefault="00C57C94" w:rsidP="00C57C94">
      <w:pPr>
        <w:jc w:val="both"/>
        <w:rPr>
          <w:lang w:bidi="en-US"/>
        </w:rPr>
      </w:pPr>
    </w:p>
    <w:p w14:paraId="51F80024" w14:textId="77777777" w:rsidR="00C57C94" w:rsidRPr="005E6BDE" w:rsidRDefault="00C57C94" w:rsidP="00C57C94">
      <w:pPr>
        <w:jc w:val="both"/>
        <w:rPr>
          <w:lang w:bidi="en-US"/>
        </w:rPr>
      </w:pPr>
      <w:r w:rsidRPr="005E6BDE">
        <w:rPr>
          <w:lang w:bidi="en-US"/>
        </w:rPr>
        <w:t>Орфографические ошибки. Ошибки и опечатки (желательно несколько в одном слове) могут помочь распознать низкого и среднего уровня бота. Люди гораздо проще распознают текст с ошибками. Высокоуровневые боты могут даже сами специально вкраплять в свои комментарии ошибки, чтобы выглядеть болеее "живым".</w:t>
      </w:r>
    </w:p>
    <w:p w14:paraId="322A412B" w14:textId="77777777" w:rsidR="00C57C94" w:rsidRPr="005E6BDE" w:rsidRDefault="00C57C94" w:rsidP="00C57C94">
      <w:pPr>
        <w:jc w:val="both"/>
        <w:rPr>
          <w:lang w:bidi="en-US"/>
        </w:rPr>
      </w:pPr>
    </w:p>
    <w:p w14:paraId="1A12CB2A" w14:textId="77777777" w:rsidR="00C57C94" w:rsidRPr="005E6BDE" w:rsidRDefault="00C57C94" w:rsidP="00C57C94">
      <w:pPr>
        <w:jc w:val="both"/>
        <w:rPr>
          <w:sz w:val="28"/>
          <w:szCs w:val="28"/>
          <w:lang w:bidi="en-US"/>
        </w:rPr>
      </w:pPr>
      <w:r w:rsidRPr="005E6BDE">
        <w:rPr>
          <w:lang w:bidi="en-US"/>
        </w:rPr>
        <w:t>Сокращенные слова и многие аббревиатуры зачастую трудно распознаются. При использовании в диалоге сокращений слов и предложений есть высокая вероятность, что бот их не поймет. Ботам очень сложно распознать контекст сообщений или сокращение предложений, поэтому применение подобных конструкций позволит понять, кто находится по ту сторону экрана.</w:t>
      </w:r>
    </w:p>
    <w:p w14:paraId="603BA92D" w14:textId="4E5EE31C" w:rsidR="00BA5F85" w:rsidRPr="005E6BDE" w:rsidRDefault="00BA5F85" w:rsidP="00C57C94">
      <w:pPr>
        <w:pStyle w:val="30"/>
      </w:pPr>
      <w:bookmarkStart w:id="59" w:name="_Toc98795882"/>
      <w:r w:rsidRPr="005E6BDE">
        <w:t>Данные</w:t>
      </w:r>
      <w:bookmarkEnd w:id="57"/>
      <w:bookmarkEnd w:id="58"/>
      <w:bookmarkEnd w:id="59"/>
    </w:p>
    <w:p w14:paraId="6BD60CC5" w14:textId="77777777" w:rsidR="00BA5F85" w:rsidRPr="005E6BDE" w:rsidRDefault="00BA5F85" w:rsidP="00BA5F85">
      <w:pPr>
        <w:ind w:firstLine="709"/>
        <w:jc w:val="both"/>
      </w:pPr>
      <w:r w:rsidRPr="005E6BDE">
        <w:t>На сегодняшний день существует недостаточное количество доступных данных для проведения экспериментов по обнаружению обмана. Поэтому сбор таких данных является важной актуальной задачей. Как и в случае с другими задачами обработки естественного языка, создание корпуса может выполняться вручную или автоматически.</w:t>
      </w:r>
    </w:p>
    <w:p w14:paraId="0DB4D137" w14:textId="77777777" w:rsidR="00BA5F85" w:rsidRPr="005E6BDE" w:rsidRDefault="00BA5F85" w:rsidP="00BA5F85">
      <w:pPr>
        <w:ind w:firstLine="709"/>
        <w:jc w:val="both"/>
      </w:pPr>
      <w:r w:rsidRPr="005E6BDE">
        <w:t>Что касается корпусов, аннотированных вручную, было разработано несколько ресурсов для разных областей и языков. Первые исследования в этом направлении проводились с использованием контролируемых экспериментов. Например, в работе [86] для каждого человека, отобранного для участия в эксперименте, произвольно определялось, что он будет говорить на заданную тему - правду или ложь. Эта работа включает 568 видеороликов и текстов на английском языке, написанных респондентами по одной из двух тем: проблема абортов и отношения с друзьями.</w:t>
      </w:r>
    </w:p>
    <w:p w14:paraId="6CCAD0F7" w14:textId="77777777" w:rsidR="00BA5F85" w:rsidRPr="005E6BDE" w:rsidRDefault="00BA5F85" w:rsidP="00BA5F85">
      <w:pPr>
        <w:ind w:firstLine="709"/>
        <w:jc w:val="both"/>
      </w:pPr>
      <w:r w:rsidRPr="005E6BDE">
        <w:t>RusPersonality [72] — это русский корпус, который может быть использован для обнаружения обмана. Корпус содержит более 1850 документов. В создании корпуса приняли участие 114 респондентов. Сначала респондентам было нужно описать события их типичного дня, а затем - сознательно изменить описанные факты. [3] собрали базу данных на испанском языке из 600 утверждений по трем темам: мнения о гомосексуальном усыновлении, корриде и чувствах к лучшим друзьям. Для каждой темы было создано 200 утверждений, 100 истинных и 100 ложных, в среднем по 80 слов на утверждение. Была произведена ручная проверка качества собранных данных.</w:t>
      </w:r>
    </w:p>
    <w:p w14:paraId="3BBF9774" w14:textId="77777777" w:rsidR="00BA5F85" w:rsidRPr="005E6BDE" w:rsidRDefault="00BA5F85" w:rsidP="00BA5F85">
      <w:pPr>
        <w:ind w:firstLine="709"/>
        <w:jc w:val="both"/>
      </w:pPr>
      <w:r w:rsidRPr="005E6BDE">
        <w:t>В последнее десятилетие также наблюдается рост интереса к обнаружению фальшивых отзывов о продуктах. Было разработано несколько корпусов. Например, корпус [70], содержащий обзоры продуктов с сайта Amazon.com. Корпус содержит поддельные обзоры от 24 авторов и настоящие отзывы от 26 авторов. Датасет [67] также включает отзывы на продукты, собранные с сайта Epinions.com. 6000 отзывов размечены на два класса: спам и не спам.</w:t>
      </w:r>
    </w:p>
    <w:p w14:paraId="40222391" w14:textId="47CEC858" w:rsidR="00BA5F85" w:rsidRPr="005E6BDE" w:rsidRDefault="009B179A" w:rsidP="00C57C94">
      <w:pPr>
        <w:pStyle w:val="30"/>
      </w:pPr>
      <w:bookmarkStart w:id="60" w:name="_Hlk96597414"/>
      <w:bookmarkStart w:id="61" w:name="_Toc98795883"/>
      <w:r w:rsidRPr="005E6BDE">
        <w:lastRenderedPageBreak/>
        <w:t>Исследование возможностей выявления источников, способов создания и истории распространения недостоверной информации</w:t>
      </w:r>
      <w:bookmarkEnd w:id="60"/>
      <w:bookmarkEnd w:id="61"/>
    </w:p>
    <w:p w14:paraId="78BB5720" w14:textId="77777777" w:rsidR="00BA5F85" w:rsidRPr="005E6BDE" w:rsidRDefault="00BA5F85" w:rsidP="00BA5F85">
      <w:pPr>
        <w:ind w:firstLine="709"/>
        <w:jc w:val="both"/>
      </w:pPr>
      <w:r w:rsidRPr="005E6BDE">
        <w:t>Большая часть современных работ использует методы машинного обучения с учителем. Обучение с учителем предполагает, что данные включают не только объекты, для которых нужно получить какие-то ответы, но также сами эти ответы. Например, авторы работы [81] сформулировали задачу обнаружения обмана как задачу обучения с учителем, а именно как задачу классификации текстов на два класса - истина и ложь. Это означает, что данные, которые они использовали для проведения экспериментов, включали не только тексты, но также ответы для этих текстов, то есть информацию истинности и ложности каждого текста. Для решения задачи выявления обмана авторы использовали наивный байесовский классификатор (NB) и машину опорных векторов (SVM) [86]. Для обучения этих моделей использовался аннотированный вручную набор данных из 200 утверждений об абортах, друзьях и смертной казни. Авторами была достигнута средняя точность классификации 70,8% (NB) и 70,1% (SVM).  Для каждой из трёх тем был обучен свой классификатор. Когда авторы попытались применить обученные классификаторы для обнаружения обмана в темах, отличных от тех, для которых они обучались, результаты упали до 59,8% (NB) и 57,7% (SVM).</w:t>
      </w:r>
    </w:p>
    <w:p w14:paraId="460A6494" w14:textId="77777777" w:rsidR="00BA5F85" w:rsidRPr="005E6BDE" w:rsidRDefault="00BA5F85" w:rsidP="00BA5F85">
      <w:pPr>
        <w:ind w:firstLine="709"/>
        <w:jc w:val="both"/>
      </w:pPr>
      <w:r w:rsidRPr="005E6BDE">
        <w:t>В работе [39] использовали несколько различных наборов лингвистических маркеров для моделей классификации. В работе было использовано три метода классификации: искусственные нейронные сети, деревья решений и логистическая регрессия. Наилучшие результаты - точность 73,86% - были получены с нейронными сетями, с использованием единственного скрытого слоя.</w:t>
      </w:r>
    </w:p>
    <w:p w14:paraId="17C168A5" w14:textId="77777777" w:rsidR="00BA5F85" w:rsidRPr="005E6BDE" w:rsidRDefault="00BA5F85" w:rsidP="00BA5F85">
      <w:pPr>
        <w:ind w:firstLine="709"/>
        <w:jc w:val="both"/>
      </w:pPr>
      <w:r w:rsidRPr="005E6BDE">
        <w:t>Хотя большинство разработанных систем создавались для использования на английском языке, проводились исследования и для других языков. Авторы работы [36] обучили модели классификации на два класса (правда или ложь) итальянских судебных постановлений с использованием корпуса DeCour. Они использовали SVM как классификатор. Наилучший полученный результат - точность 69,37%. Исследователи [3] решали похожу задачу и разработали автоматический классификатор испанского языка на основе SVM для выявления обмана в текстах. Корпус, использованный для обучения, состоит из 600 утверждений, 300 истинных и 300 ложных, по трем темам: мнения о гомосексуальном усыновлении, корриде и чувства к лучшим друзьям. Система получила F-меру 73,6%. Авторы [20] разработали модель обнаружения китайского спама с помощью корпуса Mobile01. Они получили 61,54% F-меры, используя SVM.</w:t>
      </w:r>
    </w:p>
    <w:p w14:paraId="71D8447A" w14:textId="77777777" w:rsidR="00BA5F85" w:rsidRPr="005E6BDE" w:rsidRDefault="00BA5F85" w:rsidP="00BA5F85">
      <w:pPr>
        <w:ind w:firstLine="709"/>
        <w:jc w:val="both"/>
      </w:pPr>
      <w:r w:rsidRPr="005E6BDE">
        <w:t>С распространением социальных сетей и ростом объёма пользовательского контента возник значительный исследовательский интерес к выявлению истинных и фальшивых мнений в сети. В этой области было проведено несколько исследований по обнаружению спама. Авторы работы [9] провели лингвистический анализ, используя набор данных из 800 отзывов об отелях [88]. Они изучили, какие языковые различия с точки зрения удобочитаемости, жанра и стиля письма могут предсказать манипуляции с отзывами. Модель логистической регрессии получила точность 71,25%. Авторы статьи [65] дополнили лингвистические признаки с помощью глубокого семантического анализа. Они предложили метод глубокого семантического анализа [33] для выявления разнообразных характеристик истинных и фальшивых отзывов. Модель классификации, использующая набор данных отзывов об отелях [88], подмножество отзывов об отелях из корпуса [68] и SVM получила точность 92,4%.</w:t>
      </w:r>
    </w:p>
    <w:p w14:paraId="10C7E18D" w14:textId="77777777" w:rsidR="00BA5F85" w:rsidRPr="005E6BDE" w:rsidRDefault="00BA5F85" w:rsidP="00BA5F85">
      <w:pPr>
        <w:ind w:firstLine="709"/>
        <w:jc w:val="both"/>
      </w:pPr>
      <w:r w:rsidRPr="005E6BDE">
        <w:t>Из-за нехватки данных были разработаны некоторые подходы машинного обучения с частичным привлечением учителя. Частичное привлечение учителя подразумевает, что не для всех данных известны ответы. Авторы работы [51] использовали PU-обучение и Наивный Байес для создания бинарного классификатора для выявления фальшивых утверждений. Используя набор данных из 800 отзывов об отелях [88], они получили 78,1% F-меры. Более того, они проанализировали роль полярности мнений в обнаружении обмана. Их результаты подтвердили, что отрицательные поддельные мнения труднее обнаружить, чем положительные, хотя есть общие черты в том, как люди пишут положительные и отрицательные поддельные мнения.</w:t>
      </w:r>
    </w:p>
    <w:p w14:paraId="5F24A0FB" w14:textId="77777777" w:rsidR="00BA5F85" w:rsidRPr="005E6BDE" w:rsidRDefault="00BA5F85" w:rsidP="00BA5F85">
      <w:pPr>
        <w:ind w:firstLine="709"/>
        <w:jc w:val="both"/>
      </w:pPr>
      <w:r w:rsidRPr="005E6BDE">
        <w:t xml:space="preserve">Как и в случае с другими задачами, связанными с NLP, были проанализированы некоторые подходы на основе глубокого обучения. В статье [96] исследовалась модель управляемой рекуррентной нейронной сети (GRNN) для получения векторных представлений документов. </w:t>
      </w:r>
      <w:r w:rsidRPr="005E6BDE">
        <w:lastRenderedPageBreak/>
        <w:t>Используя 2600 отзывов из корпуса [68], была получена точность 83,6%. Этот результат не сохраняется в экспериментах, где отзывы относятся к другим областям, отличным от отзывов об отелях.</w:t>
      </w:r>
    </w:p>
    <w:p w14:paraId="1B40B752" w14:textId="77777777" w:rsidR="00BA5F85" w:rsidRPr="005E6BDE" w:rsidRDefault="00BA5F85" w:rsidP="00C57C94">
      <w:pPr>
        <w:pStyle w:val="30"/>
      </w:pPr>
      <w:bookmarkStart w:id="62" w:name="_Toc90919971"/>
      <w:bookmarkStart w:id="63" w:name="_Toc91627399"/>
      <w:bookmarkStart w:id="64" w:name="_Toc98795884"/>
      <w:r w:rsidRPr="005E6BDE">
        <w:t>Выводы</w:t>
      </w:r>
      <w:bookmarkEnd w:id="62"/>
      <w:bookmarkEnd w:id="63"/>
      <w:bookmarkEnd w:id="64"/>
    </w:p>
    <w:p w14:paraId="1CC57B1D" w14:textId="77777777" w:rsidR="00BA5F85" w:rsidRPr="005E6BDE" w:rsidRDefault="00BA5F85" w:rsidP="00BA5F85">
      <w:pPr>
        <w:ind w:firstLine="709"/>
        <w:jc w:val="both"/>
      </w:pPr>
      <w:r w:rsidRPr="005E6BDE">
        <w:t xml:space="preserve">Задача обнаружения обмана ставится как задача классификации текстового сообщения на два класса «обман / не обман». Отдельной задачей становится выявление характерных лингвистических маркеров обмана. Это могут быть как вычислимые признаки или простые лексические правила, так и отдельные модели выделения и тегирования маркеров как текстовых фрагментов. Обучение таких моделей производится по размеченной выборке примеров маркеров. Маркеры, хорошо решающие задачу обнаружения обмана в одной области, как правило, неприменимы в других областях. </w:t>
      </w:r>
    </w:p>
    <w:p w14:paraId="5F10D576" w14:textId="77777777" w:rsidR="00BA5F85" w:rsidRPr="005E6BDE" w:rsidRDefault="00BA5F85" w:rsidP="00BA5F85">
      <w:pPr>
        <w:ind w:firstLine="709"/>
        <w:jc w:val="both"/>
      </w:pPr>
      <w:r w:rsidRPr="005E6BDE">
        <w:t>Методы машинного обучения с учителем или с частичным привлечением учителя, а также подходы, основанные на глубоком обучении, показывают точность от 70% до 90%. Эти результаты показывают вклад семантической информации и глубокого обучения в задачу. Открытой проблемой пока остаётся объединение этих аспектов. Машинное обучение более эффективно, чем обнаружение обмана вручную. Имеются общедоступные корпуса для обучения моделей на английском, русском, китайском, итальянском и испанском. Задаче не хватает стандартной постановки, что затрудняет сравнение методов. Только в задаче обнаружения спама достигнут консенсус, и корпус [88] использовался также в других подобных исследованиях.</w:t>
      </w:r>
    </w:p>
    <w:p w14:paraId="23D9E61D" w14:textId="71E2C89B" w:rsidR="00BA5F85" w:rsidRPr="005E6BDE" w:rsidRDefault="00C05B6E" w:rsidP="000B2FC1">
      <w:pPr>
        <w:pStyle w:val="21"/>
      </w:pPr>
      <w:bookmarkStart w:id="65" w:name="_Hlk96597436"/>
      <w:bookmarkStart w:id="66" w:name="_Toc90919972"/>
      <w:bookmarkStart w:id="67" w:name="_Toc91627400"/>
      <w:bookmarkStart w:id="68" w:name="_Toc98795885"/>
      <w:r w:rsidRPr="005E6BDE">
        <w:t>Исследование интерпретируемости доступных к использованию алгоритмов и методов для принятия решения о целесообразности реагирования на возникающую угрозу</w:t>
      </w:r>
      <w:bookmarkEnd w:id="65"/>
      <w:r w:rsidRPr="005E6BDE">
        <w:t xml:space="preserve">. </w:t>
      </w:r>
      <w:r w:rsidR="00BA5F85" w:rsidRPr="005E6BDE">
        <w:t>Выявление позиции относительно запроса, разногласий и поляризации общественного мнения</w:t>
      </w:r>
      <w:bookmarkEnd w:id="66"/>
      <w:bookmarkEnd w:id="67"/>
      <w:bookmarkEnd w:id="68"/>
    </w:p>
    <w:p w14:paraId="795D9CA1" w14:textId="77777777" w:rsidR="00BA5F85" w:rsidRPr="005E6BDE" w:rsidRDefault="00BA5F85" w:rsidP="00BA5F85">
      <w:pPr>
        <w:ind w:firstLine="709"/>
        <w:jc w:val="both"/>
      </w:pPr>
      <w:r w:rsidRPr="005E6BDE">
        <w:t>Задача выявления позиции (stance detection) похожа на классическую в NLU задачу текстового следования (recognizing textual entailment, RTE), в которой необходимо классифицировать пару текстов «запрос, гипотеза» на три класса: гипотеза следует из запроса, противоречит ему или не релевантна.</w:t>
      </w:r>
    </w:p>
    <w:p w14:paraId="174ED23D" w14:textId="77777777" w:rsidR="00BA5F85" w:rsidRPr="005E6BDE" w:rsidRDefault="00BA5F85" w:rsidP="00BA5F85">
      <w:pPr>
        <w:ind w:firstLine="709"/>
        <w:jc w:val="both"/>
      </w:pPr>
      <w:r w:rsidRPr="005E6BDE">
        <w:t xml:space="preserve">Выявление позиции применяется к сообщениям как СМИ, так и социальных сетей. Если рассматривать новостные ленты, то определение позиции связано с обнаружением вводящих в заблуждение заголовков, что предполагает оценку позиций двух фрагментов текста, связанных с темой, утверждением или проблемой. Более конкретно, задача включает в себя классификацию точки зрения основного текста относительно утверждения, высказанного в заголовке, на одну из четырех категорий: </w:t>
      </w:r>
    </w:p>
    <w:p w14:paraId="45E42A7A" w14:textId="77777777" w:rsidR="00BA5F85" w:rsidRPr="005E6BDE" w:rsidRDefault="00BA5F85" w:rsidP="00041DA5">
      <w:pPr>
        <w:pStyle w:val="af2"/>
        <w:numPr>
          <w:ilvl w:val="0"/>
          <w:numId w:val="35"/>
        </w:numPr>
        <w:spacing w:after="160"/>
        <w:ind w:left="0" w:firstLine="709"/>
        <w:contextualSpacing/>
        <w:jc w:val="both"/>
        <w:rPr>
          <w:lang w:val="ru-RU"/>
        </w:rPr>
      </w:pPr>
      <w:r w:rsidRPr="005E6BDE">
        <w:rPr>
          <w:lang w:val="ru-RU"/>
        </w:rPr>
        <w:t xml:space="preserve">согласен - совпадение между основным текстом и заголовком; </w:t>
      </w:r>
    </w:p>
    <w:p w14:paraId="5D3E6CA0" w14:textId="77777777" w:rsidR="00BA5F85" w:rsidRPr="005E6BDE" w:rsidRDefault="00BA5F85" w:rsidP="00041DA5">
      <w:pPr>
        <w:pStyle w:val="af2"/>
        <w:numPr>
          <w:ilvl w:val="0"/>
          <w:numId w:val="35"/>
        </w:numPr>
        <w:spacing w:after="160"/>
        <w:ind w:left="0" w:firstLine="709"/>
        <w:contextualSpacing/>
        <w:jc w:val="both"/>
        <w:rPr>
          <w:lang w:val="ru-RU"/>
        </w:rPr>
      </w:pPr>
      <w:r w:rsidRPr="005E6BDE">
        <w:rPr>
          <w:lang w:val="ru-RU"/>
        </w:rPr>
        <w:t xml:space="preserve">не согласен - несовпадение основного текста и заголовка; </w:t>
      </w:r>
    </w:p>
    <w:p w14:paraId="3EDA1BF4" w14:textId="77777777" w:rsidR="00BA5F85" w:rsidRPr="005E6BDE" w:rsidRDefault="00BA5F85" w:rsidP="00041DA5">
      <w:pPr>
        <w:pStyle w:val="af2"/>
        <w:numPr>
          <w:ilvl w:val="0"/>
          <w:numId w:val="35"/>
        </w:numPr>
        <w:spacing w:after="160"/>
        <w:ind w:left="0" w:firstLine="709"/>
        <w:contextualSpacing/>
        <w:jc w:val="both"/>
        <w:rPr>
          <w:lang w:val="ru-RU"/>
        </w:rPr>
      </w:pPr>
      <w:r w:rsidRPr="005E6BDE">
        <w:rPr>
          <w:lang w:val="ru-RU"/>
        </w:rPr>
        <w:t xml:space="preserve">обсуждаемо - одна и та же тема обсуждается в основном тексте и в заголовке, но никакой точки зрения не придерживается, </w:t>
      </w:r>
    </w:p>
    <w:p w14:paraId="506F33B6" w14:textId="77777777" w:rsidR="00BA5F85" w:rsidRPr="005E6BDE" w:rsidRDefault="00BA5F85" w:rsidP="00041DA5">
      <w:pPr>
        <w:pStyle w:val="af2"/>
        <w:numPr>
          <w:ilvl w:val="0"/>
          <w:numId w:val="35"/>
        </w:numPr>
        <w:spacing w:after="160"/>
        <w:ind w:left="0" w:firstLine="709"/>
        <w:contextualSpacing/>
        <w:jc w:val="both"/>
        <w:rPr>
          <w:lang w:val="ru-RU"/>
        </w:rPr>
      </w:pPr>
      <w:r w:rsidRPr="005E6BDE">
        <w:rPr>
          <w:lang w:val="ru-RU"/>
        </w:rPr>
        <w:t>не связана – тема заголовка не связана с темой основного текста.</w:t>
      </w:r>
    </w:p>
    <w:p w14:paraId="551F9F50" w14:textId="77777777" w:rsidR="00BA5F85" w:rsidRPr="005E6BDE" w:rsidRDefault="00BA5F85" w:rsidP="00BA5F85">
      <w:pPr>
        <w:ind w:firstLine="709"/>
        <w:jc w:val="both"/>
      </w:pPr>
      <w:r w:rsidRPr="005E6BDE">
        <w:t>Задача определения позиции в социальных сетях заключается в том, чтобы автоматически определить направленность (т.е. за/против) сообщения относительно темы. Большинство систем сосредоточены на теме и на определении того, затрагивает ли ассоциированный текст эту тему, и если да, то на определении того, выступает ли текст за, против или безразличен к данной теме.</w:t>
      </w:r>
    </w:p>
    <w:p w14:paraId="392FA3DE" w14:textId="77777777" w:rsidR="00BA5F85" w:rsidRPr="005E6BDE" w:rsidRDefault="00BA5F85" w:rsidP="00BA5F85">
      <w:pPr>
        <w:ind w:firstLine="709"/>
        <w:jc w:val="both"/>
      </w:pPr>
      <w:r w:rsidRPr="005E6BDE">
        <w:t xml:space="preserve">Многие исследователи переопределяют эту задачу как </w:t>
      </w:r>
      <w:r w:rsidRPr="005E6BDE">
        <w:rPr>
          <w:i/>
          <w:iCs/>
        </w:rPr>
        <w:t>выявление противоречий</w:t>
      </w:r>
      <w:r w:rsidRPr="005E6BDE">
        <w:t xml:space="preserve"> (controversy detection). Она заключается в определении того, вызывает ли тема противоположные мнения среди аудитории. В этом случае не только выявляются противоположные мнения, но также отслеживаются их изменения во времени. Задача кластеризации аудитории по противоречиям во мнениях относительно заданного набора тем называется </w:t>
      </w:r>
      <w:r w:rsidRPr="005E6BDE">
        <w:rPr>
          <w:i/>
          <w:iCs/>
        </w:rPr>
        <w:t>обнаружением поляризации</w:t>
      </w:r>
      <w:r w:rsidRPr="005E6BDE">
        <w:t xml:space="preserve"> (polarization detection).</w:t>
      </w:r>
    </w:p>
    <w:p w14:paraId="73AE5363" w14:textId="77777777" w:rsidR="00BA5F85" w:rsidRPr="005E6BDE" w:rsidRDefault="00BA5F85" w:rsidP="00C57C94">
      <w:pPr>
        <w:pStyle w:val="30"/>
      </w:pPr>
      <w:bookmarkStart w:id="69" w:name="_Toc91627401"/>
      <w:bookmarkStart w:id="70" w:name="_Toc98795886"/>
      <w:bookmarkStart w:id="71" w:name="_Toc90919973"/>
      <w:r w:rsidRPr="005E6BDE">
        <w:lastRenderedPageBreak/>
        <w:t>Данные и соревнования</w:t>
      </w:r>
      <w:bookmarkEnd w:id="69"/>
      <w:bookmarkEnd w:id="70"/>
      <w:r w:rsidRPr="005E6BDE">
        <w:t xml:space="preserve"> </w:t>
      </w:r>
      <w:bookmarkEnd w:id="71"/>
    </w:p>
    <w:p w14:paraId="01C1F1B5" w14:textId="77777777" w:rsidR="00BA5F85" w:rsidRPr="005E6BDE" w:rsidRDefault="00BA5F85" w:rsidP="00BA5F85">
      <w:pPr>
        <w:ind w:firstLine="709"/>
        <w:jc w:val="both"/>
      </w:pPr>
      <w:r w:rsidRPr="005E6BDE">
        <w:t>Стэнфордский корпус естественного языка (Stanford Natural Language Inference (SNLI corpus) содержит коллекцию маркированных пар предложений, написанных людьми на основе подписей к изображениям [15]. Этот корпус содержит 570 152 пары предложений, помеченных метками «следствие», «противоречие» и «смысловая независимость». Данные собраны с помощью краудсорсинговой платформы Amazon Mechanical Turk. Корпус был оценен путем тестирования нейросетевых моделей, в ходе чего была достигнута точность около 80%. Кроме того, в этом эксперименте были протестированы специфические подходы для определения позиции, а также подходы к распознаванию текстового следования (recognizing textual entailment, RTE). Оба подхода основаны на одной и той же технологии.</w:t>
      </w:r>
    </w:p>
    <w:p w14:paraId="0862603C" w14:textId="77777777" w:rsidR="00BA5F85" w:rsidRPr="005E6BDE" w:rsidRDefault="00BA5F85" w:rsidP="00BA5F85">
      <w:pPr>
        <w:ind w:firstLine="709"/>
        <w:jc w:val="both"/>
      </w:pPr>
      <w:r w:rsidRPr="005E6BDE">
        <w:t>Наращивание данных для определения позиции произошло также за счет набора данных Emergent, разработанного Ferreira &amp; Vlachos [31]. Они поставили перед собой цель получить данные для классификации позиции заголовка новостной статьи в отношении связанного с ним утверждения. Emergent — это набор данных, содержащий 300 высказываний и 2595 связанных с ними новостных статей, собранных и помеченных журналистами с оценкой их правдивости (истинные, ложные или непроверенные). Этот набор данных был извлечен из проекта Emergent [113].</w:t>
      </w:r>
    </w:p>
    <w:p w14:paraId="4112891C" w14:textId="77777777" w:rsidR="00BA5F85" w:rsidRPr="005E6BDE" w:rsidRDefault="00BA5F85" w:rsidP="00BA5F85">
      <w:pPr>
        <w:ind w:firstLine="709"/>
        <w:jc w:val="both"/>
      </w:pPr>
      <w:r w:rsidRPr="005E6BDE">
        <w:t>Первые исследования, связанные с анализом фейковых новостей и, в частности, с задачей определения позиции, были спровоцированы спросом на технологии анализа фальшивых новостей и растущей доступностью аннотированных корпусов. Рассмотрим две типичные задачи, которые оказали значительное влияние на рассматриваемую область.</w:t>
      </w:r>
    </w:p>
    <w:p w14:paraId="7F22C130" w14:textId="77777777" w:rsidR="00BA5F85" w:rsidRPr="005E6BDE" w:rsidRDefault="00BA5F85" w:rsidP="00BA5F85">
      <w:pPr>
        <w:ind w:firstLine="709"/>
        <w:jc w:val="both"/>
      </w:pPr>
      <w:r w:rsidRPr="005E6BDE">
        <w:t>Babakar et al представили Fake News Challenge FNC-1, используя Emergent в качестве отправной точки. Цель FNC-1 - составить золотой стандарт для изучения технологий искусственного интеллекта, особенно машинного обучения и обработки естественного языка, применяемых для выявления фальшивых новостей. Для выполнения этой макрозадачи, организаторы решили начать с определения позиции. В данном случае был сформирован набор данных FNC-1 с 50 000 заголовками (1600 различных новостей). Эти заголовки были классифицированы следующим образом:</w:t>
      </w:r>
    </w:p>
    <w:p w14:paraId="735A5109" w14:textId="77777777" w:rsidR="00BA5F85" w:rsidRPr="005E6BDE" w:rsidRDefault="00BA5F85" w:rsidP="00041DA5">
      <w:pPr>
        <w:pStyle w:val="af2"/>
        <w:numPr>
          <w:ilvl w:val="0"/>
          <w:numId w:val="32"/>
        </w:numPr>
        <w:spacing w:after="160"/>
        <w:ind w:left="0" w:firstLine="709"/>
        <w:contextualSpacing/>
        <w:jc w:val="both"/>
        <w:rPr>
          <w:lang w:val="ru-RU"/>
        </w:rPr>
      </w:pPr>
      <w:r w:rsidRPr="005E6BDE">
        <w:rPr>
          <w:lang w:val="ru-RU"/>
        </w:rPr>
        <w:t>согласен (7,4%),</w:t>
      </w:r>
    </w:p>
    <w:p w14:paraId="6AE3B72F" w14:textId="77777777" w:rsidR="00BA5F85" w:rsidRPr="005E6BDE" w:rsidRDefault="00BA5F85" w:rsidP="00041DA5">
      <w:pPr>
        <w:pStyle w:val="af2"/>
        <w:numPr>
          <w:ilvl w:val="0"/>
          <w:numId w:val="32"/>
        </w:numPr>
        <w:spacing w:after="160"/>
        <w:ind w:left="0" w:firstLine="709"/>
        <w:contextualSpacing/>
        <w:jc w:val="both"/>
        <w:rPr>
          <w:lang w:val="ru-RU"/>
        </w:rPr>
      </w:pPr>
      <w:r w:rsidRPr="005E6BDE">
        <w:rPr>
          <w:lang w:val="ru-RU"/>
        </w:rPr>
        <w:t xml:space="preserve">не согласен (1,7%), </w:t>
      </w:r>
    </w:p>
    <w:p w14:paraId="3CF77C16" w14:textId="77777777" w:rsidR="00BA5F85" w:rsidRPr="005E6BDE" w:rsidRDefault="00BA5F85" w:rsidP="00041DA5">
      <w:pPr>
        <w:pStyle w:val="af2"/>
        <w:numPr>
          <w:ilvl w:val="0"/>
          <w:numId w:val="32"/>
        </w:numPr>
        <w:spacing w:after="160"/>
        <w:ind w:left="0" w:firstLine="709"/>
        <w:contextualSpacing/>
        <w:jc w:val="both"/>
        <w:rPr>
          <w:lang w:val="ru-RU"/>
        </w:rPr>
      </w:pPr>
      <w:r w:rsidRPr="005E6BDE">
        <w:rPr>
          <w:lang w:val="ru-RU"/>
        </w:rPr>
        <w:t xml:space="preserve">обсуждаем (17,8%), </w:t>
      </w:r>
    </w:p>
    <w:p w14:paraId="7D603520" w14:textId="77777777" w:rsidR="00BA5F85" w:rsidRPr="005E6BDE" w:rsidRDefault="00BA5F85" w:rsidP="00041DA5">
      <w:pPr>
        <w:pStyle w:val="af2"/>
        <w:numPr>
          <w:ilvl w:val="0"/>
          <w:numId w:val="32"/>
        </w:numPr>
        <w:spacing w:after="160"/>
        <w:ind w:left="0" w:firstLine="709"/>
        <w:contextualSpacing/>
        <w:jc w:val="both"/>
        <w:rPr>
          <w:lang w:val="ru-RU"/>
        </w:rPr>
      </w:pPr>
      <w:r w:rsidRPr="005E6BDE">
        <w:rPr>
          <w:lang w:val="ru-RU"/>
        </w:rPr>
        <w:t xml:space="preserve">не связан (73,1%). </w:t>
      </w:r>
    </w:p>
    <w:p w14:paraId="6EE3045C" w14:textId="77777777" w:rsidR="00BA5F85" w:rsidRPr="005E6BDE" w:rsidRDefault="00BA5F85" w:rsidP="00BA5F85">
      <w:pPr>
        <w:ind w:firstLine="709"/>
        <w:jc w:val="both"/>
      </w:pPr>
      <w:r w:rsidRPr="005E6BDE">
        <w:t>На конкурс было подано в общей сложности 200 работ, получивших оценку около 82% в лучших по рейтингу работах. Организация предложила простую базовую схему с использованием вручную закодированных признаков и классификатор с градиентным бустингом, доступный на Github. Эта модель достигла взвешенной точности в размере 79,53% при 10-кратной перекрестной валидации.</w:t>
      </w:r>
    </w:p>
    <w:p w14:paraId="162B2174" w14:textId="77777777" w:rsidR="00BA5F85" w:rsidRPr="005E6BDE" w:rsidRDefault="00BA5F85" w:rsidP="00BA5F85">
      <w:pPr>
        <w:ind w:firstLine="709"/>
        <w:jc w:val="both"/>
      </w:pPr>
      <w:r w:rsidRPr="005E6BDE">
        <w:t xml:space="preserve">Одновременно с этим, в соревновании SemEval challenge была введена задача определения позиции: SemEval-2016 task 6: Detecting stance in Tweets [83]. Эта задача формулируется следующим образом: в заданном тексте твита и целевой сущности (человек, организация, движение, политика и т.д.), NLP-системы должны определить, является ли твит за или против рассмотренной цели, или же ни один из этих выводов не является вероятным. </w:t>
      </w:r>
    </w:p>
    <w:p w14:paraId="0FAF2580" w14:textId="77777777" w:rsidR="00BA5F85" w:rsidRPr="005E6BDE" w:rsidRDefault="00BA5F85" w:rsidP="00BA5F85">
      <w:pPr>
        <w:ind w:firstLine="709"/>
        <w:jc w:val="both"/>
      </w:pPr>
      <w:r w:rsidRPr="005E6BDE">
        <w:t>Задача решается двумя способами:</w:t>
      </w:r>
    </w:p>
    <w:p w14:paraId="4D3E687B" w14:textId="77777777" w:rsidR="00BA5F85" w:rsidRPr="005E6BDE" w:rsidRDefault="00BA5F85" w:rsidP="00041DA5">
      <w:pPr>
        <w:pStyle w:val="af2"/>
        <w:numPr>
          <w:ilvl w:val="0"/>
          <w:numId w:val="36"/>
        </w:numPr>
        <w:spacing w:after="160"/>
        <w:ind w:left="0" w:firstLine="709"/>
        <w:contextualSpacing/>
        <w:jc w:val="both"/>
        <w:rPr>
          <w:lang w:val="ru-RU"/>
        </w:rPr>
      </w:pPr>
      <w:r w:rsidRPr="005E6BDE">
        <w:rPr>
          <w:lang w:val="ru-RU"/>
        </w:rPr>
        <w:t>Обучение с учителем, когда существует предварительно размеченная обучающая выборка</w:t>
      </w:r>
    </w:p>
    <w:p w14:paraId="6E3B0D60" w14:textId="77777777" w:rsidR="00BA5F85" w:rsidRPr="005E6BDE" w:rsidRDefault="00BA5F85" w:rsidP="00041DA5">
      <w:pPr>
        <w:pStyle w:val="af2"/>
        <w:numPr>
          <w:ilvl w:val="0"/>
          <w:numId w:val="36"/>
        </w:numPr>
        <w:spacing w:after="160"/>
        <w:ind w:left="0" w:firstLine="709"/>
        <w:contextualSpacing/>
        <w:jc w:val="both"/>
        <w:rPr>
          <w:lang w:val="ru-RU"/>
        </w:rPr>
      </w:pPr>
      <w:r w:rsidRPr="005E6BDE">
        <w:rPr>
          <w:lang w:val="ru-RU"/>
        </w:rPr>
        <w:t xml:space="preserve">Обучение без учителя, когда обучение с использованием тегов не проводилось. </w:t>
      </w:r>
    </w:p>
    <w:p w14:paraId="6A7CFBC8" w14:textId="77777777" w:rsidR="00BA5F85" w:rsidRPr="005E6BDE" w:rsidRDefault="00BA5F85" w:rsidP="00BA5F85">
      <w:pPr>
        <w:ind w:firstLine="709"/>
        <w:jc w:val="both"/>
      </w:pPr>
      <w:r w:rsidRPr="005E6BDE">
        <w:t>В результате был получен набор данных с 4870 английскими твитами для определения позиции относительно 6 тем. На конкурс было подано 19 заявок на решение задачи в обучении с учителем и 9 – без учителя. Лучшие результаты составили 67% и 56%, соответственно.</w:t>
      </w:r>
    </w:p>
    <w:p w14:paraId="57D414AD" w14:textId="77777777" w:rsidR="00BA5F85" w:rsidRPr="005E6BDE" w:rsidRDefault="00BA5F85" w:rsidP="00BA5F85">
      <w:pPr>
        <w:ind w:firstLine="709"/>
        <w:jc w:val="both"/>
      </w:pPr>
      <w:r w:rsidRPr="005E6BDE">
        <w:lastRenderedPageBreak/>
        <w:t xml:space="preserve">Рассмотренные задачи и ресурсы позволили создать возможность обучить целый набор систем, специально предназначенных для двух сценариев: определение позиции в новостях и определение позиции в твитах. </w:t>
      </w:r>
    </w:p>
    <w:p w14:paraId="7E2A15B3" w14:textId="77777777" w:rsidR="00BA5F85" w:rsidRPr="005E6BDE" w:rsidRDefault="00BA5F85" w:rsidP="00BA5F85">
      <w:pPr>
        <w:ind w:firstLine="709"/>
        <w:jc w:val="both"/>
      </w:pPr>
      <w:r w:rsidRPr="005E6BDE">
        <w:t>Далее будет подробнее рассмотрен каждый из этих сценариев.</w:t>
      </w:r>
    </w:p>
    <w:p w14:paraId="2F8F609A" w14:textId="77777777" w:rsidR="00BA5F85" w:rsidRPr="005E6BDE" w:rsidRDefault="00BA5F85" w:rsidP="00C57C94">
      <w:pPr>
        <w:pStyle w:val="30"/>
      </w:pPr>
      <w:bookmarkStart w:id="72" w:name="_Toc90919974"/>
      <w:bookmarkStart w:id="73" w:name="_Toc91627402"/>
      <w:bookmarkStart w:id="74" w:name="_Toc98795887"/>
      <w:r w:rsidRPr="005E6BDE">
        <w:t>Определение позиции запроса в новостях</w:t>
      </w:r>
      <w:bookmarkEnd w:id="72"/>
      <w:bookmarkEnd w:id="73"/>
      <w:bookmarkEnd w:id="74"/>
    </w:p>
    <w:p w14:paraId="2A79AF11" w14:textId="77777777" w:rsidR="00BA5F85" w:rsidRPr="005E6BDE" w:rsidRDefault="00BA5F85" w:rsidP="00BA5F85">
      <w:pPr>
        <w:ind w:firstLine="709"/>
        <w:jc w:val="both"/>
      </w:pPr>
      <w:r w:rsidRPr="005E6BDE">
        <w:t>В исследованиях, посвященных обнаружению позиции в новостях, используются различные подходы, которые варьируются от классических методов машинного обучения до самых современных моделей глубокого обучения.</w:t>
      </w:r>
    </w:p>
    <w:p w14:paraId="193DDEB8" w14:textId="77777777" w:rsidR="00BA5F85" w:rsidRPr="005E6BDE" w:rsidRDefault="00BA5F85" w:rsidP="00BA5F85">
      <w:pPr>
        <w:ind w:firstLine="709"/>
        <w:jc w:val="both"/>
      </w:pPr>
      <w:r w:rsidRPr="005E6BDE">
        <w:t>Использование нейронных сетей всегда играло фундаментальную роль в развитии систем искусственного интеллекта, и, как и ожидалось, они также играют существенную роль в задаче обнаружения позиции. Используя эту технологию, в ранее упомянутой работе Bowman et al [15] была проверена эффективность корпуса SNLI с помощью нейросетевой модели LSTM RNN. Результат, полученный данным методом, оказался равен 77,6%.</w:t>
      </w:r>
    </w:p>
    <w:p w14:paraId="7595ED84" w14:textId="77777777" w:rsidR="00BA5F85" w:rsidRPr="005E6BDE" w:rsidRDefault="00BA5F85" w:rsidP="00BA5F85">
      <w:pPr>
        <w:ind w:firstLine="709"/>
        <w:jc w:val="both"/>
      </w:pPr>
      <w:r w:rsidRPr="005E6BDE">
        <w:t>Дальнейшее развитие этих систем в сторону более сложных нейронных сетей привело к появлению таких моделей, как многослойные перцептроны (MLP), которые показали лучшие результаты. Это относится к таким системам, как представленная Hanselowski [47] Athene в конкурсе FNC-1, достигшая результата 81,97% и занявшая второе место в соревновании. Представленная в работе Riedel, Augenstein, Spithourakis, and Riedel [98] достигла оценки 81,71% и заняла третье место в том же соревновании.</w:t>
      </w:r>
    </w:p>
    <w:p w14:paraId="13C5D565" w14:textId="77777777" w:rsidR="00BA5F85" w:rsidRPr="005E6BDE" w:rsidRDefault="00BA5F85" w:rsidP="00BA5F85">
      <w:pPr>
        <w:ind w:firstLine="709"/>
        <w:jc w:val="both"/>
      </w:pPr>
      <w:r w:rsidRPr="005E6BDE">
        <w:t>Одним из наиболее перспективных типов нейронных сетей на сегодняшний день являются сверточные нейронные сети (CNN) — системы глубокого обучения, определяемые как расширение MLP. Основываясь на этой технологии, Baird, Sibley, and Pan [8] применили одномерную сверточную нейронную сеть к заголовку и основному тексту, представленному на уровне слов с использованием предварительно обученных векторов Google News. Выход этой CNN затем направляется на многослойный перцептрон с 4 классами: «согласен», «не согласен», «обсуждаемо» и «не связан». Используя комбинацию CNN-MLP, система превзошла все представленные решения и получила оценку 82,02%, а также первое место в конкурсе FNC-1.</w:t>
      </w:r>
    </w:p>
    <w:p w14:paraId="279841A9" w14:textId="77777777" w:rsidR="00BA5F85" w:rsidRPr="005E6BDE" w:rsidRDefault="00BA5F85" w:rsidP="00BA5F85">
      <w:pPr>
        <w:ind w:firstLine="709"/>
        <w:jc w:val="both"/>
      </w:pPr>
      <w:r w:rsidRPr="005E6BDE">
        <w:t>Работа, представленная Chaudhry, Baker и ThunHohenstein [19] на FNC-1, использовала несколько моделей на основе нейронных сетей для решения рассматриваемой задачи. Исходя из рассмотренных моделей, авторы пришли к выводу, что наилучшим вариантом является использование модели двунаправленного условного кодирования на основе LSTM с использованием предварительно обученных векторных представлений слов GloVe с точностью классификации 97%.</w:t>
      </w:r>
    </w:p>
    <w:p w14:paraId="171BAC31" w14:textId="77777777" w:rsidR="00BA5F85" w:rsidRPr="005E6BDE" w:rsidRDefault="00BA5F85" w:rsidP="00BA5F85">
      <w:pPr>
        <w:ind w:firstLine="709"/>
        <w:jc w:val="both"/>
      </w:pPr>
      <w:r w:rsidRPr="005E6BDE">
        <w:t>Однако работа Rakholia и Bhargava [94], после анализа применения нескольких существующих нейросетевых архитектур на наборе данных FNC-1, показала, что нейросетевые архитектуры на основе LSTM (84,96%) являются лучшим решением для классификации, но простые нейронные сети (85,61%) работают лучше, чем CNN (68,28%) из-за сложности процесса дообучения нейронных сетей.</w:t>
      </w:r>
    </w:p>
    <w:p w14:paraId="1BA98555" w14:textId="77777777" w:rsidR="00BA5F85" w:rsidRPr="005E6BDE" w:rsidRDefault="00BA5F85" w:rsidP="00BA5F85">
      <w:pPr>
        <w:ind w:firstLine="709"/>
        <w:jc w:val="both"/>
      </w:pPr>
      <w:r w:rsidRPr="005E6BDE">
        <w:t>По причинам, описанным выше, есть много авторов, которые по-прежнему предпочитают классические методы машинного обучения. Что касается других языков, то в работе, представленной Wei и Wan [126], авторы разделили заголовки на двусмысленные и вводящие в заблуждение, и рассматривали их отдельно. Они работают с китайским языком, и для выявления двусмысленных заголовков они использовали машину опорных векторов, набор основных признаков и набор лингвистических паттернов. Для вводящих в заблуждение заголовков они рассматривали независимые и зависимые базовые признаки, такие как информативность, настроение текста, сходство текстов и текстовое соответствие. Для классификации они использовали подход совместного обучения.</w:t>
      </w:r>
    </w:p>
    <w:p w14:paraId="516CC3D4" w14:textId="77777777" w:rsidR="00BA5F85" w:rsidRPr="005E6BDE" w:rsidRDefault="00BA5F85" w:rsidP="00BA5F85">
      <w:pPr>
        <w:ind w:firstLine="709"/>
        <w:jc w:val="both"/>
      </w:pPr>
      <w:r w:rsidRPr="005E6BDE">
        <w:t>Был создан корпус из 40 000 новостей с китайских новостных сайтов, в котором 80% заголовков были актуальными, а 20% - вводящими в заблуждение и двусмысленными. Они получили точность классификации 72,4% используя подход совместного обучения.</w:t>
      </w:r>
    </w:p>
    <w:p w14:paraId="54A16D76" w14:textId="77777777" w:rsidR="00BA5F85" w:rsidRPr="005E6BDE" w:rsidRDefault="00BA5F85" w:rsidP="00BA5F85">
      <w:pPr>
        <w:ind w:firstLine="709"/>
        <w:jc w:val="both"/>
      </w:pPr>
      <w:r w:rsidRPr="005E6BDE">
        <w:t xml:space="preserve">Работа Bourgonje, Moreno Schneider и Rehm [14], которая была оценена на корпусе FNC, показала, что использование простых методов ML дало очень хорошие результаты (89%), которые </w:t>
      </w:r>
      <w:r w:rsidRPr="005E6BDE">
        <w:lastRenderedPageBreak/>
        <w:t>значительно превзошли оценки других гораздо более сложных систем, представленных на конкурсе FNC-1. В данном случае простое сопоставление n-грамм на основе лемматизации было использовано для бинарной классификации пар связанных и несвязанных заголовков/статей с помощью логистической регрессии.</w:t>
      </w:r>
    </w:p>
    <w:p w14:paraId="4FF132B7" w14:textId="77777777" w:rsidR="00BA5F85" w:rsidRPr="005E6BDE" w:rsidRDefault="00BA5F85" w:rsidP="00BA5F85">
      <w:pPr>
        <w:ind w:firstLine="709"/>
        <w:jc w:val="both"/>
      </w:pPr>
      <w:r w:rsidRPr="005E6BDE">
        <w:t>Методы, основанные на глубоком обучении, дают многообещающие результаты в проведенных экспериментах. Однако они нуждаются в тонкой настройке, и во многих случаях их необходимо дополнить традиционными ресурсами ML для достижения результатов классических методов.</w:t>
      </w:r>
    </w:p>
    <w:p w14:paraId="73337111" w14:textId="2A829438" w:rsidR="00BA5F85" w:rsidRPr="005E6BDE" w:rsidRDefault="00BA5F85" w:rsidP="00BA5F85">
      <w:pPr>
        <w:ind w:firstLine="709"/>
        <w:jc w:val="both"/>
      </w:pPr>
      <w:r w:rsidRPr="005E6BDE">
        <w:t xml:space="preserve"> Краткое резюме систем, решающих эту задачу, представлено в таблице </w:t>
      </w:r>
      <w:r w:rsidR="009D7136" w:rsidRPr="005E6BDE">
        <w:t>2</w:t>
      </w:r>
      <w:r w:rsidRPr="005E6BDE">
        <w:t>.</w:t>
      </w:r>
    </w:p>
    <w:p w14:paraId="17858A2C" w14:textId="77777777" w:rsidR="00BA5F85" w:rsidRPr="005E6BDE" w:rsidRDefault="00BA5F85" w:rsidP="00BA5F85">
      <w:pPr>
        <w:ind w:firstLine="709"/>
        <w:jc w:val="both"/>
      </w:pPr>
    </w:p>
    <w:p w14:paraId="79126A29" w14:textId="7FC846C6" w:rsidR="00BA5F85" w:rsidRPr="005E6BDE" w:rsidRDefault="00BA5F85" w:rsidP="00BA5F85">
      <w:pPr>
        <w:jc w:val="both"/>
      </w:pPr>
      <w:r w:rsidRPr="005E6BDE">
        <w:t xml:space="preserve">Таблица </w:t>
      </w:r>
      <w:r w:rsidR="009D7136" w:rsidRPr="005E6BDE">
        <w:t>2</w:t>
      </w:r>
    </w:p>
    <w:tbl>
      <w:tblPr>
        <w:tblStyle w:val="ad"/>
        <w:tblpPr w:leftFromText="180" w:rightFromText="180" w:vertAnchor="text" w:horzAnchor="margin" w:tblpY="9"/>
        <w:tblW w:w="0" w:type="auto"/>
        <w:tblLook w:val="04A0" w:firstRow="1" w:lastRow="0" w:firstColumn="1" w:lastColumn="0" w:noHBand="0" w:noVBand="1"/>
      </w:tblPr>
      <w:tblGrid>
        <w:gridCol w:w="2337"/>
        <w:gridCol w:w="2337"/>
        <w:gridCol w:w="2338"/>
        <w:gridCol w:w="2338"/>
      </w:tblGrid>
      <w:tr w:rsidR="00BA5F85" w:rsidRPr="005E6BDE" w14:paraId="6D0713C4" w14:textId="77777777" w:rsidTr="00BA5F85">
        <w:tc>
          <w:tcPr>
            <w:tcW w:w="2337" w:type="dxa"/>
          </w:tcPr>
          <w:p w14:paraId="527F9F3B" w14:textId="77777777" w:rsidR="00BA5F85" w:rsidRPr="005E6BDE" w:rsidRDefault="00BA5F85" w:rsidP="00BA5F85">
            <w:pPr>
              <w:ind w:firstLine="709"/>
              <w:jc w:val="both"/>
            </w:pPr>
            <w:r w:rsidRPr="005E6BDE">
              <w:t>Работа</w:t>
            </w:r>
          </w:p>
        </w:tc>
        <w:tc>
          <w:tcPr>
            <w:tcW w:w="2337" w:type="dxa"/>
          </w:tcPr>
          <w:p w14:paraId="050C697D" w14:textId="77777777" w:rsidR="00BA5F85" w:rsidRPr="005E6BDE" w:rsidRDefault="00BA5F85" w:rsidP="00BA5F85">
            <w:pPr>
              <w:ind w:firstLine="709"/>
              <w:jc w:val="both"/>
            </w:pPr>
            <w:r w:rsidRPr="005E6BDE">
              <w:t>Метод</w:t>
            </w:r>
          </w:p>
        </w:tc>
        <w:tc>
          <w:tcPr>
            <w:tcW w:w="2338" w:type="dxa"/>
          </w:tcPr>
          <w:p w14:paraId="483785B9" w14:textId="77777777" w:rsidR="00BA5F85" w:rsidRPr="005E6BDE" w:rsidRDefault="00BA5F85" w:rsidP="00BA5F85">
            <w:pPr>
              <w:ind w:firstLine="709"/>
              <w:jc w:val="both"/>
            </w:pPr>
            <w:r w:rsidRPr="005E6BDE">
              <w:t>Ресурс</w:t>
            </w:r>
          </w:p>
        </w:tc>
        <w:tc>
          <w:tcPr>
            <w:tcW w:w="2338" w:type="dxa"/>
          </w:tcPr>
          <w:p w14:paraId="1511F595" w14:textId="77777777" w:rsidR="00BA5F85" w:rsidRPr="005E6BDE" w:rsidRDefault="00BA5F85" w:rsidP="00BA5F85">
            <w:pPr>
              <w:ind w:firstLine="709"/>
              <w:jc w:val="both"/>
            </w:pPr>
            <w:r w:rsidRPr="005E6BDE">
              <w:t>Результат</w:t>
            </w:r>
          </w:p>
        </w:tc>
      </w:tr>
      <w:tr w:rsidR="00BA5F85" w:rsidRPr="005E6BDE" w14:paraId="525C01C3" w14:textId="77777777" w:rsidTr="00BA5F85">
        <w:tc>
          <w:tcPr>
            <w:tcW w:w="2337" w:type="dxa"/>
          </w:tcPr>
          <w:p w14:paraId="438E40B6" w14:textId="77777777" w:rsidR="00BA5F85" w:rsidRPr="005E6BDE" w:rsidRDefault="00BA5F85" w:rsidP="00BA5F85">
            <w:pPr>
              <w:ind w:firstLine="709"/>
              <w:jc w:val="both"/>
            </w:pPr>
            <w:r w:rsidRPr="005E6BDE">
              <w:t>Dias and Becker [28]</w:t>
            </w:r>
          </w:p>
        </w:tc>
        <w:tc>
          <w:tcPr>
            <w:tcW w:w="2337" w:type="dxa"/>
          </w:tcPr>
          <w:p w14:paraId="43555F5B" w14:textId="77777777" w:rsidR="00BA5F85" w:rsidRPr="005E6BDE" w:rsidRDefault="00BA5F85" w:rsidP="00BA5F85">
            <w:pPr>
              <w:ind w:firstLine="709"/>
              <w:jc w:val="both"/>
            </w:pPr>
            <w:r w:rsidRPr="005E6BDE">
              <w:t>Hybrid (CNN/DT)</w:t>
            </w:r>
          </w:p>
        </w:tc>
        <w:tc>
          <w:tcPr>
            <w:tcW w:w="2338" w:type="dxa"/>
          </w:tcPr>
          <w:p w14:paraId="3D380CB6" w14:textId="77777777" w:rsidR="00BA5F85" w:rsidRPr="005E6BDE" w:rsidRDefault="00BA5F85" w:rsidP="00BA5F85">
            <w:pPr>
              <w:ind w:firstLine="709"/>
              <w:jc w:val="both"/>
            </w:pPr>
            <w:r w:rsidRPr="005E6BDE">
              <w:t>FNC1</w:t>
            </w:r>
          </w:p>
        </w:tc>
        <w:tc>
          <w:tcPr>
            <w:tcW w:w="2338" w:type="dxa"/>
          </w:tcPr>
          <w:p w14:paraId="2A4C761D" w14:textId="77777777" w:rsidR="00BA5F85" w:rsidRPr="005E6BDE" w:rsidRDefault="00BA5F85" w:rsidP="00BA5F85">
            <w:pPr>
              <w:ind w:firstLine="709"/>
              <w:jc w:val="both"/>
            </w:pPr>
            <w:r w:rsidRPr="005E6BDE">
              <w:t>0.8202 (FNC1)</w:t>
            </w:r>
          </w:p>
        </w:tc>
      </w:tr>
      <w:tr w:rsidR="00BA5F85" w:rsidRPr="005E6BDE" w14:paraId="13F8A720" w14:textId="77777777" w:rsidTr="00BA5F85">
        <w:tc>
          <w:tcPr>
            <w:tcW w:w="2337" w:type="dxa"/>
          </w:tcPr>
          <w:p w14:paraId="2EBC7DC4" w14:textId="77777777" w:rsidR="00BA5F85" w:rsidRPr="005E6BDE" w:rsidRDefault="00BA5F85" w:rsidP="00BA5F85">
            <w:pPr>
              <w:ind w:firstLine="709"/>
              <w:jc w:val="both"/>
            </w:pPr>
            <w:r w:rsidRPr="005E6BDE">
              <w:t>Bourgonje et al [14]</w:t>
            </w:r>
          </w:p>
        </w:tc>
        <w:tc>
          <w:tcPr>
            <w:tcW w:w="2337" w:type="dxa"/>
          </w:tcPr>
          <w:p w14:paraId="10319F93" w14:textId="77777777" w:rsidR="00BA5F85" w:rsidRPr="005E6BDE" w:rsidRDefault="00BA5F85" w:rsidP="00BA5F85">
            <w:pPr>
              <w:ind w:firstLine="709"/>
              <w:jc w:val="both"/>
            </w:pPr>
            <w:r w:rsidRPr="005E6BDE">
              <w:t>ML (LR)</w:t>
            </w:r>
          </w:p>
        </w:tc>
        <w:tc>
          <w:tcPr>
            <w:tcW w:w="2338" w:type="dxa"/>
          </w:tcPr>
          <w:p w14:paraId="5AC375EF" w14:textId="77777777" w:rsidR="00BA5F85" w:rsidRPr="005E6BDE" w:rsidRDefault="00BA5F85" w:rsidP="00BA5F85">
            <w:pPr>
              <w:ind w:firstLine="709"/>
              <w:jc w:val="both"/>
            </w:pPr>
            <w:r w:rsidRPr="005E6BDE">
              <w:t>FNC1</w:t>
            </w:r>
          </w:p>
        </w:tc>
        <w:tc>
          <w:tcPr>
            <w:tcW w:w="2338" w:type="dxa"/>
          </w:tcPr>
          <w:p w14:paraId="1790401F" w14:textId="77777777" w:rsidR="00BA5F85" w:rsidRPr="005E6BDE" w:rsidRDefault="00BA5F85" w:rsidP="00BA5F85">
            <w:pPr>
              <w:ind w:firstLine="709"/>
              <w:jc w:val="both"/>
            </w:pPr>
            <w:r w:rsidRPr="005E6BDE">
              <w:t>0.8959 (FNC1)</w:t>
            </w:r>
          </w:p>
        </w:tc>
      </w:tr>
      <w:tr w:rsidR="00BA5F85" w:rsidRPr="005E6BDE" w14:paraId="04D45605" w14:textId="77777777" w:rsidTr="00BA5F85">
        <w:tc>
          <w:tcPr>
            <w:tcW w:w="2337" w:type="dxa"/>
          </w:tcPr>
          <w:p w14:paraId="45304380" w14:textId="77777777" w:rsidR="00BA5F85" w:rsidRPr="005E6BDE" w:rsidRDefault="00BA5F85" w:rsidP="00BA5F85">
            <w:pPr>
              <w:ind w:firstLine="709"/>
              <w:jc w:val="both"/>
            </w:pPr>
            <w:r w:rsidRPr="005E6BDE">
              <w:t>Bowman et al [15]</w:t>
            </w:r>
          </w:p>
        </w:tc>
        <w:tc>
          <w:tcPr>
            <w:tcW w:w="2337" w:type="dxa"/>
          </w:tcPr>
          <w:p w14:paraId="679A6D46" w14:textId="77777777" w:rsidR="00BA5F85" w:rsidRPr="005E6BDE" w:rsidRDefault="00BA5F85" w:rsidP="00BA5F85">
            <w:pPr>
              <w:ind w:firstLine="709"/>
              <w:jc w:val="both"/>
            </w:pPr>
            <w:r w:rsidRPr="005E6BDE">
              <w:t>DL (RNN-LSTM)</w:t>
            </w:r>
          </w:p>
        </w:tc>
        <w:tc>
          <w:tcPr>
            <w:tcW w:w="2338" w:type="dxa"/>
          </w:tcPr>
          <w:p w14:paraId="2A5F0639" w14:textId="77777777" w:rsidR="00BA5F85" w:rsidRPr="005E6BDE" w:rsidRDefault="00BA5F85" w:rsidP="00BA5F85">
            <w:pPr>
              <w:ind w:firstLine="709"/>
              <w:jc w:val="both"/>
            </w:pPr>
            <w:r w:rsidRPr="005E6BDE">
              <w:t>SNLI</w:t>
            </w:r>
          </w:p>
        </w:tc>
        <w:tc>
          <w:tcPr>
            <w:tcW w:w="2338" w:type="dxa"/>
          </w:tcPr>
          <w:p w14:paraId="1A7E92D9" w14:textId="77777777" w:rsidR="00BA5F85" w:rsidRPr="005E6BDE" w:rsidRDefault="00BA5F85" w:rsidP="00BA5F85">
            <w:pPr>
              <w:ind w:firstLine="709"/>
              <w:jc w:val="both"/>
            </w:pPr>
            <w:r w:rsidRPr="005E6BDE">
              <w:t>0.776 (Acc)</w:t>
            </w:r>
          </w:p>
        </w:tc>
      </w:tr>
      <w:tr w:rsidR="00BA5F85" w:rsidRPr="005E6BDE" w14:paraId="3850188A" w14:textId="77777777" w:rsidTr="00BA5F85">
        <w:tc>
          <w:tcPr>
            <w:tcW w:w="2337" w:type="dxa"/>
          </w:tcPr>
          <w:p w14:paraId="60F4A05B" w14:textId="77777777" w:rsidR="00BA5F85" w:rsidRPr="005E6BDE" w:rsidRDefault="00BA5F85" w:rsidP="00BA5F85">
            <w:pPr>
              <w:ind w:firstLine="709"/>
              <w:jc w:val="both"/>
            </w:pPr>
            <w:r w:rsidRPr="005E6BDE">
              <w:t>Chaudhry et al [19]</w:t>
            </w:r>
          </w:p>
        </w:tc>
        <w:tc>
          <w:tcPr>
            <w:tcW w:w="2337" w:type="dxa"/>
          </w:tcPr>
          <w:p w14:paraId="23B8B926" w14:textId="77777777" w:rsidR="00BA5F85" w:rsidRPr="005E6BDE" w:rsidRDefault="00BA5F85" w:rsidP="00BA5F85">
            <w:pPr>
              <w:ind w:firstLine="709"/>
              <w:jc w:val="both"/>
            </w:pPr>
            <w:r w:rsidRPr="005E6BDE">
              <w:t>DL (LSTM-GRU cells)</w:t>
            </w:r>
          </w:p>
        </w:tc>
        <w:tc>
          <w:tcPr>
            <w:tcW w:w="2338" w:type="dxa"/>
          </w:tcPr>
          <w:p w14:paraId="00A3A47A" w14:textId="77777777" w:rsidR="00BA5F85" w:rsidRPr="005E6BDE" w:rsidRDefault="00BA5F85" w:rsidP="00BA5F85">
            <w:pPr>
              <w:ind w:firstLine="709"/>
              <w:jc w:val="both"/>
            </w:pPr>
            <w:r w:rsidRPr="005E6BDE">
              <w:t>FNC1</w:t>
            </w:r>
          </w:p>
        </w:tc>
        <w:tc>
          <w:tcPr>
            <w:tcW w:w="2338" w:type="dxa"/>
          </w:tcPr>
          <w:p w14:paraId="20E97C3E" w14:textId="77777777" w:rsidR="00BA5F85" w:rsidRPr="005E6BDE" w:rsidRDefault="00BA5F85" w:rsidP="00BA5F85">
            <w:pPr>
              <w:ind w:firstLine="709"/>
              <w:jc w:val="both"/>
            </w:pPr>
            <w:r w:rsidRPr="005E6BDE">
              <w:t>0.97 (FNC1)</w:t>
            </w:r>
          </w:p>
        </w:tc>
      </w:tr>
      <w:tr w:rsidR="00BA5F85" w:rsidRPr="005E6BDE" w14:paraId="04A3B9AE" w14:textId="77777777" w:rsidTr="00BA5F85">
        <w:tc>
          <w:tcPr>
            <w:tcW w:w="2337" w:type="dxa"/>
          </w:tcPr>
          <w:p w14:paraId="73CA2615" w14:textId="77777777" w:rsidR="00BA5F85" w:rsidRPr="005E6BDE" w:rsidRDefault="00BA5F85" w:rsidP="00BA5F85">
            <w:pPr>
              <w:ind w:firstLine="709"/>
              <w:jc w:val="both"/>
            </w:pPr>
            <w:r w:rsidRPr="005E6BDE">
              <w:t>Ferreira and Vlachos [31]</w:t>
            </w:r>
          </w:p>
        </w:tc>
        <w:tc>
          <w:tcPr>
            <w:tcW w:w="2337" w:type="dxa"/>
          </w:tcPr>
          <w:p w14:paraId="2D23E1C6" w14:textId="77777777" w:rsidR="00BA5F85" w:rsidRPr="005E6BDE" w:rsidRDefault="00BA5F85" w:rsidP="00BA5F85">
            <w:pPr>
              <w:ind w:firstLine="709"/>
              <w:jc w:val="both"/>
            </w:pPr>
            <w:r w:rsidRPr="005E6BDE">
              <w:t>ML (Max. Entr.)</w:t>
            </w:r>
          </w:p>
        </w:tc>
        <w:tc>
          <w:tcPr>
            <w:tcW w:w="2338" w:type="dxa"/>
          </w:tcPr>
          <w:p w14:paraId="5499435E" w14:textId="77777777" w:rsidR="00BA5F85" w:rsidRPr="005E6BDE" w:rsidRDefault="00BA5F85" w:rsidP="00BA5F85">
            <w:pPr>
              <w:ind w:firstLine="709"/>
              <w:jc w:val="both"/>
            </w:pPr>
            <w:r w:rsidRPr="005E6BDE">
              <w:t>Emergent</w:t>
            </w:r>
          </w:p>
        </w:tc>
        <w:tc>
          <w:tcPr>
            <w:tcW w:w="2338" w:type="dxa"/>
          </w:tcPr>
          <w:p w14:paraId="16BA5035" w14:textId="77777777" w:rsidR="00BA5F85" w:rsidRPr="005E6BDE" w:rsidRDefault="00BA5F85" w:rsidP="00BA5F85">
            <w:pPr>
              <w:ind w:firstLine="709"/>
              <w:jc w:val="both"/>
            </w:pPr>
            <w:r w:rsidRPr="005E6BDE">
              <w:t>0.73 (Acc)</w:t>
            </w:r>
          </w:p>
        </w:tc>
      </w:tr>
      <w:tr w:rsidR="00BA5F85" w:rsidRPr="005E6BDE" w14:paraId="5E1AD9F3" w14:textId="77777777" w:rsidTr="00BA5F85">
        <w:tc>
          <w:tcPr>
            <w:tcW w:w="2337" w:type="dxa"/>
          </w:tcPr>
          <w:p w14:paraId="1816F313" w14:textId="77777777" w:rsidR="00BA5F85" w:rsidRPr="005E6BDE" w:rsidRDefault="00BA5F85" w:rsidP="00BA5F85">
            <w:pPr>
              <w:ind w:firstLine="709"/>
              <w:jc w:val="both"/>
            </w:pPr>
            <w:r w:rsidRPr="005E6BDE">
              <w:t>Hanselowski [47]</w:t>
            </w:r>
          </w:p>
        </w:tc>
        <w:tc>
          <w:tcPr>
            <w:tcW w:w="2337" w:type="dxa"/>
          </w:tcPr>
          <w:p w14:paraId="4377CF7B" w14:textId="77777777" w:rsidR="00BA5F85" w:rsidRPr="005E6BDE" w:rsidRDefault="00BA5F85" w:rsidP="00BA5F85">
            <w:pPr>
              <w:ind w:firstLine="709"/>
              <w:jc w:val="both"/>
            </w:pPr>
            <w:r w:rsidRPr="005E6BDE">
              <w:t>DL (separate MLPs)</w:t>
            </w:r>
          </w:p>
        </w:tc>
        <w:tc>
          <w:tcPr>
            <w:tcW w:w="2338" w:type="dxa"/>
          </w:tcPr>
          <w:p w14:paraId="665F88A2" w14:textId="77777777" w:rsidR="00BA5F85" w:rsidRPr="005E6BDE" w:rsidRDefault="00BA5F85" w:rsidP="00BA5F85">
            <w:pPr>
              <w:ind w:firstLine="709"/>
              <w:jc w:val="both"/>
            </w:pPr>
            <w:r w:rsidRPr="005E6BDE">
              <w:t>FNC1</w:t>
            </w:r>
          </w:p>
        </w:tc>
        <w:tc>
          <w:tcPr>
            <w:tcW w:w="2338" w:type="dxa"/>
          </w:tcPr>
          <w:p w14:paraId="7A099EB7" w14:textId="77777777" w:rsidR="00BA5F85" w:rsidRPr="005E6BDE" w:rsidRDefault="00BA5F85" w:rsidP="00BA5F85">
            <w:pPr>
              <w:ind w:firstLine="709"/>
              <w:jc w:val="both"/>
            </w:pPr>
            <w:r w:rsidRPr="005E6BDE">
              <w:t>0.8197 (FNC1)</w:t>
            </w:r>
          </w:p>
        </w:tc>
      </w:tr>
      <w:tr w:rsidR="00BA5F85" w:rsidRPr="005E6BDE" w14:paraId="3F9ADEF1" w14:textId="77777777" w:rsidTr="00BA5F85">
        <w:tc>
          <w:tcPr>
            <w:tcW w:w="2337" w:type="dxa"/>
          </w:tcPr>
          <w:p w14:paraId="472828B4" w14:textId="77777777" w:rsidR="00BA5F85" w:rsidRPr="005E6BDE" w:rsidRDefault="00BA5F85" w:rsidP="00BA5F85">
            <w:pPr>
              <w:ind w:firstLine="709"/>
              <w:jc w:val="both"/>
            </w:pPr>
            <w:r w:rsidRPr="005E6BDE">
              <w:t>Rakholia and Bhargava [94]</w:t>
            </w:r>
          </w:p>
        </w:tc>
        <w:tc>
          <w:tcPr>
            <w:tcW w:w="2337" w:type="dxa"/>
          </w:tcPr>
          <w:p w14:paraId="6AAE4AAB" w14:textId="77777777" w:rsidR="00BA5F85" w:rsidRPr="005E6BDE" w:rsidRDefault="00BA5F85" w:rsidP="00BA5F85">
            <w:pPr>
              <w:ind w:firstLine="709"/>
              <w:jc w:val="both"/>
              <w:rPr>
                <w:lang w:val="en-US"/>
              </w:rPr>
            </w:pPr>
            <w:r w:rsidRPr="005E6BDE">
              <w:rPr>
                <w:lang w:val="en-US"/>
              </w:rPr>
              <w:t>DL (LSTM-Feed Forw.NN)</w:t>
            </w:r>
          </w:p>
        </w:tc>
        <w:tc>
          <w:tcPr>
            <w:tcW w:w="2338" w:type="dxa"/>
          </w:tcPr>
          <w:p w14:paraId="3B7374B0" w14:textId="77777777" w:rsidR="00BA5F85" w:rsidRPr="005E6BDE" w:rsidRDefault="00BA5F85" w:rsidP="00BA5F85">
            <w:pPr>
              <w:ind w:firstLine="709"/>
              <w:jc w:val="both"/>
            </w:pPr>
            <w:r w:rsidRPr="005E6BDE">
              <w:t>FNC1</w:t>
            </w:r>
          </w:p>
        </w:tc>
        <w:tc>
          <w:tcPr>
            <w:tcW w:w="2338" w:type="dxa"/>
          </w:tcPr>
          <w:p w14:paraId="5750535C" w14:textId="77777777" w:rsidR="00BA5F85" w:rsidRPr="005E6BDE" w:rsidRDefault="00BA5F85" w:rsidP="00BA5F85">
            <w:pPr>
              <w:ind w:firstLine="709"/>
              <w:jc w:val="both"/>
            </w:pPr>
            <w:r w:rsidRPr="005E6BDE">
              <w:t>0.8561 (FNC1)</w:t>
            </w:r>
          </w:p>
        </w:tc>
      </w:tr>
      <w:tr w:rsidR="00BA5F85" w:rsidRPr="005E6BDE" w14:paraId="76FC8B35" w14:textId="77777777" w:rsidTr="00BA5F85">
        <w:tc>
          <w:tcPr>
            <w:tcW w:w="2337" w:type="dxa"/>
          </w:tcPr>
          <w:p w14:paraId="33679A52" w14:textId="77777777" w:rsidR="00BA5F85" w:rsidRPr="005E6BDE" w:rsidRDefault="00BA5F85" w:rsidP="00BA5F85">
            <w:pPr>
              <w:ind w:firstLine="709"/>
              <w:jc w:val="both"/>
            </w:pPr>
            <w:r w:rsidRPr="005E6BDE">
              <w:t>Riedel et al. [98]</w:t>
            </w:r>
          </w:p>
        </w:tc>
        <w:tc>
          <w:tcPr>
            <w:tcW w:w="2337" w:type="dxa"/>
          </w:tcPr>
          <w:p w14:paraId="2897FC4E" w14:textId="77777777" w:rsidR="00BA5F85" w:rsidRPr="005E6BDE" w:rsidRDefault="00BA5F85" w:rsidP="00BA5F85">
            <w:pPr>
              <w:ind w:firstLine="709"/>
              <w:jc w:val="both"/>
            </w:pPr>
            <w:r w:rsidRPr="005E6BDE">
              <w:t>DL (MLP)</w:t>
            </w:r>
          </w:p>
        </w:tc>
        <w:tc>
          <w:tcPr>
            <w:tcW w:w="2338" w:type="dxa"/>
          </w:tcPr>
          <w:p w14:paraId="69B6FEDF" w14:textId="77777777" w:rsidR="00BA5F85" w:rsidRPr="005E6BDE" w:rsidRDefault="00BA5F85" w:rsidP="00BA5F85">
            <w:pPr>
              <w:ind w:firstLine="709"/>
              <w:jc w:val="both"/>
            </w:pPr>
            <w:r w:rsidRPr="005E6BDE">
              <w:t>FNC1</w:t>
            </w:r>
          </w:p>
        </w:tc>
        <w:tc>
          <w:tcPr>
            <w:tcW w:w="2338" w:type="dxa"/>
          </w:tcPr>
          <w:p w14:paraId="2C5C963E" w14:textId="77777777" w:rsidR="00BA5F85" w:rsidRPr="005E6BDE" w:rsidRDefault="00BA5F85" w:rsidP="00BA5F85">
            <w:pPr>
              <w:ind w:firstLine="709"/>
              <w:jc w:val="both"/>
            </w:pPr>
            <w:r w:rsidRPr="005E6BDE">
              <w:t>0.8172 (FNC1)</w:t>
            </w:r>
          </w:p>
        </w:tc>
      </w:tr>
      <w:tr w:rsidR="00BA5F85" w:rsidRPr="005E6BDE" w14:paraId="7B505AF7" w14:textId="77777777" w:rsidTr="00BA5F85">
        <w:tc>
          <w:tcPr>
            <w:tcW w:w="2337" w:type="dxa"/>
          </w:tcPr>
          <w:p w14:paraId="5175636B" w14:textId="77777777" w:rsidR="00BA5F85" w:rsidRPr="005E6BDE" w:rsidRDefault="00BA5F85" w:rsidP="00BA5F85">
            <w:pPr>
              <w:ind w:firstLine="709"/>
              <w:jc w:val="both"/>
            </w:pPr>
            <w:r w:rsidRPr="005E6BDE">
              <w:t>Wei and Wan [126]</w:t>
            </w:r>
          </w:p>
        </w:tc>
        <w:tc>
          <w:tcPr>
            <w:tcW w:w="2337" w:type="dxa"/>
          </w:tcPr>
          <w:p w14:paraId="1F73E0C1" w14:textId="77777777" w:rsidR="00BA5F85" w:rsidRPr="005E6BDE" w:rsidRDefault="00BA5F85" w:rsidP="00BA5F85">
            <w:pPr>
              <w:ind w:firstLine="709"/>
              <w:jc w:val="both"/>
            </w:pPr>
            <w:r w:rsidRPr="005E6BDE">
              <w:t>ML (SVM)</w:t>
            </w:r>
          </w:p>
        </w:tc>
        <w:tc>
          <w:tcPr>
            <w:tcW w:w="2338" w:type="dxa"/>
          </w:tcPr>
          <w:p w14:paraId="3B8220A2" w14:textId="77777777" w:rsidR="00BA5F85" w:rsidRPr="005E6BDE" w:rsidRDefault="00BA5F85" w:rsidP="00BA5F85">
            <w:pPr>
              <w:ind w:firstLine="709"/>
              <w:jc w:val="both"/>
            </w:pPr>
            <w:r w:rsidRPr="005E6BDE">
              <w:t>Ad hoc</w:t>
            </w:r>
          </w:p>
        </w:tc>
        <w:tc>
          <w:tcPr>
            <w:tcW w:w="2338" w:type="dxa"/>
          </w:tcPr>
          <w:p w14:paraId="0A2ABC80" w14:textId="77777777" w:rsidR="00BA5F85" w:rsidRPr="005E6BDE" w:rsidRDefault="00BA5F85" w:rsidP="00BA5F85">
            <w:pPr>
              <w:ind w:firstLine="709"/>
              <w:jc w:val="both"/>
            </w:pPr>
            <w:r w:rsidRPr="005E6BDE">
              <w:t>0.7240 (F1)</w:t>
            </w:r>
          </w:p>
          <w:p w14:paraId="248E1F38" w14:textId="77777777" w:rsidR="00BA5F85" w:rsidRPr="005E6BDE" w:rsidRDefault="00BA5F85" w:rsidP="00BA5F85">
            <w:pPr>
              <w:ind w:firstLine="709"/>
              <w:jc w:val="both"/>
            </w:pPr>
          </w:p>
        </w:tc>
      </w:tr>
    </w:tbl>
    <w:p w14:paraId="54BEBBB4" w14:textId="77777777" w:rsidR="00BA5F85" w:rsidRPr="005E6BDE" w:rsidRDefault="00BA5F85" w:rsidP="00BA5F85">
      <w:pPr>
        <w:ind w:firstLine="709"/>
        <w:jc w:val="both"/>
      </w:pPr>
    </w:p>
    <w:p w14:paraId="3433B98A" w14:textId="77777777" w:rsidR="00BA5F85" w:rsidRPr="005E6BDE" w:rsidRDefault="00BA5F85" w:rsidP="00BA5F85">
      <w:pPr>
        <w:ind w:firstLine="709"/>
        <w:jc w:val="both"/>
      </w:pPr>
      <w:r w:rsidRPr="005E6BDE">
        <w:t>Резюме проанализированных исследований по определению позиции в новостях в соответствии с вычислительным методом, ресурсом, использованного для обучения и оценки, и наилучшего результата: Fake News Challenge-1 score (FNC1), F measure (F1) и accuracy (Acc).</w:t>
      </w:r>
    </w:p>
    <w:p w14:paraId="3F61B21C" w14:textId="77777777" w:rsidR="00BA5F85" w:rsidRPr="005E6BDE" w:rsidRDefault="00BA5F85" w:rsidP="00BA5F85">
      <w:pPr>
        <w:ind w:firstLine="709"/>
        <w:jc w:val="both"/>
      </w:pPr>
      <w:r w:rsidRPr="005E6BDE">
        <w:t>Дефис (-) используется там, где информация не предоставлена.</w:t>
      </w:r>
    </w:p>
    <w:p w14:paraId="21FAA0E2" w14:textId="77777777" w:rsidR="00BA5F85" w:rsidRPr="005E6BDE" w:rsidRDefault="00BA5F85" w:rsidP="00C57C94">
      <w:pPr>
        <w:pStyle w:val="30"/>
      </w:pPr>
      <w:bookmarkStart w:id="75" w:name="_Toc90919975"/>
      <w:bookmarkStart w:id="76" w:name="_Toc91627403"/>
      <w:bookmarkStart w:id="77" w:name="_Toc98795888"/>
      <w:r w:rsidRPr="005E6BDE">
        <w:t>Определение позиции запроса на данных Twitter</w:t>
      </w:r>
      <w:bookmarkEnd w:id="75"/>
      <w:bookmarkEnd w:id="76"/>
      <w:bookmarkEnd w:id="77"/>
    </w:p>
    <w:p w14:paraId="26FAC73C" w14:textId="77777777" w:rsidR="00BA5F85" w:rsidRPr="005E6BDE" w:rsidRDefault="00BA5F85" w:rsidP="00BA5F85">
      <w:pPr>
        <w:ind w:firstLine="709"/>
        <w:jc w:val="both"/>
      </w:pPr>
      <w:r w:rsidRPr="005E6BDE">
        <w:t>Определение позиции в твитах также рассматривалось с разных сторон. Однако, в отличие от определения позиции в новостях, сообщения в Twitter не могут рассчитывать на пару заголовок и утверждение, а только на заголовки (твиты). Конкурс The SemEval2016 competition (task 6) стал одной из лучших площадок для таких систем.</w:t>
      </w:r>
    </w:p>
    <w:p w14:paraId="7DBA070F" w14:textId="77777777" w:rsidR="00BA5F85" w:rsidRPr="005E6BDE" w:rsidRDefault="00BA5F85" w:rsidP="00BA5F85">
      <w:pPr>
        <w:ind w:firstLine="709"/>
        <w:jc w:val="both"/>
      </w:pPr>
      <w:r w:rsidRPr="005E6BDE">
        <w:t>Нейронные сети являются одними из наиболее используемых методов для обнаружения позиции в новостях, играют решающую роль и в этой задаче.</w:t>
      </w:r>
    </w:p>
    <w:p w14:paraId="64ADC87A" w14:textId="77777777" w:rsidR="00BA5F85" w:rsidRPr="005E6BDE" w:rsidRDefault="00BA5F85" w:rsidP="00BA5F85">
      <w:pPr>
        <w:ind w:firstLine="709"/>
        <w:jc w:val="both"/>
      </w:pPr>
      <w:r w:rsidRPr="005E6BDE">
        <w:t>Zarrella and Marsh [131] применили рекуррентную нейронную сеть для решения задачи идентификации позиции в твитах в соревновании SemEval2016. Параллельно с обучением нейронной сети, обучались векторные представления слов и фраз с помощью word2vec. Наконец, они использовали признаки для обучения представлений предложений с помощью задачи предсказания хэштегов. Данный подход позволил занять первое место среди 19 систем с F-мерой 67,8%, показав результат 71,1%.</w:t>
      </w:r>
    </w:p>
    <w:p w14:paraId="79F0DE3D" w14:textId="77777777" w:rsidR="00BA5F85" w:rsidRPr="005E6BDE" w:rsidRDefault="00BA5F85" w:rsidP="00BA5F85">
      <w:pPr>
        <w:ind w:firstLine="709"/>
        <w:jc w:val="both"/>
      </w:pPr>
      <w:r w:rsidRPr="005E6BDE">
        <w:t xml:space="preserve">Wei, Zhang, Liu, Chen и Wang [127] решали ту же задачу SemEval2016 с помощью специальной сверточной нейронной сети для определения позиции. В данном случае в качестве входных данных использовалось обучение модели векторного представления слов, извлеченных из </w:t>
      </w:r>
      <w:r w:rsidRPr="005E6BDE">
        <w:lastRenderedPageBreak/>
        <w:t>базы данных Google News. Затем модель CNN была обучена на наборе данных SemEval2016 Task 6. Наконец, для предсказания метки тестового набора использовалась схема голосования. Данная работа заняла второе место в задаче A (обучение с учителем) с F-мерой 67,33%, и первое место в задаче B (без учителя) с результатом F-мерой 56,28%.</w:t>
      </w:r>
    </w:p>
    <w:p w14:paraId="288AB5E9" w14:textId="77777777" w:rsidR="00BA5F85" w:rsidRPr="005E6BDE" w:rsidRDefault="00BA5F85" w:rsidP="00BA5F85">
      <w:pPr>
        <w:ind w:firstLine="709"/>
        <w:jc w:val="both"/>
      </w:pPr>
      <w:r w:rsidRPr="005E6BDE">
        <w:t>Другой подход — комбинирование базовых алгоритмов, оптимизированных с помощью генетических алгоритмов. Это относится к работе Tutek et al [117], в которой использовался набор алгоритмов, дообученных с помощью генетического алгоритма. Был применен следующий набор классификаторов: метод опорных векторов (SVM); случайный лес (RF); логистическая регрессия (LR); градиентный бустинг (GB); Байесовский классификатор (MB); дополнительные деревья (ET); и классификатор на основе стохастического градиентного спуска (SGDC). Для построения модели использовались стандартные лексические и специфические для конкретной задачи признаки. Система также участвовала в задаче 6A SemEval2016, заняв третье место в рейтинге с результатом F-критерия 66,83%.</w:t>
      </w:r>
    </w:p>
    <w:p w14:paraId="6C7166E9" w14:textId="0E82D26D" w:rsidR="00BA5F85" w:rsidRPr="005E6BDE" w:rsidRDefault="00BA5F85" w:rsidP="00BA5F85">
      <w:pPr>
        <w:ind w:firstLine="709"/>
        <w:jc w:val="both"/>
      </w:pPr>
      <w:r w:rsidRPr="005E6BDE">
        <w:t xml:space="preserve">В таблице </w:t>
      </w:r>
      <w:r w:rsidR="009D7136" w:rsidRPr="005E6BDE">
        <w:t>3</w:t>
      </w:r>
      <w:r w:rsidRPr="005E6BDE">
        <w:t xml:space="preserve"> представлен краткий обзор работ, в которых рассматривалась задачи обнаружения позиции в твитах.</w:t>
      </w:r>
    </w:p>
    <w:p w14:paraId="5585EC7C" w14:textId="77777777" w:rsidR="00BA5F85" w:rsidRPr="005E6BDE" w:rsidRDefault="00BA5F85" w:rsidP="00BA5F85">
      <w:pPr>
        <w:jc w:val="both"/>
      </w:pPr>
    </w:p>
    <w:p w14:paraId="0DCE23FF" w14:textId="772F188B" w:rsidR="00BA5F85" w:rsidRPr="005E6BDE" w:rsidRDefault="00BA5F85" w:rsidP="00BA5F85">
      <w:pPr>
        <w:jc w:val="both"/>
      </w:pPr>
      <w:r w:rsidRPr="005E6BDE">
        <w:t xml:space="preserve">Таблица </w:t>
      </w:r>
      <w:r w:rsidR="009D7136" w:rsidRPr="005E6BDE">
        <w:t>3</w:t>
      </w:r>
    </w:p>
    <w:tbl>
      <w:tblPr>
        <w:tblStyle w:val="ad"/>
        <w:tblW w:w="0" w:type="auto"/>
        <w:tblLook w:val="04A0" w:firstRow="1" w:lastRow="0" w:firstColumn="1" w:lastColumn="0" w:noHBand="0" w:noVBand="1"/>
      </w:tblPr>
      <w:tblGrid>
        <w:gridCol w:w="2337"/>
        <w:gridCol w:w="2337"/>
        <w:gridCol w:w="2338"/>
        <w:gridCol w:w="2338"/>
      </w:tblGrid>
      <w:tr w:rsidR="00BA5F85" w:rsidRPr="005E6BDE" w14:paraId="514251D7" w14:textId="77777777" w:rsidTr="00BA5F85">
        <w:tc>
          <w:tcPr>
            <w:tcW w:w="2337" w:type="dxa"/>
          </w:tcPr>
          <w:p w14:paraId="3847A409" w14:textId="77777777" w:rsidR="00BA5F85" w:rsidRPr="005E6BDE" w:rsidRDefault="00BA5F85" w:rsidP="00BA5F85">
            <w:pPr>
              <w:ind w:firstLine="709"/>
              <w:jc w:val="both"/>
            </w:pPr>
            <w:r w:rsidRPr="005E6BDE">
              <w:t>Работа</w:t>
            </w:r>
          </w:p>
        </w:tc>
        <w:tc>
          <w:tcPr>
            <w:tcW w:w="2337" w:type="dxa"/>
          </w:tcPr>
          <w:p w14:paraId="2F6CC22A" w14:textId="77777777" w:rsidR="00BA5F85" w:rsidRPr="005E6BDE" w:rsidRDefault="00BA5F85" w:rsidP="00BA5F85">
            <w:pPr>
              <w:ind w:firstLine="709"/>
              <w:jc w:val="both"/>
            </w:pPr>
            <w:r w:rsidRPr="005E6BDE">
              <w:t>Метод</w:t>
            </w:r>
          </w:p>
        </w:tc>
        <w:tc>
          <w:tcPr>
            <w:tcW w:w="2338" w:type="dxa"/>
          </w:tcPr>
          <w:p w14:paraId="7A619760" w14:textId="77777777" w:rsidR="00BA5F85" w:rsidRPr="005E6BDE" w:rsidRDefault="00BA5F85" w:rsidP="00BA5F85">
            <w:pPr>
              <w:ind w:firstLine="709"/>
              <w:jc w:val="both"/>
            </w:pPr>
            <w:r w:rsidRPr="005E6BDE">
              <w:t>Ресурс</w:t>
            </w:r>
          </w:p>
        </w:tc>
        <w:tc>
          <w:tcPr>
            <w:tcW w:w="2338" w:type="dxa"/>
          </w:tcPr>
          <w:p w14:paraId="0CF94114" w14:textId="77777777" w:rsidR="00BA5F85" w:rsidRPr="005E6BDE" w:rsidRDefault="00BA5F85" w:rsidP="00BA5F85">
            <w:pPr>
              <w:ind w:firstLine="709"/>
              <w:jc w:val="both"/>
            </w:pPr>
            <w:r w:rsidRPr="005E6BDE">
              <w:t>Результат</w:t>
            </w:r>
          </w:p>
        </w:tc>
      </w:tr>
      <w:tr w:rsidR="00BA5F85" w:rsidRPr="005E6BDE" w14:paraId="14E90B2D" w14:textId="77777777" w:rsidTr="00BA5F85">
        <w:tc>
          <w:tcPr>
            <w:tcW w:w="2337" w:type="dxa"/>
          </w:tcPr>
          <w:p w14:paraId="784A7A12" w14:textId="77777777" w:rsidR="00BA5F85" w:rsidRPr="005E6BDE" w:rsidRDefault="00BA5F85" w:rsidP="00BA5F85">
            <w:pPr>
              <w:ind w:firstLine="709"/>
              <w:jc w:val="both"/>
            </w:pPr>
            <w:r w:rsidRPr="005E6BDE">
              <w:t>Dias and Becker [28]</w:t>
            </w:r>
          </w:p>
        </w:tc>
        <w:tc>
          <w:tcPr>
            <w:tcW w:w="2337" w:type="dxa"/>
          </w:tcPr>
          <w:p w14:paraId="5C3A03FE" w14:textId="77777777" w:rsidR="00BA5F85" w:rsidRPr="005E6BDE" w:rsidRDefault="00BA5F85" w:rsidP="00BA5F85">
            <w:pPr>
              <w:ind w:firstLine="709"/>
              <w:jc w:val="both"/>
            </w:pPr>
            <w:r w:rsidRPr="005E6BDE">
              <w:t>ML (SVM)</w:t>
            </w:r>
          </w:p>
        </w:tc>
        <w:tc>
          <w:tcPr>
            <w:tcW w:w="2338" w:type="dxa"/>
          </w:tcPr>
          <w:p w14:paraId="38B80010" w14:textId="77777777" w:rsidR="00BA5F85" w:rsidRPr="005E6BDE" w:rsidRDefault="00BA5F85" w:rsidP="00BA5F85">
            <w:pPr>
              <w:ind w:firstLine="709"/>
              <w:jc w:val="both"/>
            </w:pPr>
            <w:r w:rsidRPr="005E6BDE">
              <w:t>SemEval2016</w:t>
            </w:r>
          </w:p>
        </w:tc>
        <w:tc>
          <w:tcPr>
            <w:tcW w:w="2338" w:type="dxa"/>
          </w:tcPr>
          <w:p w14:paraId="05E74905" w14:textId="77777777" w:rsidR="00BA5F85" w:rsidRPr="005E6BDE" w:rsidRDefault="00BA5F85" w:rsidP="00BA5F85">
            <w:pPr>
              <w:ind w:firstLine="709"/>
              <w:jc w:val="both"/>
            </w:pPr>
            <w:r w:rsidRPr="005E6BDE">
              <w:t>0.4232 (F1) (без учителя)</w:t>
            </w:r>
          </w:p>
        </w:tc>
      </w:tr>
      <w:tr w:rsidR="00BA5F85" w:rsidRPr="005E6BDE" w14:paraId="6204C2DC" w14:textId="77777777" w:rsidTr="00BA5F85">
        <w:tc>
          <w:tcPr>
            <w:tcW w:w="2337" w:type="dxa"/>
          </w:tcPr>
          <w:p w14:paraId="4B5E8654" w14:textId="77777777" w:rsidR="00BA5F85" w:rsidRPr="005E6BDE" w:rsidRDefault="00BA5F85" w:rsidP="00BA5F85">
            <w:pPr>
              <w:ind w:firstLine="709"/>
              <w:jc w:val="both"/>
            </w:pPr>
            <w:r w:rsidRPr="005E6BDE">
              <w:t>Krejzl and Steinberger [66]</w:t>
            </w:r>
          </w:p>
        </w:tc>
        <w:tc>
          <w:tcPr>
            <w:tcW w:w="2337" w:type="dxa"/>
          </w:tcPr>
          <w:p w14:paraId="04541B36" w14:textId="77777777" w:rsidR="00BA5F85" w:rsidRPr="005E6BDE" w:rsidRDefault="00BA5F85" w:rsidP="00BA5F85">
            <w:pPr>
              <w:ind w:firstLine="709"/>
              <w:jc w:val="both"/>
            </w:pPr>
            <w:r w:rsidRPr="005E6BDE">
              <w:t>ML (MaxEntr)</w:t>
            </w:r>
          </w:p>
        </w:tc>
        <w:tc>
          <w:tcPr>
            <w:tcW w:w="2338" w:type="dxa"/>
          </w:tcPr>
          <w:p w14:paraId="29A4A02A" w14:textId="77777777" w:rsidR="00BA5F85" w:rsidRPr="005E6BDE" w:rsidRDefault="00BA5F85" w:rsidP="00BA5F85">
            <w:pPr>
              <w:ind w:firstLine="709"/>
              <w:jc w:val="both"/>
            </w:pPr>
            <w:r w:rsidRPr="005E6BDE">
              <w:t>SemEval2016</w:t>
            </w:r>
          </w:p>
        </w:tc>
        <w:tc>
          <w:tcPr>
            <w:tcW w:w="2338" w:type="dxa"/>
          </w:tcPr>
          <w:p w14:paraId="2BA131EB" w14:textId="77777777" w:rsidR="00BA5F85" w:rsidRPr="005E6BDE" w:rsidRDefault="00BA5F85" w:rsidP="00BA5F85">
            <w:pPr>
              <w:ind w:firstLine="709"/>
              <w:jc w:val="both"/>
            </w:pPr>
            <w:r w:rsidRPr="005E6BDE">
              <w:t>0.4202 (F1) (без учителя)</w:t>
            </w:r>
          </w:p>
        </w:tc>
      </w:tr>
      <w:tr w:rsidR="00BA5F85" w:rsidRPr="005E6BDE" w14:paraId="33F3FBA6" w14:textId="77777777" w:rsidTr="00BA5F85">
        <w:tc>
          <w:tcPr>
            <w:tcW w:w="2337" w:type="dxa"/>
          </w:tcPr>
          <w:p w14:paraId="6BB45E7E" w14:textId="77777777" w:rsidR="00BA5F85" w:rsidRPr="005E6BDE" w:rsidRDefault="00BA5F85" w:rsidP="00BA5F85">
            <w:pPr>
              <w:ind w:firstLine="709"/>
              <w:jc w:val="both"/>
            </w:pPr>
            <w:r w:rsidRPr="005E6BDE">
              <w:t>Wei et al [126]</w:t>
            </w:r>
          </w:p>
        </w:tc>
        <w:tc>
          <w:tcPr>
            <w:tcW w:w="2337" w:type="dxa"/>
          </w:tcPr>
          <w:p w14:paraId="0199E92F" w14:textId="77777777" w:rsidR="00BA5F85" w:rsidRPr="005E6BDE" w:rsidRDefault="00BA5F85" w:rsidP="00BA5F85">
            <w:pPr>
              <w:ind w:firstLine="709"/>
              <w:jc w:val="both"/>
            </w:pPr>
            <w:r w:rsidRPr="005E6BDE">
              <w:t>DL (CNN)</w:t>
            </w:r>
          </w:p>
        </w:tc>
        <w:tc>
          <w:tcPr>
            <w:tcW w:w="2338" w:type="dxa"/>
          </w:tcPr>
          <w:p w14:paraId="089368A6" w14:textId="77777777" w:rsidR="00BA5F85" w:rsidRPr="005E6BDE" w:rsidRDefault="00BA5F85" w:rsidP="00BA5F85">
            <w:pPr>
              <w:ind w:firstLine="709"/>
              <w:jc w:val="both"/>
            </w:pPr>
            <w:r w:rsidRPr="005E6BDE">
              <w:t>SemEval2016</w:t>
            </w:r>
          </w:p>
        </w:tc>
        <w:tc>
          <w:tcPr>
            <w:tcW w:w="2338" w:type="dxa"/>
          </w:tcPr>
          <w:p w14:paraId="1A22611B" w14:textId="77777777" w:rsidR="00BA5F85" w:rsidRPr="005E6BDE" w:rsidRDefault="00BA5F85" w:rsidP="00BA5F85">
            <w:pPr>
              <w:ind w:firstLine="709"/>
              <w:jc w:val="both"/>
            </w:pPr>
            <w:r w:rsidRPr="005E6BDE">
              <w:t>0.6733 (F1) (обучение с учителем)</w:t>
            </w:r>
          </w:p>
        </w:tc>
      </w:tr>
      <w:tr w:rsidR="00BA5F85" w:rsidRPr="005E6BDE" w14:paraId="3EB97819" w14:textId="77777777" w:rsidTr="00BA5F85">
        <w:tc>
          <w:tcPr>
            <w:tcW w:w="2337" w:type="dxa"/>
          </w:tcPr>
          <w:p w14:paraId="3209DF4B" w14:textId="77777777" w:rsidR="00BA5F85" w:rsidRPr="005E6BDE" w:rsidRDefault="00BA5F85" w:rsidP="00BA5F85">
            <w:pPr>
              <w:ind w:firstLine="709"/>
              <w:jc w:val="both"/>
            </w:pPr>
          </w:p>
        </w:tc>
        <w:tc>
          <w:tcPr>
            <w:tcW w:w="2337" w:type="dxa"/>
          </w:tcPr>
          <w:p w14:paraId="3FC8031F" w14:textId="77777777" w:rsidR="00BA5F85" w:rsidRPr="005E6BDE" w:rsidRDefault="00BA5F85" w:rsidP="00BA5F85">
            <w:pPr>
              <w:ind w:firstLine="709"/>
              <w:jc w:val="both"/>
            </w:pPr>
          </w:p>
        </w:tc>
        <w:tc>
          <w:tcPr>
            <w:tcW w:w="2338" w:type="dxa"/>
          </w:tcPr>
          <w:p w14:paraId="772C874D" w14:textId="77777777" w:rsidR="00BA5F85" w:rsidRPr="005E6BDE" w:rsidRDefault="00BA5F85" w:rsidP="00BA5F85">
            <w:pPr>
              <w:ind w:firstLine="709"/>
              <w:jc w:val="both"/>
            </w:pPr>
          </w:p>
        </w:tc>
        <w:tc>
          <w:tcPr>
            <w:tcW w:w="2338" w:type="dxa"/>
          </w:tcPr>
          <w:p w14:paraId="024F7EA0" w14:textId="77777777" w:rsidR="00BA5F85" w:rsidRPr="005E6BDE" w:rsidRDefault="00BA5F85" w:rsidP="00BA5F85">
            <w:pPr>
              <w:ind w:firstLine="709"/>
              <w:jc w:val="both"/>
            </w:pPr>
            <w:r w:rsidRPr="005E6BDE">
              <w:t>0.5628 (F1) (без учителя)</w:t>
            </w:r>
          </w:p>
        </w:tc>
      </w:tr>
      <w:tr w:rsidR="00BA5F85" w:rsidRPr="005E6BDE" w14:paraId="0C9DC1EA" w14:textId="77777777" w:rsidTr="00BA5F85">
        <w:tc>
          <w:tcPr>
            <w:tcW w:w="2337" w:type="dxa"/>
          </w:tcPr>
          <w:p w14:paraId="6C4124DC" w14:textId="77777777" w:rsidR="00BA5F85" w:rsidRPr="005E6BDE" w:rsidRDefault="00BA5F85" w:rsidP="00BA5F85">
            <w:pPr>
              <w:ind w:firstLine="709"/>
              <w:jc w:val="both"/>
            </w:pPr>
            <w:r w:rsidRPr="005E6BDE">
              <w:t>Zarrella and Marsh [131]</w:t>
            </w:r>
          </w:p>
        </w:tc>
        <w:tc>
          <w:tcPr>
            <w:tcW w:w="2337" w:type="dxa"/>
          </w:tcPr>
          <w:p w14:paraId="1A2FEB3C" w14:textId="77777777" w:rsidR="00BA5F85" w:rsidRPr="005E6BDE" w:rsidRDefault="00BA5F85" w:rsidP="00BA5F85">
            <w:pPr>
              <w:ind w:firstLine="709"/>
              <w:jc w:val="both"/>
            </w:pPr>
            <w:r w:rsidRPr="005E6BDE">
              <w:t>DL (RNN)</w:t>
            </w:r>
          </w:p>
        </w:tc>
        <w:tc>
          <w:tcPr>
            <w:tcW w:w="2338" w:type="dxa"/>
          </w:tcPr>
          <w:p w14:paraId="3B601212" w14:textId="77777777" w:rsidR="00BA5F85" w:rsidRPr="005E6BDE" w:rsidRDefault="00BA5F85" w:rsidP="00BA5F85">
            <w:pPr>
              <w:ind w:firstLine="709"/>
              <w:jc w:val="both"/>
            </w:pPr>
            <w:r w:rsidRPr="005E6BDE">
              <w:t>SemEval2016</w:t>
            </w:r>
          </w:p>
        </w:tc>
        <w:tc>
          <w:tcPr>
            <w:tcW w:w="2338" w:type="dxa"/>
          </w:tcPr>
          <w:p w14:paraId="6FA21BFF" w14:textId="77777777" w:rsidR="00BA5F85" w:rsidRPr="005E6BDE" w:rsidRDefault="00BA5F85" w:rsidP="00BA5F85">
            <w:pPr>
              <w:ind w:firstLine="709"/>
              <w:jc w:val="both"/>
            </w:pPr>
            <w:r w:rsidRPr="005E6BDE">
              <w:t>0.6780 (F1) (без учителя)</w:t>
            </w:r>
          </w:p>
          <w:p w14:paraId="3918EF36" w14:textId="77777777" w:rsidR="00BA5F85" w:rsidRPr="005E6BDE" w:rsidRDefault="00BA5F85" w:rsidP="00BA5F85">
            <w:pPr>
              <w:ind w:firstLine="709"/>
              <w:jc w:val="both"/>
            </w:pPr>
          </w:p>
        </w:tc>
      </w:tr>
    </w:tbl>
    <w:p w14:paraId="1B24D293" w14:textId="77777777" w:rsidR="00BA5F85" w:rsidRPr="005E6BDE" w:rsidRDefault="00BA5F85" w:rsidP="00BA5F85">
      <w:pPr>
        <w:ind w:firstLine="709"/>
        <w:jc w:val="both"/>
      </w:pPr>
    </w:p>
    <w:p w14:paraId="6EAF1D74" w14:textId="77777777" w:rsidR="00BA5F85" w:rsidRPr="005E6BDE" w:rsidRDefault="00BA5F85" w:rsidP="00C57C94">
      <w:pPr>
        <w:pStyle w:val="30"/>
      </w:pPr>
      <w:bookmarkStart w:id="78" w:name="_Toc90919976"/>
      <w:bookmarkStart w:id="79" w:name="_Toc91627404"/>
      <w:bookmarkStart w:id="80" w:name="_Toc98795889"/>
      <w:r w:rsidRPr="005E6BDE">
        <w:t>Выявление поляризации общественного мнения и разногласий (Обнаружение поляризации и разногласий)</w:t>
      </w:r>
      <w:bookmarkEnd w:id="78"/>
      <w:bookmarkEnd w:id="79"/>
      <w:bookmarkEnd w:id="80"/>
    </w:p>
    <w:p w14:paraId="4F09D2FE" w14:textId="77777777" w:rsidR="00BA5F85" w:rsidRPr="005E6BDE" w:rsidRDefault="00BA5F85" w:rsidP="00BA5F85">
      <w:pPr>
        <w:ind w:firstLine="709"/>
        <w:jc w:val="both"/>
      </w:pPr>
      <w:r w:rsidRPr="005E6BDE">
        <w:t>Некоторые системы расширили задачу определения позиции, сосредоточившись на восприятии политической поляризации пользователей социальных сетей.</w:t>
      </w:r>
    </w:p>
    <w:p w14:paraId="46F02AD2" w14:textId="77777777" w:rsidR="00BA5F85" w:rsidRPr="005E6BDE" w:rsidRDefault="00BA5F85" w:rsidP="00BA5F85">
      <w:pPr>
        <w:ind w:firstLine="709"/>
        <w:jc w:val="both"/>
      </w:pPr>
      <w:r w:rsidRPr="005E6BDE">
        <w:t>Это проблема, которую можно решить, адаптировав специальные модели для определения позиции или подходить к проблеме с совершенно разных точек зрения, когда позиция каждого пользователя не анализируется по определенному вопросу, а выявляются группы пользователей с похожими позициями. В Finn, Mustafaraj, and Metaxas [34] была предложена модель, которая таким образом анализирует сеть совместных ретвитов среди пользователей Twitter на основе графовых моделей, созданных с использованием Gephi ForceAtlas2. Данные твиты собираются путем поиска ключевых слов, связанных с определенным событием. В частности, были использованы дебаты президента США между Обамой и Ромни в октябре 2012 года. Эти же ключевые слова были использованы для выявления сторонников обоих соперников. Исследователи использовали сеть совместных ретвитов, которая была построена как неориентированный взвешенный граф, соединяющий аккаунты, которые были ретвитнуты членами аудитории. Наконец, был произведен расчет полярности самого события, а также полярности основных аккаунтов, участвующих в обсуждении.</w:t>
      </w:r>
    </w:p>
    <w:p w14:paraId="06A79E3F" w14:textId="77777777" w:rsidR="00BA5F85" w:rsidRPr="005E6BDE" w:rsidRDefault="00BA5F85" w:rsidP="00BA5F85">
      <w:pPr>
        <w:ind w:firstLine="709"/>
        <w:jc w:val="both"/>
      </w:pPr>
      <w:r w:rsidRPr="005E6BDE">
        <w:t xml:space="preserve">Чтобы решить проблему обеспечения сопоставимой метрики, некоторые исследования упростили сложную задачу выявления противоречий, сведя ее к простой бинарной классификации полярности по отношению к спорной теме. Одной из наиболее значимых работ в этом смысле </w:t>
      </w:r>
      <w:r w:rsidRPr="005E6BDE">
        <w:lastRenderedPageBreak/>
        <w:t>является работа DoriHacohen и Allan [29], которые использовали простой классификатор ближайших соседей (KNN) для поляризации противоречий в статьях Википедии.  Они провели сравнительное исследование Википедии и провели сравнительное исследование результатов с различными базовыми показателями. В данном случае авторы получили F-критерий 65% (точность = 73%) с приростом в 20% по сравнению с их базовыми методами. Позднее эта работа была усовершенствована Jang, Foley, Dorihacohen and Allan [55], которые применили версию предыдущего алгоритма KNN на основе вероятностного моделирования языка, чтобы поляризовать противоречиям в Википедии и получили точность 83,5.</w:t>
      </w:r>
    </w:p>
    <w:p w14:paraId="676E9633" w14:textId="77777777" w:rsidR="00BA5F85" w:rsidRPr="005E6BDE" w:rsidRDefault="00BA5F85" w:rsidP="00BA5F85">
      <w:pPr>
        <w:ind w:firstLine="709"/>
        <w:jc w:val="both"/>
      </w:pPr>
      <w:r w:rsidRPr="005E6BDE">
        <w:t xml:space="preserve">Подобным можно определить, когда тема обсуждения является спорной, отслеживая поведение темы. Исследование такого подхода описывает статья, представленная Garimella, Morales, Gionis и Mathioudakis [41], также основаная на графовых моделях. В этой работе предлагается три этапа: </w:t>
      </w:r>
    </w:p>
    <w:p w14:paraId="18850F07" w14:textId="77777777" w:rsidR="00BA5F85" w:rsidRPr="005E6BDE" w:rsidRDefault="00BA5F85" w:rsidP="00041DA5">
      <w:pPr>
        <w:pStyle w:val="af2"/>
        <w:numPr>
          <w:ilvl w:val="0"/>
          <w:numId w:val="33"/>
        </w:numPr>
        <w:spacing w:after="160"/>
        <w:ind w:left="0" w:firstLine="709"/>
        <w:contextualSpacing/>
        <w:jc w:val="both"/>
        <w:rPr>
          <w:lang w:val="ru-RU"/>
        </w:rPr>
      </w:pPr>
      <w:r w:rsidRPr="005E6BDE">
        <w:rPr>
          <w:lang w:val="ru-RU"/>
        </w:rPr>
        <w:t xml:space="preserve">построение графа разговоров по теме с учетом таких взаимосвязей, как: ретвиты, подписчики и сходство контента; </w:t>
      </w:r>
    </w:p>
    <w:p w14:paraId="439E339E" w14:textId="77777777" w:rsidR="00BA5F85" w:rsidRPr="005E6BDE" w:rsidRDefault="00BA5F85" w:rsidP="00041DA5">
      <w:pPr>
        <w:pStyle w:val="af2"/>
        <w:numPr>
          <w:ilvl w:val="0"/>
          <w:numId w:val="33"/>
        </w:numPr>
        <w:spacing w:after="160"/>
        <w:ind w:left="0" w:firstLine="709"/>
        <w:contextualSpacing/>
        <w:jc w:val="both"/>
        <w:rPr>
          <w:lang w:val="ru-RU"/>
        </w:rPr>
      </w:pPr>
      <w:r w:rsidRPr="005E6BDE">
        <w:rPr>
          <w:lang w:val="ru-RU"/>
        </w:rPr>
        <w:t xml:space="preserve">разделение графа разговоров для определения потенциальных сторон спора; </w:t>
      </w:r>
    </w:p>
    <w:p w14:paraId="272F1775" w14:textId="77777777" w:rsidR="00BA5F85" w:rsidRPr="005E6BDE" w:rsidRDefault="00BA5F85" w:rsidP="00041DA5">
      <w:pPr>
        <w:pStyle w:val="af2"/>
        <w:numPr>
          <w:ilvl w:val="0"/>
          <w:numId w:val="33"/>
        </w:numPr>
        <w:spacing w:after="160"/>
        <w:ind w:left="0" w:firstLine="709"/>
        <w:contextualSpacing/>
        <w:jc w:val="both"/>
        <w:rPr>
          <w:lang w:val="ru-RU"/>
        </w:rPr>
      </w:pPr>
      <w:r w:rsidRPr="005E6BDE">
        <w:rPr>
          <w:lang w:val="ru-RU"/>
        </w:rPr>
        <w:t>измерение степени спора по характеристикам графа.</w:t>
      </w:r>
    </w:p>
    <w:p w14:paraId="54A39BED" w14:textId="76B04546" w:rsidR="00BA5F85" w:rsidRPr="005E6BDE" w:rsidRDefault="00BA5F85" w:rsidP="00BA5F85">
      <w:pPr>
        <w:ind w:firstLine="709"/>
        <w:jc w:val="both"/>
      </w:pPr>
      <w:r w:rsidRPr="005E6BDE">
        <w:t xml:space="preserve">В таблице </w:t>
      </w:r>
      <w:r w:rsidR="009D7136" w:rsidRPr="005E6BDE">
        <w:t>4</w:t>
      </w:r>
      <w:r w:rsidRPr="005E6BDE">
        <w:t xml:space="preserve"> представлен краткий обзор исследований, в которых рассматривались задачи обнаружения противоречий/поляризации.</w:t>
      </w:r>
    </w:p>
    <w:p w14:paraId="23A1A452" w14:textId="77777777" w:rsidR="00BA5F85" w:rsidRPr="005E6BDE" w:rsidRDefault="00BA5F85" w:rsidP="00BA5F85">
      <w:pPr>
        <w:jc w:val="both"/>
      </w:pPr>
    </w:p>
    <w:p w14:paraId="0B29B3BC" w14:textId="02D271A6" w:rsidR="00BA5F85" w:rsidRPr="005E6BDE" w:rsidRDefault="00BA5F85" w:rsidP="00BA5F85">
      <w:pPr>
        <w:jc w:val="both"/>
      </w:pPr>
      <w:r w:rsidRPr="005E6BDE">
        <w:t xml:space="preserve">Таблица </w:t>
      </w:r>
      <w:r w:rsidR="009D7136" w:rsidRPr="005E6BDE">
        <w:t>4</w:t>
      </w:r>
    </w:p>
    <w:tbl>
      <w:tblPr>
        <w:tblStyle w:val="ad"/>
        <w:tblW w:w="0" w:type="auto"/>
        <w:tblLook w:val="04A0" w:firstRow="1" w:lastRow="0" w:firstColumn="1" w:lastColumn="0" w:noHBand="0" w:noVBand="1"/>
      </w:tblPr>
      <w:tblGrid>
        <w:gridCol w:w="2337"/>
        <w:gridCol w:w="2337"/>
        <w:gridCol w:w="2338"/>
        <w:gridCol w:w="2338"/>
      </w:tblGrid>
      <w:tr w:rsidR="00BA5F85" w:rsidRPr="005E6BDE" w14:paraId="517D99EB" w14:textId="77777777" w:rsidTr="00BA5F85">
        <w:tc>
          <w:tcPr>
            <w:tcW w:w="2337" w:type="dxa"/>
          </w:tcPr>
          <w:p w14:paraId="59E0F3E2" w14:textId="77777777" w:rsidR="00BA5F85" w:rsidRPr="005E6BDE" w:rsidRDefault="00BA5F85" w:rsidP="00BA5F85">
            <w:pPr>
              <w:ind w:firstLine="709"/>
              <w:jc w:val="both"/>
            </w:pPr>
            <w:r w:rsidRPr="005E6BDE">
              <w:t>Работа</w:t>
            </w:r>
          </w:p>
        </w:tc>
        <w:tc>
          <w:tcPr>
            <w:tcW w:w="2337" w:type="dxa"/>
          </w:tcPr>
          <w:p w14:paraId="25F914F9" w14:textId="77777777" w:rsidR="00BA5F85" w:rsidRPr="005E6BDE" w:rsidRDefault="00BA5F85" w:rsidP="00BA5F85">
            <w:pPr>
              <w:ind w:firstLine="709"/>
              <w:jc w:val="both"/>
            </w:pPr>
            <w:r w:rsidRPr="005E6BDE">
              <w:t>Метод</w:t>
            </w:r>
          </w:p>
        </w:tc>
        <w:tc>
          <w:tcPr>
            <w:tcW w:w="2338" w:type="dxa"/>
          </w:tcPr>
          <w:p w14:paraId="5FA64F33" w14:textId="77777777" w:rsidR="00BA5F85" w:rsidRPr="005E6BDE" w:rsidRDefault="00BA5F85" w:rsidP="00BA5F85">
            <w:pPr>
              <w:ind w:firstLine="709"/>
              <w:jc w:val="both"/>
            </w:pPr>
            <w:r w:rsidRPr="005E6BDE">
              <w:t>Ресурс</w:t>
            </w:r>
          </w:p>
        </w:tc>
        <w:tc>
          <w:tcPr>
            <w:tcW w:w="2338" w:type="dxa"/>
          </w:tcPr>
          <w:p w14:paraId="0A3940F4" w14:textId="77777777" w:rsidR="00BA5F85" w:rsidRPr="005E6BDE" w:rsidRDefault="00BA5F85" w:rsidP="00BA5F85">
            <w:pPr>
              <w:ind w:firstLine="709"/>
              <w:jc w:val="both"/>
            </w:pPr>
            <w:r w:rsidRPr="005E6BDE">
              <w:t>Результат</w:t>
            </w:r>
          </w:p>
        </w:tc>
      </w:tr>
      <w:tr w:rsidR="00BA5F85" w:rsidRPr="005E6BDE" w14:paraId="323A3A6D" w14:textId="77777777" w:rsidTr="00BA5F85">
        <w:tc>
          <w:tcPr>
            <w:tcW w:w="2337" w:type="dxa"/>
          </w:tcPr>
          <w:p w14:paraId="5A86BEEF" w14:textId="77777777" w:rsidR="00BA5F85" w:rsidRPr="005E6BDE" w:rsidRDefault="00BA5F85" w:rsidP="00BA5F85">
            <w:pPr>
              <w:ind w:firstLine="709"/>
              <w:jc w:val="both"/>
            </w:pPr>
            <w:r w:rsidRPr="005E6BDE">
              <w:t>Dori-Hacohen and Allan [29]</w:t>
            </w:r>
          </w:p>
        </w:tc>
        <w:tc>
          <w:tcPr>
            <w:tcW w:w="2337" w:type="dxa"/>
          </w:tcPr>
          <w:p w14:paraId="7E57CC9C" w14:textId="77777777" w:rsidR="00BA5F85" w:rsidRPr="005E6BDE" w:rsidRDefault="00BA5F85" w:rsidP="00BA5F85">
            <w:pPr>
              <w:ind w:firstLine="709"/>
              <w:jc w:val="both"/>
            </w:pPr>
            <w:r w:rsidRPr="005E6BDE">
              <w:t>ML (KNN)</w:t>
            </w:r>
          </w:p>
        </w:tc>
        <w:tc>
          <w:tcPr>
            <w:tcW w:w="2338" w:type="dxa"/>
          </w:tcPr>
          <w:p w14:paraId="09516B32" w14:textId="77777777" w:rsidR="00BA5F85" w:rsidRPr="005E6BDE" w:rsidRDefault="00BA5F85" w:rsidP="00BA5F85">
            <w:pPr>
              <w:ind w:firstLine="709"/>
              <w:jc w:val="both"/>
            </w:pPr>
            <w:r w:rsidRPr="005E6BDE">
              <w:t>Wikipedia</w:t>
            </w:r>
          </w:p>
        </w:tc>
        <w:tc>
          <w:tcPr>
            <w:tcW w:w="2338" w:type="dxa"/>
          </w:tcPr>
          <w:p w14:paraId="138A0DA5" w14:textId="77777777" w:rsidR="00BA5F85" w:rsidRPr="005E6BDE" w:rsidRDefault="00BA5F85" w:rsidP="00BA5F85">
            <w:pPr>
              <w:ind w:firstLine="709"/>
              <w:jc w:val="both"/>
            </w:pPr>
            <w:r w:rsidRPr="005E6BDE">
              <w:t>0.73 (Acc)</w:t>
            </w:r>
          </w:p>
        </w:tc>
      </w:tr>
      <w:tr w:rsidR="00BA5F85" w:rsidRPr="005E6BDE" w14:paraId="5BCCC1F4" w14:textId="77777777" w:rsidTr="00BA5F85">
        <w:tc>
          <w:tcPr>
            <w:tcW w:w="2337" w:type="dxa"/>
          </w:tcPr>
          <w:p w14:paraId="7EE02602" w14:textId="77777777" w:rsidR="00BA5F85" w:rsidRPr="005E6BDE" w:rsidRDefault="00BA5F85" w:rsidP="00BA5F85">
            <w:pPr>
              <w:ind w:firstLine="709"/>
              <w:jc w:val="both"/>
            </w:pPr>
            <w:r w:rsidRPr="005E6BDE">
              <w:t>Finn et al [34]</w:t>
            </w:r>
          </w:p>
        </w:tc>
        <w:tc>
          <w:tcPr>
            <w:tcW w:w="2337" w:type="dxa"/>
          </w:tcPr>
          <w:p w14:paraId="781F26B1" w14:textId="77777777" w:rsidR="00BA5F85" w:rsidRPr="005E6BDE" w:rsidRDefault="00BA5F85" w:rsidP="00BA5F85">
            <w:pPr>
              <w:ind w:firstLine="709"/>
              <w:jc w:val="both"/>
            </w:pPr>
            <w:r w:rsidRPr="005E6BDE">
              <w:t>Graph models</w:t>
            </w:r>
          </w:p>
        </w:tc>
        <w:tc>
          <w:tcPr>
            <w:tcW w:w="2338" w:type="dxa"/>
          </w:tcPr>
          <w:p w14:paraId="5E1C39D4" w14:textId="77777777" w:rsidR="00BA5F85" w:rsidRPr="005E6BDE" w:rsidRDefault="00BA5F85" w:rsidP="00BA5F85">
            <w:pPr>
              <w:ind w:firstLine="709"/>
              <w:jc w:val="both"/>
            </w:pPr>
            <w:r w:rsidRPr="005E6BDE">
              <w:t>Co-Retweeted Net</w:t>
            </w:r>
          </w:p>
        </w:tc>
        <w:tc>
          <w:tcPr>
            <w:tcW w:w="2338" w:type="dxa"/>
          </w:tcPr>
          <w:p w14:paraId="7BE358A6" w14:textId="77777777" w:rsidR="00BA5F85" w:rsidRPr="005E6BDE" w:rsidRDefault="00BA5F85" w:rsidP="00BA5F85">
            <w:pPr>
              <w:ind w:firstLine="709"/>
              <w:jc w:val="both"/>
            </w:pPr>
            <w:r w:rsidRPr="005E6BDE">
              <w:t>-</w:t>
            </w:r>
          </w:p>
        </w:tc>
      </w:tr>
      <w:tr w:rsidR="00BA5F85" w:rsidRPr="005E6BDE" w14:paraId="6060E141" w14:textId="77777777" w:rsidTr="00BA5F85">
        <w:tc>
          <w:tcPr>
            <w:tcW w:w="2337" w:type="dxa"/>
          </w:tcPr>
          <w:p w14:paraId="59398BF9" w14:textId="77777777" w:rsidR="00BA5F85" w:rsidRPr="005E6BDE" w:rsidRDefault="00BA5F85" w:rsidP="00BA5F85">
            <w:pPr>
              <w:ind w:firstLine="709"/>
              <w:jc w:val="both"/>
            </w:pPr>
            <w:r w:rsidRPr="005E6BDE">
              <w:t>Garimella et al [41]</w:t>
            </w:r>
          </w:p>
        </w:tc>
        <w:tc>
          <w:tcPr>
            <w:tcW w:w="2337" w:type="dxa"/>
          </w:tcPr>
          <w:p w14:paraId="0FBBC399" w14:textId="77777777" w:rsidR="00BA5F85" w:rsidRPr="005E6BDE" w:rsidRDefault="00BA5F85" w:rsidP="00BA5F85">
            <w:pPr>
              <w:ind w:firstLine="709"/>
              <w:jc w:val="both"/>
            </w:pPr>
            <w:r w:rsidRPr="005E6BDE">
              <w:t>Graph models</w:t>
            </w:r>
          </w:p>
        </w:tc>
        <w:tc>
          <w:tcPr>
            <w:tcW w:w="2338" w:type="dxa"/>
          </w:tcPr>
          <w:p w14:paraId="314B8CE4" w14:textId="77777777" w:rsidR="00BA5F85" w:rsidRPr="005E6BDE" w:rsidRDefault="00BA5F85" w:rsidP="00BA5F85">
            <w:pPr>
              <w:ind w:firstLine="709"/>
              <w:jc w:val="both"/>
            </w:pPr>
            <w:r w:rsidRPr="005E6BDE">
              <w:t>Twitter</w:t>
            </w:r>
          </w:p>
        </w:tc>
        <w:tc>
          <w:tcPr>
            <w:tcW w:w="2338" w:type="dxa"/>
          </w:tcPr>
          <w:p w14:paraId="3A68C52B" w14:textId="77777777" w:rsidR="00BA5F85" w:rsidRPr="005E6BDE" w:rsidRDefault="00BA5F85" w:rsidP="00BA5F85">
            <w:pPr>
              <w:ind w:firstLine="709"/>
              <w:jc w:val="both"/>
            </w:pPr>
            <w:r w:rsidRPr="005E6BDE">
              <w:t>-</w:t>
            </w:r>
          </w:p>
        </w:tc>
      </w:tr>
      <w:tr w:rsidR="00BA5F85" w:rsidRPr="005E6BDE" w14:paraId="0EF9DA27" w14:textId="77777777" w:rsidTr="00BA5F85">
        <w:tc>
          <w:tcPr>
            <w:tcW w:w="2337" w:type="dxa"/>
          </w:tcPr>
          <w:p w14:paraId="7FAE6442" w14:textId="77777777" w:rsidR="00BA5F85" w:rsidRPr="005E6BDE" w:rsidRDefault="00BA5F85" w:rsidP="00BA5F85">
            <w:pPr>
              <w:ind w:firstLine="709"/>
              <w:jc w:val="both"/>
            </w:pPr>
            <w:r w:rsidRPr="005E6BDE">
              <w:t>Jang et al [55]</w:t>
            </w:r>
          </w:p>
        </w:tc>
        <w:tc>
          <w:tcPr>
            <w:tcW w:w="2337" w:type="dxa"/>
          </w:tcPr>
          <w:p w14:paraId="60493C86" w14:textId="77777777" w:rsidR="00BA5F85" w:rsidRPr="005E6BDE" w:rsidRDefault="00BA5F85" w:rsidP="00BA5F85">
            <w:pPr>
              <w:ind w:firstLine="709"/>
              <w:jc w:val="both"/>
            </w:pPr>
            <w:r w:rsidRPr="005E6BDE">
              <w:t>ML (Prob. LM)</w:t>
            </w:r>
          </w:p>
        </w:tc>
        <w:tc>
          <w:tcPr>
            <w:tcW w:w="2338" w:type="dxa"/>
          </w:tcPr>
          <w:p w14:paraId="74A3C6F4" w14:textId="77777777" w:rsidR="00BA5F85" w:rsidRPr="005E6BDE" w:rsidRDefault="00BA5F85" w:rsidP="00BA5F85">
            <w:pPr>
              <w:ind w:firstLine="709"/>
              <w:jc w:val="both"/>
            </w:pPr>
            <w:r w:rsidRPr="005E6BDE">
              <w:t>Wikipedia</w:t>
            </w:r>
          </w:p>
        </w:tc>
        <w:tc>
          <w:tcPr>
            <w:tcW w:w="2338" w:type="dxa"/>
          </w:tcPr>
          <w:p w14:paraId="4A147C85" w14:textId="77777777" w:rsidR="00BA5F85" w:rsidRPr="005E6BDE" w:rsidRDefault="00BA5F85" w:rsidP="00BA5F85">
            <w:pPr>
              <w:ind w:firstLine="709"/>
              <w:jc w:val="both"/>
            </w:pPr>
            <w:r w:rsidRPr="005E6BDE">
              <w:t>0.8350 (Acc)</w:t>
            </w:r>
          </w:p>
        </w:tc>
      </w:tr>
    </w:tbl>
    <w:p w14:paraId="2232C9DC" w14:textId="77777777" w:rsidR="00BA5F85" w:rsidRPr="005E6BDE" w:rsidRDefault="00BA5F85" w:rsidP="00BA5F85">
      <w:pPr>
        <w:ind w:firstLine="709"/>
        <w:jc w:val="both"/>
      </w:pPr>
    </w:p>
    <w:p w14:paraId="1176BF89" w14:textId="77777777" w:rsidR="00BA5F85" w:rsidRPr="005E6BDE" w:rsidRDefault="00BA5F85" w:rsidP="00C57C94">
      <w:pPr>
        <w:pStyle w:val="30"/>
      </w:pPr>
      <w:bookmarkStart w:id="81" w:name="_Toc90919977"/>
      <w:bookmarkStart w:id="82" w:name="_Toc91627405"/>
      <w:bookmarkStart w:id="83" w:name="_Toc98795890"/>
      <w:r w:rsidRPr="005E6BDE">
        <w:t>Выводы</w:t>
      </w:r>
      <w:bookmarkEnd w:id="81"/>
      <w:bookmarkEnd w:id="82"/>
      <w:bookmarkEnd w:id="83"/>
    </w:p>
    <w:p w14:paraId="139EB09B" w14:textId="77777777" w:rsidR="00BA5F85" w:rsidRPr="005E6BDE" w:rsidRDefault="00BA5F85" w:rsidP="00BA5F85">
      <w:pPr>
        <w:ind w:firstLine="709"/>
        <w:jc w:val="both"/>
      </w:pPr>
      <w:r w:rsidRPr="005E6BDE">
        <w:t xml:space="preserve">Задача обнаружения позиции является задачей классификации пары текстов, аналогичной классической для NLP задаче текстового следования. </w:t>
      </w:r>
    </w:p>
    <w:p w14:paraId="49E9E8E0" w14:textId="77777777" w:rsidR="00BA5F85" w:rsidRPr="005E6BDE" w:rsidRDefault="00BA5F85" w:rsidP="00BA5F85">
      <w:pPr>
        <w:ind w:firstLine="709"/>
        <w:jc w:val="both"/>
      </w:pPr>
      <w:r w:rsidRPr="005E6BDE">
        <w:t>Системы обнаружения позиции в новостях основаны на обнаружении соответствия между заголовком и новостью и показывают относительно высокие результаты (от  85 до 95 %). Среди них системы DL показывают лучшие результаты, хотя хорошо настроенные системы ML также обеспечивают вполне конкурентоспособные результаты. Однако Hanselowski et al [47] продемонстрировали, что определение позиции является сложной задачей, поскольку они оценили производительность трех систем, набравших наибольшее количество баллов на FNC-1 с новым набором данных под названием l, Reasoning Comprehension (ARC) [138]. Рассмотренные системы не смогли разрешить сложные случаи, обнаружив пробел в исследованиях, связанных с аргументацией.</w:t>
      </w:r>
    </w:p>
    <w:p w14:paraId="2D97A68D" w14:textId="77777777" w:rsidR="00BA5F85" w:rsidRPr="005E6BDE" w:rsidRDefault="00BA5F85" w:rsidP="00BA5F85">
      <w:pPr>
        <w:ind w:firstLine="709"/>
        <w:jc w:val="both"/>
      </w:pPr>
      <w:r w:rsidRPr="005E6BDE">
        <w:t>Задача определения позиции в твитах становится более сложной задачей, поскольку для обучения и принятия решений не хватает пары заголовок/тело новости. Но даже в этом случае, когда задача выполняется с обучением с учителем, все системы достигают схожих результатов (около 65–70%).  Различия между DL и ML подходами незначительны.</w:t>
      </w:r>
    </w:p>
    <w:p w14:paraId="2DDD4C83" w14:textId="77777777" w:rsidR="00BA5F85" w:rsidRPr="005E6BDE" w:rsidRDefault="00BA5F85" w:rsidP="00BA5F85">
      <w:pPr>
        <w:ind w:firstLine="709"/>
        <w:jc w:val="both"/>
      </w:pPr>
      <w:r w:rsidRPr="005E6BDE">
        <w:t xml:space="preserve">Проблему обнаружения противоречий можно интерпретировать как многомерную версию проблемы обнаружения позиции, в которой одна и та же тема может порождать множество разногласий в разных направлениях, формируя кластеры мнений. Поэтому до сих пор к этой проблеме подходили с двух разных сторон. С одной стороны, многомерная проблема решалась посредством графического представления, без измерения степени разногласий между различными </w:t>
      </w:r>
      <w:r w:rsidRPr="005E6BDE">
        <w:lastRenderedPageBreak/>
        <w:t xml:space="preserve">позициями. С другой стороны, была предпринята попытка измерять степень разногласий путем сведения задачи противоречий к задаче поляризации, то есть, превращая ее в одномерную проблему, что возвращает нас к проблеме определения позиции. </w:t>
      </w:r>
    </w:p>
    <w:p w14:paraId="1DCCF68A" w14:textId="77777777" w:rsidR="00BA5F85" w:rsidRPr="005E6BDE" w:rsidRDefault="00BA5F85" w:rsidP="00BA5F85">
      <w:pPr>
        <w:ind w:firstLine="709"/>
        <w:jc w:val="both"/>
      </w:pPr>
    </w:p>
    <w:p w14:paraId="5B1AC168" w14:textId="77777777" w:rsidR="00BA5F85" w:rsidRPr="005E6BDE" w:rsidRDefault="00BA5F85" w:rsidP="000B2FC1">
      <w:pPr>
        <w:pStyle w:val="21"/>
      </w:pPr>
      <w:bookmarkStart w:id="84" w:name="_Toc90919978"/>
      <w:bookmarkStart w:id="85" w:name="_Toc91627406"/>
      <w:bookmarkStart w:id="86" w:name="_Toc98795891"/>
      <w:r w:rsidRPr="005E6BDE">
        <w:t>Автоматическая проверка фактов</w:t>
      </w:r>
      <w:bookmarkEnd w:id="84"/>
      <w:bookmarkEnd w:id="85"/>
      <w:bookmarkEnd w:id="86"/>
    </w:p>
    <w:p w14:paraId="2C7A923E" w14:textId="77777777" w:rsidR="00BA5F85" w:rsidRPr="005E6BDE" w:rsidRDefault="00BA5F85" w:rsidP="00BA5F85">
      <w:pPr>
        <w:ind w:firstLine="709"/>
        <w:jc w:val="both"/>
      </w:pPr>
      <w:r w:rsidRPr="005E6BDE">
        <w:t xml:space="preserve">Ручная проверка фактов является принятой практикой в журналистском сообществе, но требует больших человеческих ресурсов. </w:t>
      </w:r>
      <w:r w:rsidRPr="005E6BDE">
        <w:rPr>
          <w:i/>
          <w:iCs/>
        </w:rPr>
        <w:t>Автоматическая проверка фактов</w:t>
      </w:r>
      <w:r w:rsidRPr="005E6BDE">
        <w:t xml:space="preserve"> (Automated fact checking, AFC) помогает оценивать истинность или ложность фактов либо путём поиска перефразированных историй в доступных базах фактов, либо через решение трудных задач, связанных с привлечением знаний о мире и навыков рассуждения. Неплохо решается рутинная задача обнаружения перефразированных историй в доступной базе фактов [24]. Для оценки правдивости используется так называемая «5-бальная шкала правдивости» (Vlachos &amp; Riedel, 2014) которая включает следующие пункты:</w:t>
      </w:r>
    </w:p>
    <w:p w14:paraId="754917BB" w14:textId="77777777" w:rsidR="00BA5F85" w:rsidRPr="005E6BDE" w:rsidRDefault="00BA5F85" w:rsidP="00041DA5">
      <w:pPr>
        <w:pStyle w:val="af2"/>
        <w:numPr>
          <w:ilvl w:val="0"/>
          <w:numId w:val="37"/>
        </w:numPr>
        <w:spacing w:after="160"/>
        <w:ind w:left="0" w:firstLine="709"/>
        <w:contextualSpacing/>
        <w:jc w:val="both"/>
        <w:rPr>
          <w:lang w:val="ru-RU"/>
        </w:rPr>
      </w:pPr>
      <w:r w:rsidRPr="005E6BDE">
        <w:rPr>
          <w:lang w:val="ru-RU"/>
        </w:rPr>
        <w:t>Правда: утверждение верное и никакая информация не упущена.</w:t>
      </w:r>
    </w:p>
    <w:p w14:paraId="10205E84" w14:textId="77777777" w:rsidR="00BA5F85" w:rsidRPr="005E6BDE" w:rsidRDefault="00BA5F85" w:rsidP="00041DA5">
      <w:pPr>
        <w:pStyle w:val="af2"/>
        <w:numPr>
          <w:ilvl w:val="0"/>
          <w:numId w:val="37"/>
        </w:numPr>
        <w:spacing w:after="160"/>
        <w:ind w:left="0" w:firstLine="709"/>
        <w:contextualSpacing/>
        <w:jc w:val="both"/>
        <w:rPr>
          <w:lang w:val="ru-RU"/>
        </w:rPr>
      </w:pPr>
      <w:r w:rsidRPr="005E6BDE">
        <w:rPr>
          <w:lang w:val="ru-RU"/>
        </w:rPr>
        <w:t>По большей степени правда: утверждение верное, но нуждается в пояснении или добавлении дополнительной информации.</w:t>
      </w:r>
    </w:p>
    <w:p w14:paraId="44D6B1EA" w14:textId="77777777" w:rsidR="00BA5F85" w:rsidRPr="005E6BDE" w:rsidRDefault="00BA5F85" w:rsidP="00041DA5">
      <w:pPr>
        <w:pStyle w:val="af2"/>
        <w:numPr>
          <w:ilvl w:val="0"/>
          <w:numId w:val="37"/>
        </w:numPr>
        <w:spacing w:after="160"/>
        <w:ind w:left="0" w:firstLine="709"/>
        <w:contextualSpacing/>
        <w:jc w:val="both"/>
        <w:rPr>
          <w:lang w:val="ru-RU"/>
        </w:rPr>
      </w:pPr>
      <w:r w:rsidRPr="005E6BDE">
        <w:rPr>
          <w:lang w:val="ru-RU"/>
        </w:rPr>
        <w:t>Наполовину правда: утверждение частично верное, но некоторая важная информация не упоминается или упоминается вне контекста.</w:t>
      </w:r>
    </w:p>
    <w:p w14:paraId="7B742E2E" w14:textId="77777777" w:rsidR="00BA5F85" w:rsidRPr="005E6BDE" w:rsidRDefault="00BA5F85" w:rsidP="00041DA5">
      <w:pPr>
        <w:pStyle w:val="af2"/>
        <w:numPr>
          <w:ilvl w:val="0"/>
          <w:numId w:val="37"/>
        </w:numPr>
        <w:spacing w:after="160"/>
        <w:ind w:left="0" w:firstLine="709"/>
        <w:contextualSpacing/>
        <w:jc w:val="both"/>
        <w:rPr>
          <w:lang w:val="ru-RU"/>
        </w:rPr>
      </w:pPr>
      <w:r w:rsidRPr="005E6BDE">
        <w:rPr>
          <w:lang w:val="ru-RU"/>
        </w:rPr>
        <w:t>По большей степени ложь: утверждение содержит элементы правды, но отсутствуют важные детали, меняющие смысл утверждения.</w:t>
      </w:r>
    </w:p>
    <w:p w14:paraId="331C8230" w14:textId="77777777" w:rsidR="00BA5F85" w:rsidRPr="005E6BDE" w:rsidRDefault="00BA5F85" w:rsidP="00041DA5">
      <w:pPr>
        <w:pStyle w:val="af2"/>
        <w:numPr>
          <w:ilvl w:val="0"/>
          <w:numId w:val="37"/>
        </w:numPr>
        <w:spacing w:after="160"/>
        <w:ind w:left="0" w:firstLine="709"/>
        <w:contextualSpacing/>
        <w:jc w:val="both"/>
        <w:rPr>
          <w:lang w:val="ru-RU"/>
        </w:rPr>
      </w:pPr>
      <w:r w:rsidRPr="005E6BDE">
        <w:rPr>
          <w:lang w:val="ru-RU"/>
        </w:rPr>
        <w:t>Ложь: утверждение неверно.</w:t>
      </w:r>
    </w:p>
    <w:p w14:paraId="67BB3F6E" w14:textId="77777777" w:rsidR="00BA5F85" w:rsidRPr="005E6BDE" w:rsidRDefault="00BA5F85" w:rsidP="00BA5F85">
      <w:pPr>
        <w:ind w:firstLine="709"/>
        <w:jc w:val="both"/>
      </w:pPr>
      <w:r w:rsidRPr="005E6BDE">
        <w:t>Некоторые авторы рассматривают дополнительный балл в 5-бальной шкале правдивости, называемый «Pants on-fire False», что означает, что утверждение содержит нелепую очевидную ложь.</w:t>
      </w:r>
    </w:p>
    <w:p w14:paraId="157D508E" w14:textId="77777777" w:rsidR="00BA5F85" w:rsidRPr="005E6BDE" w:rsidRDefault="00BA5F85" w:rsidP="00BA5F85">
      <w:pPr>
        <w:ind w:firstLine="709"/>
        <w:jc w:val="both"/>
      </w:pPr>
      <w:r w:rsidRPr="005E6BDE">
        <w:t>Цель данной шкалы правдивости – улучшить проверку фактов и сделать ее более точной. Это освобождает журналистов от траты лишнего времени и позволяет им делать более точные отчеты (необходимый контекст, анализ и возможные исходы событий). Цель проверки фактов – ограничить распространение неподтвержденных заявлений. Согласно организации FullFact (независимая британская благотворительная организация, проверяющая и исправляющая новостные факты), процесс автоматической проверки фактов разделен на те же этапы, которые присутствуют при ручной обработке фактов журналистами и исследователями.</w:t>
      </w:r>
    </w:p>
    <w:p w14:paraId="03881927" w14:textId="77777777" w:rsidR="00BA5F85" w:rsidRPr="005E6BDE" w:rsidRDefault="00BA5F85" w:rsidP="00C57C94">
      <w:pPr>
        <w:pStyle w:val="30"/>
      </w:pPr>
      <w:bookmarkStart w:id="87" w:name="_Toc90919979"/>
      <w:bookmarkStart w:id="88" w:name="_Toc91627407"/>
      <w:bookmarkStart w:id="89" w:name="_Toc98795892"/>
      <w:r w:rsidRPr="005E6BDE">
        <w:t>Ресурсы и соревнования</w:t>
      </w:r>
      <w:bookmarkEnd w:id="87"/>
      <w:bookmarkEnd w:id="88"/>
      <w:bookmarkEnd w:id="89"/>
    </w:p>
    <w:p w14:paraId="17399E2D" w14:textId="77777777" w:rsidR="00BA5F85" w:rsidRPr="005E6BDE" w:rsidRDefault="00BA5F85" w:rsidP="00BA5F85">
      <w:pPr>
        <w:ind w:firstLine="709"/>
        <w:jc w:val="both"/>
      </w:pPr>
      <w:r w:rsidRPr="005E6BDE">
        <w:t>В автоматической проверке фактов отсутствуют какие-либо стандартные аннотированные наборы данных, поэтому авторы различных исследований предлагали свои собственные данные. Например, были собраны наборы данных с платформ для проверки фактов, таких как Polifact и FullFact [120]. В этих наборах аннотированы оценки правдивости, которые используются при ручной проверке фактов.</w:t>
      </w:r>
    </w:p>
    <w:p w14:paraId="1875CFE2" w14:textId="77777777" w:rsidR="00BA5F85" w:rsidRPr="005E6BDE" w:rsidRDefault="00BA5F85" w:rsidP="00BA5F85">
      <w:pPr>
        <w:ind w:firstLine="709"/>
        <w:jc w:val="both"/>
      </w:pPr>
      <w:r w:rsidRPr="005E6BDE">
        <w:t>«Emergent corpus» [31] – это набор данных, состоящий из 300 слухов и 2595 новостных статей, размеченных журналистами по мере правдивости (правда, ложь или неподтвержденная информация). Этот набор данных также может быть применен для задач выявления позиции относительно запроса, что объяснено ранее.</w:t>
      </w:r>
    </w:p>
    <w:p w14:paraId="7AB4D908" w14:textId="77777777" w:rsidR="00BA5F85" w:rsidRPr="005E6BDE" w:rsidRDefault="00BA5F85" w:rsidP="00BA5F85">
      <w:pPr>
        <w:ind w:firstLine="709"/>
        <w:jc w:val="both"/>
      </w:pPr>
      <w:r w:rsidRPr="005E6BDE">
        <w:t>Соревнования по решению подобных задач являются источником наборов данных и устанавливают определенные рамки по оценке данных задач. Одно из таких соревнований в данной области - Fast and Furious Fact Check Challenge (соревнование по проверке фактов краудсорсинговой платформы HeroX), проведенное в январе 2017 года [38]. Аннотация запросов была выполнена по 4-х бальной шкале (правда, ложь, частично правда, частично ложь). Соревнование установило минимальный порог точности, равный 80%, который не был достигнут ни одной из участвовавших команд. Тремя лучшими командами в этом соревновании оказались «The Sheffield team» [114], «Claimbuster» [48] и «Ovidiu Dobre».</w:t>
      </w:r>
    </w:p>
    <w:p w14:paraId="06F6F023" w14:textId="77777777" w:rsidR="00BA5F85" w:rsidRPr="005E6BDE" w:rsidRDefault="00BA5F85" w:rsidP="00BA5F85">
      <w:pPr>
        <w:ind w:firstLine="709"/>
        <w:jc w:val="both"/>
      </w:pPr>
      <w:r w:rsidRPr="005E6BDE">
        <w:lastRenderedPageBreak/>
        <w:t>Также в 2017 году был проведен хакатон «FactHack» с целью разработки инструментов, помогающих классифицировать, планировать и оценивать задачки по проверке фактов. Задачами хакатона было: 1) выявление уже проверенных запросов, упоминавшихся в различных источниках, 2) улучшение проверки фактов путем создания системы, которая немедленно находит совпадения с уже проверенными запросами (с соответствующими оценками).</w:t>
      </w:r>
    </w:p>
    <w:p w14:paraId="4A67154D" w14:textId="77777777" w:rsidR="00BA5F85" w:rsidRPr="005E6BDE" w:rsidRDefault="00BA5F85" w:rsidP="00BA5F85">
      <w:pPr>
        <w:ind w:firstLine="709"/>
        <w:jc w:val="both"/>
      </w:pPr>
      <w:r w:rsidRPr="005E6BDE">
        <w:t xml:space="preserve">В 2018 году было проведено два крупных соревнования: </w:t>
      </w:r>
    </w:p>
    <w:p w14:paraId="6FA919B7" w14:textId="77777777" w:rsidR="00BA5F85" w:rsidRPr="005E6BDE" w:rsidRDefault="00BA5F85" w:rsidP="00BA5F85">
      <w:pPr>
        <w:ind w:firstLine="709"/>
        <w:jc w:val="both"/>
      </w:pPr>
      <w:r w:rsidRPr="005E6BDE">
        <w:t xml:space="preserve">1) CLEF-2018 Fact checking Lab, темой которого были автоматическая идентификация и верификация запросов в политических дебатах [85]. Набор данных, представленный в этом соревновании, был взят с FactCheck.org [40], и в нем были приведены аннотации о наполовину правдивых и наполовину ложных утверждениях [10]; </w:t>
      </w:r>
    </w:p>
    <w:p w14:paraId="454C6D27" w14:textId="77777777" w:rsidR="00BA5F85" w:rsidRPr="005E6BDE" w:rsidRDefault="00BA5F85" w:rsidP="00BA5F85">
      <w:pPr>
        <w:ind w:firstLine="709"/>
        <w:jc w:val="both"/>
      </w:pPr>
      <w:r w:rsidRPr="005E6BDE">
        <w:t>2) FEVER (the Fact Extraction and VERification), на котором решалась задача автоматического извлечения и проверки фактов из набора данных, состоящего из 220 тысяч запросов, проверенных на Википедии [115]. Набор данных содержал аннотации о проверенных, опровергнутых и содержащих недостаточно информации утверждениях. Лучший результат на этом соревновании был получен командой UNC-NLP [87], получившей значение обработки 64,21%.</w:t>
      </w:r>
    </w:p>
    <w:p w14:paraId="20044BC2" w14:textId="77777777" w:rsidR="00BA5F85" w:rsidRPr="005E6BDE" w:rsidRDefault="00BA5F85" w:rsidP="00BA5F85">
      <w:pPr>
        <w:ind w:firstLine="709"/>
        <w:jc w:val="both"/>
      </w:pPr>
      <w:r w:rsidRPr="005E6BDE">
        <w:t>Касательно наборов данных и соревнований с аннотациями значений правдивости, Rumor-Eval [27] поделились задачами, целью которых являлась идентификация слухов и реакций на них в тексте. Была приведена схема аннотаций и огромный набор данных под названием Pheme, охватывающий множество тем. Была представлена задача, связанная с прогнозированием правдивости слухов (дополнительная задача – прогноз правдивости) с использованием 330 твитов, размеченных как правдивые и ложные.</w:t>
      </w:r>
    </w:p>
    <w:p w14:paraId="5FDB1C1B" w14:textId="77777777" w:rsidR="00BA5F85" w:rsidRPr="005E6BDE" w:rsidRDefault="00BA5F85" w:rsidP="00C57C94">
      <w:pPr>
        <w:pStyle w:val="30"/>
      </w:pPr>
      <w:bookmarkStart w:id="90" w:name="_Toc90919980"/>
      <w:bookmarkStart w:id="91" w:name="_Toc91627408"/>
      <w:bookmarkStart w:id="92" w:name="_Toc98795893"/>
      <w:r w:rsidRPr="005E6BDE">
        <w:t>Системы автоматической проверки фактов</w:t>
      </w:r>
      <w:bookmarkEnd w:id="90"/>
      <w:bookmarkEnd w:id="91"/>
      <w:bookmarkEnd w:id="92"/>
    </w:p>
    <w:p w14:paraId="73D20E59" w14:textId="77777777" w:rsidR="00BA5F85" w:rsidRPr="005E6BDE" w:rsidRDefault="00BA5F85" w:rsidP="00BA5F85">
      <w:pPr>
        <w:ind w:firstLine="709"/>
        <w:jc w:val="both"/>
      </w:pPr>
      <w:r w:rsidRPr="005E6BDE">
        <w:t>Основными системами мониторинга и обнаружения являются:</w:t>
      </w:r>
    </w:p>
    <w:p w14:paraId="5C7D64AA" w14:textId="77777777" w:rsidR="00BA5F85" w:rsidRPr="005E6BDE" w:rsidRDefault="00BA5F85" w:rsidP="00041DA5">
      <w:pPr>
        <w:pStyle w:val="af2"/>
        <w:numPr>
          <w:ilvl w:val="0"/>
          <w:numId w:val="34"/>
        </w:numPr>
        <w:spacing w:after="160"/>
        <w:ind w:left="0" w:firstLine="709"/>
        <w:contextualSpacing/>
        <w:jc w:val="both"/>
        <w:rPr>
          <w:lang w:val="ru-RU"/>
        </w:rPr>
      </w:pPr>
      <w:r w:rsidRPr="005E6BDE">
        <w:t>Emergent</w:t>
      </w:r>
      <w:r w:rsidRPr="005E6BDE">
        <w:rPr>
          <w:lang w:val="ru-RU"/>
        </w:rPr>
        <w:t>.</w:t>
      </w:r>
      <w:r w:rsidRPr="005E6BDE">
        <w:t>Info</w:t>
      </w:r>
      <w:r w:rsidRPr="005E6BDE">
        <w:rPr>
          <w:lang w:val="ru-RU"/>
        </w:rPr>
        <w:t xml:space="preserve"> – это средство отслеживания слухов в режиме реального времени, разработанное </w:t>
      </w:r>
      <w:r w:rsidRPr="005E6BDE">
        <w:t>Tow</w:t>
      </w:r>
      <w:r w:rsidRPr="005E6BDE">
        <w:rPr>
          <w:lang w:val="ru-RU"/>
        </w:rPr>
        <w:t xml:space="preserve"> </w:t>
      </w:r>
      <w:r w:rsidRPr="005E6BDE">
        <w:t>Center</w:t>
      </w:r>
      <w:r w:rsidRPr="005E6BDE">
        <w:rPr>
          <w:lang w:val="ru-RU"/>
        </w:rPr>
        <w:t xml:space="preserve"> для цифровой журналистики в Колумбийском университете, которое фокусируется на том, как непроверенная информация и слухи распространяются в СМИ. Сайт показывает оценку правдивости запроса – «правда», «ложь», «нет информации». Сайт показывает источник запроса и его распространение в социальный сетях, а также СМИ, которые его опубликовали. </w:t>
      </w:r>
      <w:r w:rsidRPr="005E6BDE">
        <w:t>Emergent</w:t>
      </w:r>
      <w:r w:rsidRPr="005E6BDE">
        <w:rPr>
          <w:lang w:val="ru-RU"/>
        </w:rPr>
        <w:t xml:space="preserve"> автоматически обнаруживает заголовки, вводящие в заблуждение, и слухи, которые от них пошли.</w:t>
      </w:r>
    </w:p>
    <w:p w14:paraId="518BC32B" w14:textId="77777777" w:rsidR="00BA5F85" w:rsidRPr="005E6BDE" w:rsidRDefault="00BA5F85" w:rsidP="00041DA5">
      <w:pPr>
        <w:pStyle w:val="af2"/>
        <w:numPr>
          <w:ilvl w:val="0"/>
          <w:numId w:val="34"/>
        </w:numPr>
        <w:spacing w:after="160"/>
        <w:ind w:left="0" w:firstLine="709"/>
        <w:contextualSpacing/>
        <w:jc w:val="both"/>
        <w:rPr>
          <w:lang w:val="ru-RU"/>
        </w:rPr>
      </w:pPr>
      <w:r w:rsidRPr="005E6BDE">
        <w:t>The</w:t>
      </w:r>
      <w:r w:rsidRPr="005E6BDE">
        <w:rPr>
          <w:lang w:val="ru-RU"/>
        </w:rPr>
        <w:t xml:space="preserve"> </w:t>
      </w:r>
      <w:r w:rsidRPr="005E6BDE">
        <w:t>ContentCheck</w:t>
      </w:r>
      <w:r w:rsidRPr="005E6BDE">
        <w:rPr>
          <w:lang w:val="ru-RU"/>
        </w:rPr>
        <w:t xml:space="preserve"> [17] – это активный проект, который состоит из инструментов, позволяющих выявлять запрос и анализировать его. Разработан газетой Le Monde и французским академическим консорциумом. Они сформулировали автоматическую проверку фактов как проблему управления контентом, основывающуюся на управлении знаниями и данными, обработке языка и поиске информации в целом. Также рассматривается важная дополнительная информация о том, как и почему запрос обсуждается вместе со связанными статьями и графиками.</w:t>
      </w:r>
    </w:p>
    <w:p w14:paraId="79CB3AA9" w14:textId="77777777" w:rsidR="00BA5F85" w:rsidRPr="005E6BDE" w:rsidRDefault="00BA5F85" w:rsidP="00041DA5">
      <w:pPr>
        <w:pStyle w:val="af2"/>
        <w:numPr>
          <w:ilvl w:val="0"/>
          <w:numId w:val="34"/>
        </w:numPr>
        <w:spacing w:after="160"/>
        <w:ind w:left="0" w:firstLine="709"/>
        <w:contextualSpacing/>
        <w:jc w:val="both"/>
        <w:rPr>
          <w:lang w:val="ru-RU"/>
        </w:rPr>
      </w:pPr>
      <w:r w:rsidRPr="005E6BDE">
        <w:t>FactWatcher</w:t>
      </w:r>
      <w:r w:rsidRPr="005E6BDE">
        <w:rPr>
          <w:lang w:val="ru-RU"/>
        </w:rPr>
        <w:t xml:space="preserve"> [44] - система, которая помогает журналистам отслеживать факты, которые могут стать заголовками. Учитывая, что база данных предназначена для добавления новостей, по прибытии нового факта система отслеживает, с какими еще новостями связана новая информация. </w:t>
      </w:r>
      <w:r w:rsidRPr="005E6BDE">
        <w:t>FactWatcher</w:t>
      </w:r>
      <w:r w:rsidRPr="005E6BDE">
        <w:rPr>
          <w:lang w:val="ru-RU"/>
        </w:rPr>
        <w:t xml:space="preserve"> также может ранжировать факты и выполнять поиск по ключевым словам.</w:t>
      </w:r>
    </w:p>
    <w:p w14:paraId="049650C5" w14:textId="77777777" w:rsidR="00BA5F85" w:rsidRPr="005E6BDE" w:rsidRDefault="00BA5F85" w:rsidP="00BA5F85">
      <w:pPr>
        <w:pStyle w:val="40"/>
        <w:numPr>
          <w:ilvl w:val="0"/>
          <w:numId w:val="0"/>
        </w:numPr>
        <w:ind w:firstLine="709"/>
        <w:jc w:val="both"/>
        <w:rPr>
          <w:rFonts w:ascii="Times New Roman" w:hAnsi="Times New Roman"/>
          <w:sz w:val="24"/>
          <w:szCs w:val="24"/>
          <w:lang w:val="ru-RU"/>
        </w:rPr>
      </w:pPr>
      <w:r w:rsidRPr="005E6BDE">
        <w:rPr>
          <w:rFonts w:ascii="Times New Roman" w:hAnsi="Times New Roman"/>
          <w:sz w:val="24"/>
          <w:szCs w:val="24"/>
          <w:lang w:val="ru-RU"/>
        </w:rPr>
        <w:t>Стандартные подходы</w:t>
      </w:r>
    </w:p>
    <w:p w14:paraId="15A55449" w14:textId="77777777" w:rsidR="00BA5F85" w:rsidRPr="005E6BDE" w:rsidRDefault="00BA5F85" w:rsidP="00BA5F85">
      <w:pPr>
        <w:ind w:firstLine="709"/>
        <w:jc w:val="both"/>
      </w:pPr>
      <w:r w:rsidRPr="005E6BDE">
        <w:t>Системы, основанные на стандартных подходах, используют проверенные источники и факты. Задача сводится к оцениванию семантической близости пары текстов. Данный подход применяется в проекте FullFact.org, целью которого является создание надежных инструментов для автоматической проверки фактов в новостных редакциях по всему миру с 2013 года. Платформа призвана охватить все подзадачи по проверке фактов и использует стандартное ПО для распознавания запросов на проверку фактов. В будущем Robocheck станет платформой, объединяющей ручную и автоматическую проверку фактов.</w:t>
      </w:r>
    </w:p>
    <w:p w14:paraId="029F2946" w14:textId="77777777" w:rsidR="00BA5F85" w:rsidRPr="005E6BDE" w:rsidRDefault="00BA5F85" w:rsidP="00BA5F85">
      <w:pPr>
        <w:ind w:firstLine="709"/>
        <w:jc w:val="both"/>
      </w:pPr>
      <w:r w:rsidRPr="005E6BDE">
        <w:t xml:space="preserve">В Vlachos и Riedel [120] проверка фактов также сводится к оцениванию семантической близости между высказываниями, которые ранее были аннотированы журналистами и агентствами </w:t>
      </w:r>
      <w:r w:rsidRPr="005E6BDE">
        <w:lastRenderedPageBreak/>
        <w:t>по проверке фактов. В работе Rashkin [95], запросы, которые не требуют подтверждения, не рассматриваются. Используются утверждения, проверенные вручную, для извлечения лингвистических маркеров и применения алгоритмов машинного обучения для определения правдивости текста.</w:t>
      </w:r>
    </w:p>
    <w:p w14:paraId="2EFF111D" w14:textId="77777777" w:rsidR="00BA5F85" w:rsidRPr="005E6BDE" w:rsidRDefault="00BA5F85" w:rsidP="00BA5F85">
      <w:pPr>
        <w:ind w:firstLine="709"/>
        <w:jc w:val="both"/>
      </w:pPr>
      <w:r w:rsidRPr="005E6BDE">
        <w:t>Karadzhov, Nakov, Màrquez, Barrón-Cedeño, and Koychev [64] представили работу, которая использует внешние источники, используя интернет как источник знаний. Комбинация репрезентативных возможностей нейронных сетей вместе с ядерными методами классификации приводит к значительному увеличению качества решения задачи. Также используется часть набора данных для обнаружения слухов, созданная Ma et al [75].</w:t>
      </w:r>
    </w:p>
    <w:p w14:paraId="0A403F3C" w14:textId="77777777" w:rsidR="00BA5F85" w:rsidRPr="005E6BDE" w:rsidRDefault="00BA5F85" w:rsidP="00BA5F85">
      <w:pPr>
        <w:ind w:firstLine="709"/>
        <w:jc w:val="both"/>
      </w:pPr>
      <w:r w:rsidRPr="005E6BDE">
        <w:t>ClaimBuster [48] – это платформа для проверки фактов, которая выявляет фактические утверждения в политических дискуссиях. Для решения задачи она использует методы обработки естественного языка и обучения с учителем на наборе данных с проверенными фактами со стенограмм дебатов на выборах в США. Используется классификация предложений на 3 типа: 1) фактическое предложение (NFS), 2) неважное фактическое предложение (UFS), 3) предложение, нуждающееся в проверке (CFS). Для решения задачи были использованы такие методы машинного обучения как метод опорных векторов, байесовский классификатор и случайный лес. Лучший результат был получен с использованием метода опорных векторов.</w:t>
      </w:r>
    </w:p>
    <w:p w14:paraId="5DC6A607" w14:textId="77777777" w:rsidR="00BA5F85" w:rsidRPr="005E6BDE" w:rsidRDefault="00BA5F85" w:rsidP="00BA5F85">
      <w:pPr>
        <w:ind w:firstLine="709"/>
        <w:jc w:val="both"/>
      </w:pPr>
      <w:r w:rsidRPr="005E6BDE">
        <w:t>Основная проблема систем, основывающихся на стандартных подходах, заключается в том, что ими не рассматриваются данные, выходящие за рамки запроса, и предложение, которое кажется правдивым, может быть по сути ложным. Кроме того, для эффективной проверки запрос должен быть обработан вручную и включен в базу данных.</w:t>
      </w:r>
    </w:p>
    <w:p w14:paraId="28DC5474" w14:textId="77777777" w:rsidR="00BA5F85" w:rsidRPr="005E6BDE" w:rsidRDefault="00BA5F85" w:rsidP="00BA5F85">
      <w:pPr>
        <w:pStyle w:val="40"/>
        <w:numPr>
          <w:ilvl w:val="0"/>
          <w:numId w:val="0"/>
        </w:numPr>
        <w:ind w:firstLine="709"/>
        <w:jc w:val="both"/>
        <w:rPr>
          <w:rFonts w:ascii="Times New Roman" w:hAnsi="Times New Roman"/>
          <w:sz w:val="24"/>
          <w:szCs w:val="24"/>
          <w:lang w:val="ru-RU"/>
        </w:rPr>
      </w:pPr>
      <w:r w:rsidRPr="005E6BDE">
        <w:rPr>
          <w:rFonts w:ascii="Times New Roman" w:hAnsi="Times New Roman"/>
          <w:sz w:val="24"/>
          <w:szCs w:val="24"/>
          <w:lang w:val="ru-RU"/>
        </w:rPr>
        <w:t>Подходы на основе графов знаний</w:t>
      </w:r>
    </w:p>
    <w:p w14:paraId="27A0ADEC" w14:textId="77777777" w:rsidR="00BA5F85" w:rsidRPr="005E6BDE" w:rsidRDefault="00BA5F85" w:rsidP="00BA5F85">
      <w:pPr>
        <w:ind w:firstLine="709"/>
        <w:jc w:val="both"/>
      </w:pPr>
      <w:r w:rsidRPr="005E6BDE">
        <w:t>Граф знаний – это структурированный формат, который предоставляет богатые знания о мире и поддерживает задачу проверки фактов. Важно подчеркнуть, что в задаче проверки фактов при подходе на основе графов знаний в качестве входных данных используется тройка субъект-действие-объект (subject-predicate-object, SPO).</w:t>
      </w:r>
    </w:p>
    <w:p w14:paraId="5A3D1106" w14:textId="77777777" w:rsidR="00BA5F85" w:rsidRPr="005E6BDE" w:rsidRDefault="00BA5F85" w:rsidP="00BA5F85">
      <w:pPr>
        <w:ind w:firstLine="709"/>
        <w:jc w:val="both"/>
      </w:pPr>
      <w:r w:rsidRPr="005E6BDE">
        <w:t>Ciampaglia, Mantzarlis, Maus, Menczer [22], Shiralkar, Flammini, Menczer, Ciampaglia [111], Shao, Ciampaglia, Flammini, и Menczer [108] представили подход на основе обучения без учителя, использующийся для определения правдивости изложения фактов, выраженных в форме тройки SPO. Авторы использовали граф знаний, содержащий реальные факты, для сопоставления запросов и возвращения оценки правдивости. Для этого были использованы два метода, называемые Knowledge Stream и Relational Knowledge Linker. Knowledge Stream использует сетевой поток и выявляет несколько коротких путей в графе знаний. Relational Knowledge Linker находит единственный кратчайший путь. Более того, предложен метод измерения сходства между двумя фактами исключительно на основании их совпадения в графе знаний. Многие графы, такие как YAGO2 (Hoffart, M. Suchanek, Berberich, &amp;Weikum [53] и Wikidata Erxleben, Günther, Krötzsch, Mendez &amp; Vrandeci [30]) содержат факты с пространственно-временными деталями. Проверка фактов, содержащих информацию об определенной временном промежутке или месте – еще одна важная проблема.</w:t>
      </w:r>
    </w:p>
    <w:p w14:paraId="73C2E84C" w14:textId="77777777" w:rsidR="00BA5F85" w:rsidRPr="005E6BDE" w:rsidRDefault="00BA5F85" w:rsidP="00BA5F85">
      <w:pPr>
        <w:ind w:firstLine="709"/>
        <w:jc w:val="both"/>
      </w:pPr>
      <w:r w:rsidRPr="005E6BDE">
        <w:t xml:space="preserve">В работе Vlachos and Riedel [121] и Thorne and Vlachos [114] представлена платформа для проверки числовых запросов, использующая метод машинного обучения с учителем. Она идентифицирует паттерны в тексте, которые описывают связь между двумя объектами в графе знаний. Для начала платформа сосредоточена на проверке простых запросов о статистических данных, таких как «население Германии в 2015 году составляло 80 миллионов». Этот тип числовых запросов составляет четверть от всего числа запросов в соревновании The Fast and Furious Fact Check Challenge (HeroX Challenge). В недавних исследованиях у их системы появилась возможность использовать факты с временными деталями и базы информации, состоящие из нескольких таблиц, чтобы продвинуться в решении задачи проверки фактов. Процесс проверки фактов состоит из 3 этапов. Во-первых, извлекаются названные объекты в запросах и связанные с ними объектами из базы знаний. Во-вторых, эти объектов фильтруются на этапе установления связей. Используя текст в запросе и действие как признак, происходит соответствующая классификация. И наконец, </w:t>
      </w:r>
      <w:r w:rsidRPr="005E6BDE">
        <w:lastRenderedPageBreak/>
        <w:t>значения в соотнесенных объектах из базы знаний сравниваются со значениями в запросе. Если превышен определенный порог точности совпадений, делаются определенные выводы насчет правдивости утверждения. Система была протестирована и набор данных [121] был опубликован в таких соревнованиях, как HeroX fact checking challenge и FEVER [116].</w:t>
      </w:r>
    </w:p>
    <w:p w14:paraId="175692A3" w14:textId="77777777" w:rsidR="00BA5F85" w:rsidRPr="005E6BDE" w:rsidRDefault="00BA5F85" w:rsidP="00BA5F85">
      <w:pPr>
        <w:pStyle w:val="40"/>
        <w:numPr>
          <w:ilvl w:val="0"/>
          <w:numId w:val="0"/>
        </w:numPr>
        <w:ind w:firstLine="709"/>
        <w:jc w:val="both"/>
        <w:rPr>
          <w:rFonts w:ascii="Times New Roman" w:hAnsi="Times New Roman"/>
          <w:sz w:val="24"/>
          <w:szCs w:val="24"/>
          <w:lang w:val="ru-RU"/>
        </w:rPr>
      </w:pPr>
      <w:r w:rsidRPr="005E6BDE">
        <w:rPr>
          <w:rFonts w:ascii="Times New Roman" w:hAnsi="Times New Roman"/>
          <w:sz w:val="24"/>
          <w:szCs w:val="24"/>
          <w:lang w:val="ru-RU"/>
        </w:rPr>
        <w:t>Контекстные подходы</w:t>
      </w:r>
    </w:p>
    <w:p w14:paraId="6F4447C3" w14:textId="77777777" w:rsidR="00BA5F85" w:rsidRPr="005E6BDE" w:rsidRDefault="00BA5F85" w:rsidP="00BA5F85">
      <w:pPr>
        <w:ind w:firstLine="709"/>
        <w:jc w:val="both"/>
      </w:pPr>
      <w:r w:rsidRPr="005E6BDE">
        <w:t>Наконец, есть исследования на основе контекстных подходов. Контекстный подход подразумевает рассуждения о социальных и других контекстах, связанных с запросами, что включает в себя рассмотрение таких вопросов, как реакция, которую запросы вызывают в социальных сетях, или то, как распространяются споры, которые вызывают эти запросы.</w:t>
      </w:r>
    </w:p>
    <w:p w14:paraId="2981E7CC" w14:textId="77777777" w:rsidR="00BA5F85" w:rsidRPr="005E6BDE" w:rsidRDefault="00BA5F85" w:rsidP="00BA5F85">
      <w:pPr>
        <w:ind w:firstLine="709"/>
        <w:jc w:val="both"/>
      </w:pPr>
      <w:r w:rsidRPr="005E6BDE">
        <w:t>В этом смысле Wang [123] включает метаданные, такие как автор запроса, информацию и медиа источник запроса. Контекстный подход также сопоставляет новые запросы с запросами, уже прошедшими проверку фактов. Следуя этой идее, Long, Lu, Xiang, Li, и Huang [74] рассматривают более расширенный набор информации об авторах запросов для составления итогового вывода. Рассматриваемая информация также включает в себя некоторую меру достоверности, показывающую, как часто запросы автора являются ложными.</w:t>
      </w:r>
    </w:p>
    <w:p w14:paraId="77A63C92" w14:textId="77777777" w:rsidR="00BA5F85" w:rsidRPr="005E6BDE" w:rsidRDefault="00BA5F85" w:rsidP="00BA5F85">
      <w:pPr>
        <w:ind w:firstLine="709"/>
        <w:jc w:val="both"/>
      </w:pPr>
      <w:r w:rsidRPr="005E6BDE">
        <w:t>Проект Pheme [24] – это исследовательский проект, который использует контекстную информацию для распознавания четырёх видов ложных запросов в социальных сетях и в Интернете в режиме реального времени. Запросы разделяют на слухи, дезинформацию, ложную информацию и гипотезы. Данный проект рассматривает временной и пространственный контекст запроса вдобавок к информации о том, кто отправил или поделился запросом, о позиции пользователя и так далее. Еще одна работа, использующая тот же подход – проект TwitterTrails [78], позволяющий представителям СМИ отслеживать правдивость историй, опубликованных в Твиттере.</w:t>
      </w:r>
    </w:p>
    <w:p w14:paraId="3F6EA779" w14:textId="77777777" w:rsidR="00BA5F85" w:rsidRPr="005E6BDE" w:rsidRDefault="00BA5F85" w:rsidP="000B2FC1">
      <w:pPr>
        <w:pStyle w:val="21"/>
      </w:pPr>
      <w:bookmarkStart w:id="93" w:name="_Toc90919981"/>
      <w:bookmarkStart w:id="94" w:name="_Toc91627409"/>
      <w:bookmarkStart w:id="95" w:name="_Toc98795894"/>
      <w:bookmarkStart w:id="96" w:name="_Hlk90685666"/>
      <w:r w:rsidRPr="005E6BDE">
        <w:t>Выявление кликбейта</w:t>
      </w:r>
      <w:bookmarkEnd w:id="93"/>
      <w:bookmarkEnd w:id="94"/>
      <w:bookmarkEnd w:id="95"/>
    </w:p>
    <w:p w14:paraId="131B9F4E" w14:textId="77777777" w:rsidR="00BA5F85" w:rsidRPr="005E6BDE" w:rsidRDefault="00BA5F85" w:rsidP="00BA5F85">
      <w:pPr>
        <w:ind w:firstLine="709"/>
        <w:jc w:val="both"/>
      </w:pPr>
      <w:r w:rsidRPr="005E6BDE">
        <w:t>Кликбейт — это контент, привлекающий внимание и побуждающий посетителей переходить по ссылке на определенную веб-страницу. Особенностью кликбейта является несоответствие заголовка и контента. Как правило, подобная информация распространяется в социальных сетях в виде коротких сообщений, которые могут выглядеть как приведенные ниже примеры:</w:t>
      </w:r>
    </w:p>
    <w:p w14:paraId="25BB3EB7" w14:textId="77777777" w:rsidR="00BA5F85" w:rsidRPr="005E6BDE" w:rsidRDefault="00BA5F85" w:rsidP="00BA5F85">
      <w:pPr>
        <w:ind w:firstLine="709"/>
        <w:jc w:val="both"/>
      </w:pPr>
      <w:r w:rsidRPr="005E6BDE">
        <w:t>- Человек пытается обнять дикого льва, Вы не поверите, что будет дальше!</w:t>
      </w:r>
    </w:p>
    <w:p w14:paraId="1B61C1FB" w14:textId="77777777" w:rsidR="00BA5F85" w:rsidRPr="005E6BDE" w:rsidRDefault="00BA5F85" w:rsidP="00BA5F85">
      <w:pPr>
        <w:ind w:firstLine="709"/>
        <w:jc w:val="both"/>
      </w:pPr>
      <w:r w:rsidRPr="005E6BDE">
        <w:t>- Школьница дала обед бездомному. То, что он сделал потом, оставит вас в слезах!</w:t>
      </w:r>
    </w:p>
    <w:p w14:paraId="105B8950" w14:textId="77777777" w:rsidR="00BA5F85" w:rsidRPr="005E6BDE" w:rsidRDefault="00BA5F85" w:rsidP="00BA5F85">
      <w:pPr>
        <w:ind w:firstLine="709"/>
        <w:jc w:val="both"/>
      </w:pPr>
      <w:r w:rsidRPr="005E6BDE">
        <w:t>- Супермодели применяют эти три простых приема, чтобы выглядеть молодо. Щелкните, чтобы узнать, что они из себя представляют.</w:t>
      </w:r>
    </w:p>
    <w:p w14:paraId="22AF6E59" w14:textId="77777777" w:rsidR="00BA5F85" w:rsidRPr="005E6BDE" w:rsidRDefault="00BA5F85" w:rsidP="00BA5F85">
      <w:pPr>
        <w:ind w:firstLine="709"/>
        <w:jc w:val="both"/>
      </w:pPr>
      <w:r w:rsidRPr="005E6BDE">
        <w:t xml:space="preserve">Кликбейты работают, используя любопытство людей. Сначала ситуация выявляет болезненный пробел в наших знаниях (это заголовок), а затем мы чувствуем побуждение заполнить этот пробел (это нажатие на ссылку). </w:t>
      </w:r>
    </w:p>
    <w:p w14:paraId="3F290D38" w14:textId="77777777" w:rsidR="00BA5F85" w:rsidRPr="005E6BDE" w:rsidRDefault="00BA5F85" w:rsidP="00BA5F85">
      <w:pPr>
        <w:ind w:firstLine="709"/>
        <w:jc w:val="both"/>
      </w:pPr>
      <w:r w:rsidRPr="005E6BDE">
        <w:t xml:space="preserve">При автоматической обработке задача </w:t>
      </w:r>
      <w:r w:rsidRPr="005E6BDE">
        <w:rPr>
          <w:i/>
          <w:iCs/>
        </w:rPr>
        <w:t>обнаружения кликбейта</w:t>
      </w:r>
      <w:r w:rsidRPr="005E6BDE">
        <w:t xml:space="preserve"> (Clickbait detection) — это задача классификации, в которой заголовок оценивается на предмет того, является ли он кликбейтом. Задача аналогична задаче текстового следования, в которой также происходит классификация пары текстов. </w:t>
      </w:r>
    </w:p>
    <w:p w14:paraId="24ED02B9" w14:textId="77777777" w:rsidR="00BA5F85" w:rsidRPr="005E6BDE" w:rsidRDefault="00BA5F85" w:rsidP="00C57C94">
      <w:pPr>
        <w:pStyle w:val="30"/>
      </w:pPr>
      <w:bookmarkStart w:id="97" w:name="_Toc90919982"/>
      <w:bookmarkStart w:id="98" w:name="_Toc91627410"/>
      <w:bookmarkStart w:id="99" w:name="_Toc98795895"/>
      <w:bookmarkEnd w:id="96"/>
      <w:r w:rsidRPr="005E6BDE">
        <w:t>Данные и соревнования</w:t>
      </w:r>
      <w:bookmarkEnd w:id="97"/>
      <w:bookmarkEnd w:id="98"/>
      <w:bookmarkEnd w:id="99"/>
    </w:p>
    <w:p w14:paraId="338E43D5" w14:textId="77777777" w:rsidR="00BA5F85" w:rsidRPr="005E6BDE" w:rsidRDefault="00BA5F85" w:rsidP="00BA5F85">
      <w:pPr>
        <w:ind w:firstLine="709"/>
        <w:jc w:val="both"/>
      </w:pPr>
      <w:r w:rsidRPr="005E6BDE">
        <w:t>Один из наборов данных представлен в работе Chakraborty, Paranjape, Kakarla и Ganguly [18]. Корпус включает 7500 заголовков, являющихся кликбейтом и 7500 заголовков, не являющихся кликбейтом. Заголовки, не являющиеся кликбейтами, были взяты из Wikinews, а заголовки кликбейтов - из BuzzFeed, Upworthy, ViralNova, Scoopwhoop и ViralStories.</w:t>
      </w:r>
    </w:p>
    <w:p w14:paraId="73CD06EF" w14:textId="77777777" w:rsidR="00BA5F85" w:rsidRPr="005E6BDE" w:rsidRDefault="00BA5F85" w:rsidP="00BA5F85">
      <w:pPr>
        <w:ind w:firstLine="709"/>
        <w:jc w:val="both"/>
      </w:pPr>
      <w:r w:rsidRPr="005E6BDE">
        <w:t>Набор данных Biyani, Tsioutsiouliklis и Blackmer [11] собран с разных новостных сайтов, страницы которых появляются на главной странице Yahoo, таких как Huffington Post, New York Times, CBS, Associated Press, Forbes и так далее. Авторы датасета собрали 1349 веб-страниц, являющихся кликбейтом и 2724 страниц, не являющихся кликбейтом. Rony, Hassan and Yousuf [99] представили набор данных из 32 000 заголовков.</w:t>
      </w:r>
    </w:p>
    <w:p w14:paraId="1B9006BF" w14:textId="77777777" w:rsidR="00BA5F85" w:rsidRPr="005E6BDE" w:rsidRDefault="00BA5F85" w:rsidP="00BA5F85">
      <w:pPr>
        <w:ind w:firstLine="709"/>
        <w:jc w:val="both"/>
      </w:pPr>
      <w:r w:rsidRPr="005E6BDE">
        <w:t xml:space="preserve">Авторы Potthast et al [91] создали The Webis Clickbait Corpus 2017 (сокращенно Webis-Clickbait-17), которому предшествовал Webis Clickbait Corpus 2016 [92]. Основное отличие этого </w:t>
      </w:r>
      <w:r w:rsidRPr="005E6BDE">
        <w:lastRenderedPageBreak/>
        <w:t>последнего набора данных от предыдущих представленных заключается в том, что в отличие от предыдущих наборов, имеющих 2 класса (кликбейт, не кликбейт), он содержит 4 класса: не кликбейт (0,0), слегка кликбейт (0,33), существенный кликбейт (0,66), сильный кликбейт (1,0).</w:t>
      </w:r>
    </w:p>
    <w:p w14:paraId="7F5F940A" w14:textId="77777777" w:rsidR="00BA5F85" w:rsidRPr="005E6BDE" w:rsidRDefault="00BA5F85" w:rsidP="00BA5F85">
      <w:pPr>
        <w:ind w:firstLine="709"/>
        <w:jc w:val="both"/>
      </w:pPr>
      <w:r w:rsidRPr="005E6BDE">
        <w:t>Что касается соревнований, Potthast, Gollub, Hagen и Stein [90] также организовали Clickbait Challenge 2017. В этом соревновании использовался набор данных Webis-Clickbait-17. Соревнование было направлено на обнаружение публикаций кликбейтов в социальных сетях. Лучшее решение достигло результата по F-мере равного 68,3% и точности 86%.</w:t>
      </w:r>
    </w:p>
    <w:p w14:paraId="10BF4EDA" w14:textId="77777777" w:rsidR="00BA5F85" w:rsidRPr="005E6BDE" w:rsidRDefault="00BA5F85" w:rsidP="00C57C94">
      <w:pPr>
        <w:pStyle w:val="30"/>
      </w:pPr>
      <w:bookmarkStart w:id="100" w:name="_Toc90919983"/>
      <w:bookmarkStart w:id="101" w:name="_Toc91627411"/>
      <w:bookmarkStart w:id="102" w:name="_Toc98795896"/>
      <w:r w:rsidRPr="005E6BDE">
        <w:t>Методы</w:t>
      </w:r>
      <w:bookmarkEnd w:id="100"/>
      <w:bookmarkEnd w:id="101"/>
      <w:bookmarkEnd w:id="102"/>
    </w:p>
    <w:p w14:paraId="1640C78E" w14:textId="77777777" w:rsidR="00BA5F85" w:rsidRPr="005E6BDE" w:rsidRDefault="00BA5F85" w:rsidP="00BA5F85">
      <w:pPr>
        <w:ind w:firstLine="709"/>
        <w:jc w:val="both"/>
      </w:pPr>
      <w:r w:rsidRPr="005E6BDE">
        <w:t>Авторы работы Chakraborty et al [18] представили систему для автоматического обнаружения кликбетов, которая предупреждает пользователей о возможности попасться на приманку-заголовок. После детального лингвистического анализа собственного корпуса из 15 000 заголовков они определились с набором семантических и синтаксических признаков для обнаружения кликбейтов. К ним относятся следующие: структура предложения; стоп-слова; обсуждаемые темы и другие. Используя эти признаки, авторы провели классификацию с помощью трех различных методов машинного обучения: машины опорных векторов (SVM), решающих деревьев (DT) и случайного леса (RF). Лучшим методом классификации, согласно проведенным экспериментам, был SVM, получивший F-меру 93% и ROC-AUC 97%.</w:t>
      </w:r>
    </w:p>
    <w:p w14:paraId="4E345B91" w14:textId="77777777" w:rsidR="00BA5F85" w:rsidRPr="005E6BDE" w:rsidRDefault="00BA5F85" w:rsidP="00BA5F85">
      <w:pPr>
        <w:ind w:firstLine="709"/>
        <w:jc w:val="both"/>
      </w:pPr>
      <w:r w:rsidRPr="005E6BDE">
        <w:t>Работа Biyani et al [11] также применяет машинное обучение. В качестве метода используется градиентный бустинг решающих деревьев (GBDT). Отличительной особенностью работы является использование лингвистических маркеров неформальности текста и косвенного упоминания некоторых объектов из текста статьи в тексте заголовка. Например, использование указательных слов или местоимений в тексте заголовка создаёт информационный разрыв между заголовком и основным текстом. Такой разрыв и вызывает любопытство читателей.</w:t>
      </w:r>
    </w:p>
    <w:p w14:paraId="49A9A05E" w14:textId="77777777" w:rsidR="00BA5F85" w:rsidRPr="005E6BDE" w:rsidRDefault="00BA5F85" w:rsidP="00BA5F85">
      <w:pPr>
        <w:ind w:firstLine="709"/>
        <w:jc w:val="both"/>
      </w:pPr>
      <w:r w:rsidRPr="005E6BDE">
        <w:t>Работа Potthast et al [91] описывает применение трех различных методов классификации машинного обучения: логистическая регрессия (LR), наивный Байес (NB) и случайный лес (RF). Модель основана на 215 признаках, разделенных на три основные категории: (1) заголовок, (2) связанная веб-страница и (3) метаинформация. Те же авторы Potthast et al [91] организовали вышеупомянутый Clickbait Challenge 2017 и приняли участие в испытании, используя свою систему с тем же набором признаков, но заменив классификатор случайного леса алгоритмом гребневой регрессии.</w:t>
      </w:r>
    </w:p>
    <w:p w14:paraId="0B7A160F" w14:textId="77777777" w:rsidR="00BA5F85" w:rsidRPr="005E6BDE" w:rsidRDefault="00BA5F85" w:rsidP="00BA5F85">
      <w:pPr>
        <w:ind w:firstLine="709"/>
        <w:jc w:val="both"/>
      </w:pPr>
      <w:r w:rsidRPr="005E6BDE">
        <w:t>Подход Bourgonje et al [14] основан на простом сравнении n-грамм для классификации пар заголовок / статья на два класса («связанны» и «не связанны»). Такой подход позволил получить наилучшие результаты при применении сначала классификатора логистической регрессии, а затем трех бинарных классификаторов с немного разными процедурами обучения для случаев, когда первому классификатору не хватало уверенности. Авторы работы экспериментировали с набором данных FNC1 и получили оценку точности 89,59%.</w:t>
      </w:r>
    </w:p>
    <w:p w14:paraId="65AD041B" w14:textId="77777777" w:rsidR="00BA5F85" w:rsidRPr="005E6BDE" w:rsidRDefault="00BA5F85" w:rsidP="00BA5F85">
      <w:pPr>
        <w:ind w:firstLine="709"/>
        <w:jc w:val="both"/>
      </w:pPr>
      <w:r w:rsidRPr="005E6BDE">
        <w:t>Работа Chakraborty et al [18] напрямую связана с работой Anand, Chakraborty and Park [6], поскольку они используют те же данные, собранные Chakraborty et al [18] для своих оценок. Однако Anand использует глубокое обучение для решения этой проблемы. Этот подход превосходит работу Чакраборти, достигая F-меры в 98% и ROC-AUC в 99%.</w:t>
      </w:r>
    </w:p>
    <w:p w14:paraId="398364AA" w14:textId="77777777" w:rsidR="00BA5F85" w:rsidRPr="005E6BDE" w:rsidRDefault="00BA5F85" w:rsidP="00BA5F85">
      <w:pPr>
        <w:ind w:firstLine="709"/>
        <w:jc w:val="both"/>
      </w:pPr>
      <w:r w:rsidRPr="005E6BDE">
        <w:t>Rony et al [99] представляют подход с использованием собственной разработанной модели обнаружения кликбейта, в которой используются векторные представления слов, полученные из большого корпуса. Система построена на собственном корпусе, созданном из заголовков новостей и их контента, достигает 98% F-меры и такое же значение для ROC-AUC.</w:t>
      </w:r>
    </w:p>
    <w:p w14:paraId="00B993F8" w14:textId="77777777" w:rsidR="00BA5F85" w:rsidRPr="005E6BDE" w:rsidRDefault="00BA5F85" w:rsidP="00BA5F85">
      <w:pPr>
        <w:ind w:firstLine="709"/>
        <w:jc w:val="both"/>
      </w:pPr>
      <w:r w:rsidRPr="005E6BDE">
        <w:t>Подход Zingel от Zhou [137] был наиболее результативным среди Clickbait Challenge 2017 (точность 85,6%). Он использует архитектуру нейронной сети biGRU и механизм внимания для оценки кликбейта. В качестве входных данных для сети рассматривается только текст заголовка.</w:t>
      </w:r>
    </w:p>
    <w:p w14:paraId="6A6E4C23" w14:textId="77777777" w:rsidR="00BA5F85" w:rsidRPr="005E6BDE" w:rsidRDefault="00BA5F85" w:rsidP="00BA5F85">
      <w:pPr>
        <w:ind w:firstLine="709"/>
        <w:jc w:val="both"/>
      </w:pPr>
      <w:r w:rsidRPr="005E6BDE">
        <w:t xml:space="preserve">Работа Chen, Conroy and Rubin [21] представляет собой комбинацию методов, позволяющих обнаружить различные типы признаков кликбейта. Для выявления лексических и семантических паттернов они применили машину опорных векторов, наивный байесовский анализ и частотный анализ. Что касается синтаксиса и прагматики, они использовали вероятностную контекстно-свободную грамматику (PCFG) и нейронные сети. Они также анализировали изображения и </w:t>
      </w:r>
      <w:r w:rsidRPr="005E6BDE">
        <w:lastRenderedPageBreak/>
        <w:t>подписи к ним, а также провели анализ веб-трафика и метаданных для отслеживания поведения пользователей. В данном случае данные об оценке предоставлены не были.</w:t>
      </w:r>
    </w:p>
    <w:p w14:paraId="246BB9A7" w14:textId="77777777" w:rsidR="00BA5F85" w:rsidRPr="005E6BDE" w:rsidRDefault="00BA5F85" w:rsidP="000B2FC1">
      <w:pPr>
        <w:pStyle w:val="21"/>
      </w:pPr>
      <w:bookmarkStart w:id="103" w:name="_Toc90919984"/>
      <w:bookmarkStart w:id="104" w:name="_Toc91627412"/>
      <w:bookmarkStart w:id="105" w:name="_Toc98795897"/>
      <w:r w:rsidRPr="005E6BDE">
        <w:t>Оценивание достоверност</w:t>
      </w:r>
      <w:bookmarkEnd w:id="103"/>
      <w:r w:rsidRPr="005E6BDE">
        <w:t>и</w:t>
      </w:r>
      <w:bookmarkEnd w:id="104"/>
      <w:bookmarkEnd w:id="105"/>
    </w:p>
    <w:p w14:paraId="53BDFFED" w14:textId="77777777" w:rsidR="00BA5F85" w:rsidRPr="005E6BDE" w:rsidRDefault="00BA5F85" w:rsidP="00BA5F85">
      <w:pPr>
        <w:ind w:firstLine="709"/>
        <w:jc w:val="both"/>
      </w:pPr>
      <w:r w:rsidRPr="005E6BDE">
        <w:t>В этом разделе основное внимание уделяется достоверности онлайн-информации, где относительно надёжности рассматриваются: 1) средства массовой информации; 2) источник информации; 3) само сообщение. Примечательной характеристикой большей части онлайн- информации является относительное отсутствие профессиональных редакторов. В то время как традиционные средства массовой информации (газеты, телевидение, журналы, книги и т. д.) подлежат редакционной проверке, информация, размещенная в Интернете, не всегда проходит процесс контроля качества. Из-за наличия неточной, предвзятой и ложной информации в Интернете, оценка достоверности является серьезной проблемой для современного общества.</w:t>
      </w:r>
    </w:p>
    <w:p w14:paraId="3B101325" w14:textId="77777777" w:rsidR="00BA5F85" w:rsidRPr="005E6BDE" w:rsidRDefault="00BA5F85" w:rsidP="00C57C94">
      <w:pPr>
        <w:pStyle w:val="30"/>
      </w:pPr>
      <w:bookmarkStart w:id="106" w:name="_Toc90919985"/>
      <w:bookmarkStart w:id="107" w:name="_Toc91627413"/>
      <w:bookmarkStart w:id="108" w:name="_Toc98795898"/>
      <w:r w:rsidRPr="005E6BDE">
        <w:t>Признаки</w:t>
      </w:r>
      <w:bookmarkEnd w:id="106"/>
      <w:bookmarkEnd w:id="107"/>
      <w:bookmarkEnd w:id="108"/>
    </w:p>
    <w:p w14:paraId="72BB496E" w14:textId="77777777" w:rsidR="00BA5F85" w:rsidRPr="005E6BDE" w:rsidRDefault="00BA5F85" w:rsidP="00BA5F85">
      <w:pPr>
        <w:ind w:firstLine="709"/>
        <w:jc w:val="both"/>
      </w:pPr>
      <w:r w:rsidRPr="005E6BDE">
        <w:t xml:space="preserve">Изучение достоверности СМИ в социальных науках, психологии и маркетинговых дисциплинах имеет долгую историю, и только недавно к определению достоверности стали подходить с вычислительной точки зрения. Различные исследования по оценке достоверности были сосредоточены на выявлении основных характеристик, которые люди считают ключевыми для определения достоверности средств массовой информации, источника информации и сообщений. </w:t>
      </w:r>
    </w:p>
    <w:p w14:paraId="15FCFCBF" w14:textId="77777777" w:rsidR="00BA5F85" w:rsidRPr="005E6BDE" w:rsidRDefault="00BA5F85" w:rsidP="00BA5F85">
      <w:pPr>
        <w:ind w:firstLine="709"/>
        <w:jc w:val="both"/>
      </w:pPr>
      <w:r w:rsidRPr="005E6BDE">
        <w:t>Исследователи рассматривали проблему достоверности в трех различных типах медиа: 1) онлайн новости, 2) блоги, 3) социальная сети. Результаты показали, что традиционные СМИ были оценены как более заслуживающие доверия, чем социальные сети. Большинство исследований, посвященных достоверности информации в социальных сетях, выбрали Twitter в качестве объекта исследования. В этой сети признаки контента и не-контента были проанализированы на предмет достоверности. В первых двух исследованиях была предложена новая метрика репутации в Twitter, объединяющая анализ репутации пользователя по заданной теме в социальной сети, а также показатель настроений пользователя для определения актуальных и достоверных источников информации. Shao et al [109] обнаружили доказательства того, что социальные боты играют непропорционально большую роль в распространении статей из источников с низким уровнем доверия: боты усиливают такой контент на ранних этапах распространения, до того, как статья станет вирусной, ориентируйтесь на пользователей с большим количеством подписчиков с помощью ответов и упоминаний. Исследования Sandy [104] показали, что вербальные сигналы оказали большее влияние на участников судебных решений по сравнению с невербальными. В работе Shariff et al. [110] авторы обнаружили, что уровень образованности аудитории, их географическое местоположение и некоторые особенности твитов (такие как стиль письма) имеют значимые корреляционные связи с достоверностью.</w:t>
      </w:r>
    </w:p>
    <w:p w14:paraId="2578E190" w14:textId="77777777" w:rsidR="00BA5F85" w:rsidRPr="005E6BDE" w:rsidRDefault="00BA5F85" w:rsidP="00BA5F85">
      <w:pPr>
        <w:ind w:firstLine="709"/>
        <w:jc w:val="both"/>
      </w:pPr>
      <w:r w:rsidRPr="005E6BDE">
        <w:t>Помимо Twitter, внимание исследователей привлекли и другие социальные сети. В исследовании Li и Suh [69], опубликованном на Facebook, в качестве основных элементов оценки достоверности были определены пять факторов: зависимость от среды, интерактивность, прозрачность, сила аргументации и качество информации.</w:t>
      </w:r>
    </w:p>
    <w:p w14:paraId="2972114E" w14:textId="77777777" w:rsidR="00BA5F85" w:rsidRPr="005E6BDE" w:rsidRDefault="00BA5F85" w:rsidP="00BA5F85">
      <w:pPr>
        <w:ind w:firstLine="709"/>
        <w:jc w:val="both"/>
      </w:pPr>
      <w:r w:rsidRPr="005E6BDE">
        <w:t>Некоторые из признаков, представленных в этом разделе для решения проблемы достоверности, трудно получить автоматическим способом, например, определение привлекательности, достоверности и прозрачности источника информации. Другие признаки достоверности могут быть более легко идентифицированы и включены в автоматическую систему, такие как количество упоминаний и ретвитов в Twitter, наличие гипертекстовых ссылок, использование мультимедийного контента и определение длины сообщения. Наконец, некоторые признаки могут быть получены с помощью инструментов NLP, такие как согласованность текста [1] и объективность информации [129].</w:t>
      </w:r>
    </w:p>
    <w:p w14:paraId="180E9576" w14:textId="77777777" w:rsidR="00BA5F85" w:rsidRPr="005E6BDE" w:rsidRDefault="00BA5F85" w:rsidP="00C57C94">
      <w:pPr>
        <w:pStyle w:val="30"/>
      </w:pPr>
      <w:bookmarkStart w:id="109" w:name="_Toc90919986"/>
      <w:bookmarkStart w:id="110" w:name="_Toc91627414"/>
      <w:bookmarkStart w:id="111" w:name="_Toc98795899"/>
      <w:r w:rsidRPr="005E6BDE">
        <w:t>Данные</w:t>
      </w:r>
      <w:bookmarkEnd w:id="109"/>
      <w:bookmarkEnd w:id="110"/>
      <w:bookmarkEnd w:id="111"/>
    </w:p>
    <w:p w14:paraId="02888538" w14:textId="77777777" w:rsidR="00BA5F85" w:rsidRPr="005E6BDE" w:rsidRDefault="00BA5F85" w:rsidP="00BA5F85">
      <w:pPr>
        <w:ind w:firstLine="709"/>
        <w:jc w:val="both"/>
      </w:pPr>
      <w:r w:rsidRPr="005E6BDE">
        <w:t xml:space="preserve">Одной из основных проблем оценки достоверности является отсутствие общедоступных стандартных наборов данных. В проанализированных исследованиях были определены различные </w:t>
      </w:r>
      <w:r w:rsidRPr="005E6BDE">
        <w:lastRenderedPageBreak/>
        <w:t>подходы для сбора наборов данных: использование краудсорсинговых платформ, студентов университетов, веб-опросов и веб-сканеров.</w:t>
      </w:r>
    </w:p>
    <w:p w14:paraId="4A6B7568" w14:textId="77777777" w:rsidR="00BA5F85" w:rsidRPr="005E6BDE" w:rsidRDefault="00BA5F85" w:rsidP="00BA5F85">
      <w:pPr>
        <w:ind w:firstLine="709"/>
        <w:jc w:val="both"/>
      </w:pPr>
      <w:r w:rsidRPr="005E6BDE">
        <w:t>Amazon Mechanical Turk является примером краудсорсинговой платформы, используемой для создания корпуса данных. Эта платформа используется в различных исследованиях для оценки доверия пользователей социальных сетей, например, Kang et al [63] (193 пользователя Twitter и Reddit) и Johnson and Kaye [61] (1267 пользователей Twitter и Facebook). В Gupta, Kumaraguru, Castillo, and Meier [46] авторы использовали другую краудсорсинговую платформу CrowdFlower, чтобы привлечь 1500 пользователей Twitter для своего исследования. Эта платформа также использовалась Shariff et al. [110] (754 пользователя Twitter).</w:t>
      </w:r>
    </w:p>
    <w:p w14:paraId="1783FC3D" w14:textId="77777777" w:rsidR="00BA5F85" w:rsidRPr="005E6BDE" w:rsidRDefault="00BA5F85" w:rsidP="00BA5F85">
      <w:pPr>
        <w:ind w:firstLine="709"/>
        <w:jc w:val="both"/>
      </w:pPr>
      <w:r w:rsidRPr="005E6BDE">
        <w:t>Студентов университетов также привлекают для исследований в области доверия пользователей. Например, Armstrong and McAdams [7] (1372 пользователя блога), Borah [12] (550 пользователей онлайн-газет), Sandy et al. [104] (24 пользователя Twitter) и Westerman et al. [128] (181 пользователь Twitter).</w:t>
      </w:r>
    </w:p>
    <w:p w14:paraId="3D707864" w14:textId="77777777" w:rsidR="00BA5F85" w:rsidRPr="005E6BDE" w:rsidRDefault="00BA5F85" w:rsidP="00BA5F85">
      <w:pPr>
        <w:ind w:firstLine="709"/>
        <w:jc w:val="both"/>
      </w:pPr>
      <w:r w:rsidRPr="005E6BDE">
        <w:t>Веб-опросы - это еще один инструмент, используемый для сбора данных, используемый в исследованиях доверия пользователей, например Rickman, R., and Wisuk [97] (285 пользователей блогов), Kang [63] (41 пользователь блога), Li and Suh [69] (135 пользователей Facebook), Howe and Teufel [54] (257 пользователей онлайн-новостей), Finn and de Ziga [34] (1159 пользователей блога) и Johnson and Kaye [61] (1399 пользователей блога), Johnson and Kaye [59] (4241 пользователь социальных сетей) и Lin et al. [71] (696 пользователей Твиттера).</w:t>
      </w:r>
    </w:p>
    <w:p w14:paraId="1EC77211" w14:textId="77777777" w:rsidR="00BA5F85" w:rsidRPr="005E6BDE" w:rsidRDefault="00BA5F85" w:rsidP="00BA5F85">
      <w:pPr>
        <w:ind w:firstLine="709"/>
        <w:jc w:val="both"/>
      </w:pPr>
      <w:r w:rsidRPr="005E6BDE">
        <w:t>Ещё один подход к сбору данных состоит в использовании веб-сканеров для использования существующих наборов данных в Интернете. Этот подход обычно используется в исследованиях для оценки достоверности, разрабатывающих системы, основанные на машинном обучении, которые требуют больших наборов данных для обучения моделей. Для этой цели были использованы различные веб-сайты и социальные сети. Наиболее важные из них упомянуты в оставшейся части этого раздела.</w:t>
      </w:r>
    </w:p>
    <w:p w14:paraId="646FB291" w14:textId="77777777" w:rsidR="00BA5F85" w:rsidRPr="005E6BDE" w:rsidRDefault="00BA5F85" w:rsidP="00BA5F85">
      <w:pPr>
        <w:ind w:firstLine="709"/>
        <w:jc w:val="both"/>
      </w:pPr>
      <w:r w:rsidRPr="005E6BDE">
        <w:t>Твиттер был в центре внимания работы, представленной Alrubaian, Al-Qurishi, Al-Rakhami, Hassan, and Alamri (2017b) , Alrubaian et al. [4] (2 977 682 твита), Abu-Salih, Wongthongtham, Chan, and Zhu [2] (2 810 362 твита и 7401 пользователь), Shao et al. [109] (13 617 425 твитов, связанных с известными источниками с низким уровнем доверия, и 1 133 674 твита, связанных с проверкой фактов) и Middleton [80] (5008 реальных и 7032 поддельных твитов, опубликованных 4756 и 6769 уникальными пользователями соответственно). Mitra and Gilbert [82] представили CREDBANK, первую известную попытку представить стандартный корпус с оценкой достоверности суждений. Корпус включал более 60 миллионов твитов, сгруппированных в 1049 события. Другой платформой, является Sina Weibo, ведущий сервис микроблогов в Китае, используемый Jin, Cao, Jiang, and Zhang [57] (32 фейковых новостных сообщения и 135 правдивых новостей), Jin, Cao, Zhang, and Luo [56] (73 поддельных новости и 73 реальных новости) и Liu, Wu, Yu, Wang, and Tan [73] (630 363 сообщения, содержащие слухи и не слухи от 321 246 пользователей).</w:t>
      </w:r>
    </w:p>
    <w:p w14:paraId="2C224DF4" w14:textId="77777777" w:rsidR="00BA5F85" w:rsidRPr="005E6BDE" w:rsidRDefault="00BA5F85" w:rsidP="00BA5F85">
      <w:pPr>
        <w:ind w:firstLine="709"/>
        <w:jc w:val="both"/>
      </w:pPr>
      <w:r w:rsidRPr="005E6BDE">
        <w:t>Сайты с отзывами и обзорами также были изучены в нескольких исследованиях. Yelp, который предлагает краудсорсинговые обзоры местных предприятий (например, ресторанов и парикмахерских), был использован Fontanarava, Pasi, and Viviani [35] (134 724 положительных и 21 988 отрицательных отзывов) и Viviani and Pasi [119] (140 000 положительных и 20 000 отрицательных отзывов). Seth, Zhang, and Cohen [106] протестировал свою модель на наборе данных рейтингов, полученных из digg.com, веб-сайта, который позволяет пользователям отправлять ссылки на новостные статьи или блоги с историями. Набор данных состоял из 85 историй с оценками 27 пользователей. Сайты проверки фактов также использовались для получения больших наборов данных. Mukherjee and Weikum [84] собрали 18 500 новостных статей из NewsTrust, новостного сообщества с доступными рейтингами достоверности для анализа достоверности новостных статей. Popat, Mukherjee, Strötgen, and Weikum [89] провели тематические исследования двух наборов данных: 133 272 веб-статьи из Snopes.com и со страниц Википедии.</w:t>
      </w:r>
    </w:p>
    <w:p w14:paraId="3B1544FC" w14:textId="77777777" w:rsidR="00BA5F85" w:rsidRPr="005E6BDE" w:rsidRDefault="00BA5F85" w:rsidP="00C57C94">
      <w:pPr>
        <w:pStyle w:val="30"/>
      </w:pPr>
      <w:bookmarkStart w:id="112" w:name="_Toc90919987"/>
      <w:bookmarkStart w:id="113" w:name="_Toc91627415"/>
      <w:bookmarkStart w:id="114" w:name="_Toc98795900"/>
      <w:r w:rsidRPr="005E6BDE">
        <w:t>Методы решения задачи оценки достоверности информации</w:t>
      </w:r>
      <w:bookmarkEnd w:id="112"/>
      <w:bookmarkEnd w:id="113"/>
      <w:bookmarkEnd w:id="114"/>
    </w:p>
    <w:p w14:paraId="3A044BFE" w14:textId="77777777" w:rsidR="00BA5F85" w:rsidRPr="005E6BDE" w:rsidRDefault="00BA5F85" w:rsidP="00BA5F85">
      <w:pPr>
        <w:ind w:firstLine="709"/>
        <w:jc w:val="both"/>
      </w:pPr>
      <w:r w:rsidRPr="005E6BDE">
        <w:t xml:space="preserve">В литературе задача автоматической оценки достоверности онлайн-информации в основном рассматривается как проблема классификации. В этом подходе методы машинного обучения </w:t>
      </w:r>
      <w:r w:rsidRPr="005E6BDE">
        <w:lastRenderedPageBreak/>
        <w:t>используются для классификации информации на правдивую или фальшивую в зависимости от множества типов текстовых и нетекстовых признаков.</w:t>
      </w:r>
    </w:p>
    <w:p w14:paraId="51E41DF3" w14:textId="77777777" w:rsidR="00BA5F85" w:rsidRPr="005E6BDE" w:rsidRDefault="00BA5F85" w:rsidP="00BA5F85">
      <w:pPr>
        <w:ind w:firstLine="709"/>
        <w:jc w:val="both"/>
      </w:pPr>
      <w:r w:rsidRPr="005E6BDE">
        <w:t>Что касается онлайн-новостей, Bountouridis et al. (2018) создали интерактивный интерфейс, обеспечивающий дополнительный информационный слой, который добавляется к исходному текстовому содержанию статьи. Этот интерфейс показывает те фрагменты информации, на которые есть перекрестные ссылки, и поэтому, по мнению авторов, они с большей вероятностью заслуживают доверия.</w:t>
      </w:r>
    </w:p>
    <w:p w14:paraId="375DC27A" w14:textId="77777777" w:rsidR="00BA5F85" w:rsidRPr="005E6BDE" w:rsidRDefault="00BA5F85" w:rsidP="00BA5F85">
      <w:pPr>
        <w:ind w:firstLine="709"/>
        <w:jc w:val="both"/>
      </w:pPr>
      <w:r w:rsidRPr="005E6BDE">
        <w:t>Horne et al. представили набор инструментов с открытым исходным кодом для исследования достоверности новостных статей с использованием контентных признаков достоверности и предвзятости. В качестве классификатора они обучили случайный лес на новостных данных. Работа Mukherjee and Weikum была сосредоточена на выявлении доверия к новостным сообществам. Их метод расширил марковские случайные поля (CRF) для выявления высоконадежных новостных статей, заслуживающих доверия источников новостей и экспертов среди пользователей</w:t>
      </w:r>
    </w:p>
    <w:p w14:paraId="22FA9BF0" w14:textId="77777777" w:rsidR="00BA5F85" w:rsidRPr="005E6BDE" w:rsidRDefault="00BA5F85" w:rsidP="00BA5F85">
      <w:pPr>
        <w:ind w:firstLine="709"/>
        <w:jc w:val="both"/>
        <w:rPr>
          <w:color w:val="000000"/>
          <w:shd w:val="clear" w:color="auto" w:fill="FFFFFF"/>
        </w:rPr>
      </w:pPr>
      <w:r w:rsidRPr="005E6BDE">
        <w:rPr>
          <w:color w:val="000000"/>
          <w:shd w:val="clear" w:color="auto" w:fill="FFFFFF"/>
        </w:rPr>
        <w:t>Jin et al. представили систему оценки достоверности новостей, основанную на иерархической модели распространения ошибки. Они создали трехслойную нейронную сеть оценки доверия, состоящую из событий, подсобытий и сообщений, представляющих новости разных масштабов. После связывания этих элементов с их семантическими и социальными ассоциациями, значение достоверности каждого элемента были распространены в этой сети для достижения окончательного результата оценки. Те же авторы применили этот подход в Jin и др. (2016), хотя в данном случае они воспользовались "мудростью толпы" для улучшения проверки новостей путем анализа противоречивых точек зрения. Авторы Fontanarava et al. проанализировали достоверность отзывов на сайте отзывов на сайте Yelp.com, рассматривая отдельно текстовые (набор слов) и нетекстовые (например, количество друзей пользователя) признаки. Они использовали ансамбль для объединения результатов, полученных двумя классификаторами текста (логистическая регрессия и рекуррентные нейронные сети) и еще одним методом, использующим нетекстовые функции (случайный лес).</w:t>
      </w:r>
    </w:p>
    <w:p w14:paraId="033D02F5" w14:textId="77777777" w:rsidR="00BA5F85" w:rsidRPr="005E6BDE" w:rsidRDefault="00BA5F85" w:rsidP="00BA5F85">
      <w:pPr>
        <w:ind w:firstLine="709"/>
        <w:jc w:val="both"/>
        <w:rPr>
          <w:color w:val="000000"/>
          <w:shd w:val="clear" w:color="auto" w:fill="FFFFFF"/>
        </w:rPr>
      </w:pPr>
      <w:r w:rsidRPr="005E6BDE">
        <w:rPr>
          <w:color w:val="000000"/>
          <w:shd w:val="clear" w:color="auto" w:fill="FFFFFF"/>
        </w:rPr>
        <w:t>Наконец, существуют системы, которые использовали доверие в качестве вспомогательного инструмента для решения другой задачи.</w:t>
      </w:r>
      <w:r w:rsidRPr="005E6BDE">
        <w:rPr>
          <w:color w:val="000000"/>
        </w:rPr>
        <w:t xml:space="preserve"> </w:t>
      </w:r>
      <w:r w:rsidRPr="005E6BDE">
        <w:rPr>
          <w:color w:val="000000"/>
          <w:shd w:val="clear" w:color="auto" w:fill="FFFFFF"/>
        </w:rPr>
        <w:t>В работе Sarna and Bhatia авторы предложили систему для выявления травли в интернете. Они использовали классификатор для определения сообщений с угрозами и без</w:t>
      </w:r>
      <w:r w:rsidRPr="005E6BDE">
        <w:rPr>
          <w:color w:val="000000"/>
        </w:rPr>
        <w:br/>
      </w:r>
      <w:r w:rsidRPr="005E6BDE">
        <w:rPr>
          <w:color w:val="000000"/>
          <w:shd w:val="clear" w:color="auto" w:fill="FFFFFF"/>
        </w:rPr>
        <w:t>них, а затем применили систему, основанную на правилах, для определения уровня доверия к пользователю с учетом типа отправленных сообщений. Seth et al. разработали рекомендательную систему, которая включала оценку достоверности сообщений для улучшения рекомендаций. Их методология основывалась на байесовской сетевой модели доверия. Также связанна с системами рекомендаций работа Zhou, Jin, Du, Zhang, and Yin, которые предложили метод оценки доверия к пользователям социальных сетей для создания надежных списков рекомендуемых товаров. Доверие к пользователю было рассчитано с использованием корреляции между надежными отзывами и магазином. Авторы Viviani and Pasi предложили систему для обнаружения фейковых отзывов, основанную на принятии многокритериальных решений.</w:t>
      </w:r>
    </w:p>
    <w:p w14:paraId="56A73064" w14:textId="52807F39" w:rsidR="00BA5F85" w:rsidRPr="005E6BDE" w:rsidRDefault="009D1F74" w:rsidP="000B2FC1">
      <w:pPr>
        <w:pStyle w:val="21"/>
      </w:pPr>
      <w:bookmarkStart w:id="115" w:name="_Hlk97021076"/>
      <w:bookmarkStart w:id="116" w:name="_Toc91627416"/>
      <w:bookmarkStart w:id="117" w:name="_Toc98795901"/>
      <w:r w:rsidRPr="005E6BDE">
        <w:t>Исследование методов, позволяющих автоматически формулировать «Информационную цель» на основании имеющегося образца медиа-объекта</w:t>
      </w:r>
      <w:bookmarkEnd w:id="115"/>
      <w:r w:rsidRPr="005E6BDE">
        <w:t xml:space="preserve">. </w:t>
      </w:r>
      <w:r w:rsidR="00BA5F85" w:rsidRPr="005E6BDE">
        <w:t>Спектр угроз и задачи их обнаружения</w:t>
      </w:r>
      <w:bookmarkEnd w:id="116"/>
      <w:bookmarkEnd w:id="117"/>
    </w:p>
    <w:p w14:paraId="66F85FCB" w14:textId="687BBD56" w:rsidR="00BA5F85" w:rsidRPr="005E6BDE" w:rsidRDefault="00C73CEB" w:rsidP="00BA5F85">
      <w:pPr>
        <w:ind w:firstLine="709"/>
        <w:jc w:val="both"/>
      </w:pPr>
      <w:r w:rsidRPr="005E6BDE">
        <w:t>Современные методы выявления и прогнозирования распространения текущей информационной картины и ТИН для проактивного реагирования на возникающие угрозы позволяют автоматически формулировать «Информационную цель» на основании имеющегося образца медиа-объекта и выделяют семь основных задач</w:t>
      </w:r>
      <w:r w:rsidR="00BA5F85" w:rsidRPr="005E6BDE">
        <w:t xml:space="preserve">: </w:t>
      </w:r>
    </w:p>
    <w:p w14:paraId="617FDC11" w14:textId="77777777" w:rsidR="00BA5F85" w:rsidRPr="005E6BDE" w:rsidRDefault="00BA5F85" w:rsidP="00041DA5">
      <w:pPr>
        <w:pStyle w:val="af2"/>
        <w:numPr>
          <w:ilvl w:val="0"/>
          <w:numId w:val="39"/>
        </w:numPr>
        <w:spacing w:after="160"/>
        <w:ind w:left="0" w:firstLine="709"/>
        <w:contextualSpacing/>
        <w:jc w:val="both"/>
        <w:rPr>
          <w:lang w:val="ru-RU"/>
        </w:rPr>
      </w:pPr>
      <w:r w:rsidRPr="005E6BDE">
        <w:rPr>
          <w:lang w:val="ru-RU"/>
        </w:rPr>
        <w:t>выявление обмана в тексте (</w:t>
      </w:r>
      <w:r w:rsidRPr="005E6BDE">
        <w:t>deception</w:t>
      </w:r>
      <w:r w:rsidRPr="005E6BDE">
        <w:rPr>
          <w:lang w:val="ru-RU"/>
        </w:rPr>
        <w:t xml:space="preserve"> </w:t>
      </w:r>
      <w:r w:rsidRPr="005E6BDE">
        <w:t>detection</w:t>
      </w:r>
      <w:r w:rsidRPr="005E6BDE">
        <w:rPr>
          <w:lang w:val="ru-RU"/>
        </w:rPr>
        <w:t>);</w:t>
      </w:r>
    </w:p>
    <w:p w14:paraId="012A528B" w14:textId="77777777" w:rsidR="00BA5F85" w:rsidRPr="005E6BDE" w:rsidRDefault="00BA5F85" w:rsidP="00041DA5">
      <w:pPr>
        <w:pStyle w:val="af2"/>
        <w:numPr>
          <w:ilvl w:val="0"/>
          <w:numId w:val="39"/>
        </w:numPr>
        <w:spacing w:after="160"/>
        <w:ind w:left="0" w:firstLine="709"/>
        <w:contextualSpacing/>
        <w:jc w:val="both"/>
        <w:rPr>
          <w:lang w:val="ru-RU"/>
        </w:rPr>
      </w:pPr>
      <w:r w:rsidRPr="005E6BDE">
        <w:rPr>
          <w:lang w:val="ru-RU"/>
        </w:rPr>
        <w:t>автоматическая проверка фактов (</w:t>
      </w:r>
      <w:r w:rsidRPr="005E6BDE">
        <w:t>automated</w:t>
      </w:r>
      <w:r w:rsidRPr="005E6BDE">
        <w:rPr>
          <w:lang w:val="ru-RU"/>
        </w:rPr>
        <w:t xml:space="preserve"> </w:t>
      </w:r>
      <w:r w:rsidRPr="005E6BDE">
        <w:t>fact</w:t>
      </w:r>
      <w:r w:rsidRPr="005E6BDE">
        <w:rPr>
          <w:lang w:val="ru-RU"/>
        </w:rPr>
        <w:t>-</w:t>
      </w:r>
      <w:r w:rsidRPr="005E6BDE">
        <w:t>checking</w:t>
      </w:r>
      <w:r w:rsidRPr="005E6BDE">
        <w:rPr>
          <w:lang w:val="ru-RU"/>
        </w:rPr>
        <w:t>);</w:t>
      </w:r>
    </w:p>
    <w:p w14:paraId="4FAD5438" w14:textId="77777777" w:rsidR="00BA5F85" w:rsidRPr="005E6BDE" w:rsidRDefault="00BA5F85" w:rsidP="00041DA5">
      <w:pPr>
        <w:pStyle w:val="af2"/>
        <w:numPr>
          <w:ilvl w:val="0"/>
          <w:numId w:val="39"/>
        </w:numPr>
        <w:spacing w:after="160"/>
        <w:ind w:left="0" w:firstLine="709"/>
        <w:contextualSpacing/>
        <w:jc w:val="both"/>
        <w:rPr>
          <w:lang w:val="ru-RU"/>
        </w:rPr>
      </w:pPr>
      <w:r w:rsidRPr="005E6BDE">
        <w:rPr>
          <w:lang w:val="ru-RU"/>
        </w:rPr>
        <w:t>выявление позиции за/против заданного запроса (</w:t>
      </w:r>
      <w:r w:rsidRPr="005E6BDE">
        <w:t>stance</w:t>
      </w:r>
      <w:r w:rsidRPr="005E6BDE">
        <w:rPr>
          <w:lang w:val="ru-RU"/>
        </w:rPr>
        <w:t xml:space="preserve"> </w:t>
      </w:r>
      <w:r w:rsidRPr="005E6BDE">
        <w:t>detection</w:t>
      </w:r>
      <w:r w:rsidRPr="005E6BDE">
        <w:rPr>
          <w:lang w:val="ru-RU"/>
        </w:rPr>
        <w:t>);</w:t>
      </w:r>
    </w:p>
    <w:p w14:paraId="4784CB40" w14:textId="77777777" w:rsidR="00BA5F85" w:rsidRPr="005E6BDE" w:rsidRDefault="00BA5F85" w:rsidP="00041DA5">
      <w:pPr>
        <w:pStyle w:val="af2"/>
        <w:numPr>
          <w:ilvl w:val="0"/>
          <w:numId w:val="39"/>
        </w:numPr>
        <w:spacing w:after="160"/>
        <w:ind w:left="0" w:firstLine="709"/>
        <w:contextualSpacing/>
        <w:jc w:val="both"/>
        <w:rPr>
          <w:lang w:val="ru-RU"/>
        </w:rPr>
      </w:pPr>
      <w:r w:rsidRPr="005E6BDE">
        <w:rPr>
          <w:lang w:val="ru-RU"/>
        </w:rPr>
        <w:t>выявление и кластеризация разногласий (</w:t>
      </w:r>
      <w:r w:rsidRPr="005E6BDE">
        <w:t>controversy</w:t>
      </w:r>
      <w:r w:rsidRPr="005E6BDE">
        <w:rPr>
          <w:lang w:val="ru-RU"/>
        </w:rPr>
        <w:t xml:space="preserve"> </w:t>
      </w:r>
      <w:r w:rsidRPr="005E6BDE">
        <w:t>detection</w:t>
      </w:r>
      <w:r w:rsidRPr="005E6BDE">
        <w:rPr>
          <w:lang w:val="ru-RU"/>
        </w:rPr>
        <w:t>);</w:t>
      </w:r>
    </w:p>
    <w:p w14:paraId="4C763290" w14:textId="77777777" w:rsidR="00BA5F85" w:rsidRPr="005E6BDE" w:rsidRDefault="00BA5F85" w:rsidP="00041DA5">
      <w:pPr>
        <w:pStyle w:val="af2"/>
        <w:numPr>
          <w:ilvl w:val="0"/>
          <w:numId w:val="39"/>
        </w:numPr>
        <w:spacing w:after="160"/>
        <w:ind w:left="0" w:firstLine="709"/>
        <w:contextualSpacing/>
        <w:jc w:val="both"/>
        <w:rPr>
          <w:lang w:val="ru-RU"/>
        </w:rPr>
      </w:pPr>
      <w:r w:rsidRPr="005E6BDE">
        <w:rPr>
          <w:lang w:val="ru-RU"/>
        </w:rPr>
        <w:t>выявление поляризации общественного мнения (</w:t>
      </w:r>
      <w:r w:rsidRPr="005E6BDE">
        <w:t>polarization</w:t>
      </w:r>
      <w:r w:rsidRPr="005E6BDE">
        <w:rPr>
          <w:lang w:val="ru-RU"/>
        </w:rPr>
        <w:t xml:space="preserve"> </w:t>
      </w:r>
      <w:r w:rsidRPr="005E6BDE">
        <w:t>detection</w:t>
      </w:r>
      <w:r w:rsidRPr="005E6BDE">
        <w:rPr>
          <w:lang w:val="ru-RU"/>
        </w:rPr>
        <w:t>);</w:t>
      </w:r>
    </w:p>
    <w:p w14:paraId="6D7E8FC2" w14:textId="77777777" w:rsidR="00BA5F85" w:rsidRPr="005E6BDE" w:rsidRDefault="00BA5F85" w:rsidP="00041DA5">
      <w:pPr>
        <w:pStyle w:val="af2"/>
        <w:numPr>
          <w:ilvl w:val="0"/>
          <w:numId w:val="39"/>
        </w:numPr>
        <w:spacing w:after="160"/>
        <w:ind w:left="0" w:firstLine="709"/>
        <w:contextualSpacing/>
        <w:jc w:val="both"/>
        <w:rPr>
          <w:lang w:val="ru-RU"/>
        </w:rPr>
      </w:pPr>
      <w:r w:rsidRPr="005E6BDE">
        <w:rPr>
          <w:lang w:val="ru-RU"/>
        </w:rPr>
        <w:lastRenderedPageBreak/>
        <w:t>выявление противоречий заголовка и текста (</w:t>
      </w:r>
      <w:r w:rsidRPr="005E6BDE">
        <w:t>clickbait</w:t>
      </w:r>
      <w:r w:rsidRPr="005E6BDE">
        <w:rPr>
          <w:lang w:val="ru-RU"/>
        </w:rPr>
        <w:t xml:space="preserve"> </w:t>
      </w:r>
      <w:r w:rsidRPr="005E6BDE">
        <w:t>detection</w:t>
      </w:r>
      <w:r w:rsidRPr="005E6BDE">
        <w:rPr>
          <w:lang w:val="ru-RU"/>
        </w:rPr>
        <w:t>);</w:t>
      </w:r>
    </w:p>
    <w:p w14:paraId="2B5DF053" w14:textId="77777777" w:rsidR="00BA5F85" w:rsidRPr="005E6BDE" w:rsidRDefault="00BA5F85" w:rsidP="00041DA5">
      <w:pPr>
        <w:pStyle w:val="af2"/>
        <w:numPr>
          <w:ilvl w:val="0"/>
          <w:numId w:val="39"/>
        </w:numPr>
        <w:spacing w:after="160"/>
        <w:ind w:left="0" w:firstLine="709"/>
        <w:contextualSpacing/>
        <w:jc w:val="both"/>
        <w:rPr>
          <w:lang w:val="ru-RU"/>
        </w:rPr>
      </w:pPr>
      <w:r w:rsidRPr="005E6BDE">
        <w:rPr>
          <w:lang w:val="ru-RU"/>
        </w:rPr>
        <w:t>оценивание достоверности источника или контента (</w:t>
      </w:r>
      <w:r w:rsidRPr="005E6BDE">
        <w:t>credibility</w:t>
      </w:r>
      <w:r w:rsidRPr="005E6BDE">
        <w:rPr>
          <w:lang w:val="ru-RU"/>
        </w:rPr>
        <w:t xml:space="preserve"> </w:t>
      </w:r>
      <w:r w:rsidRPr="005E6BDE">
        <w:t>scores</w:t>
      </w:r>
      <w:r w:rsidRPr="005E6BDE">
        <w:rPr>
          <w:lang w:val="ru-RU"/>
        </w:rPr>
        <w:t>).</w:t>
      </w:r>
    </w:p>
    <w:p w14:paraId="4DD97AE4" w14:textId="77777777" w:rsidR="00BA5F85" w:rsidRPr="005E6BDE" w:rsidRDefault="00BA5F85" w:rsidP="00BA5F85">
      <w:pPr>
        <w:ind w:firstLine="709"/>
        <w:jc w:val="both"/>
      </w:pPr>
      <w:r w:rsidRPr="005E6BDE">
        <w:t xml:space="preserve">Все эти задачи решаются методами машинного обучения и требуют формирования размеченных обучающих выборок. Для всех задач доступны выборки данных, проводятся соревнования, имеются оценки F-меры или точности, которые можно использовать в качестве ориентировочных. В подавляющем большинстве случаев данные англоязычные. Нельзя однозначно утверждать, что именно глубокие нейронные сети решают эти задачи лучше классических методов типа SVM или бустинга. </w:t>
      </w:r>
    </w:p>
    <w:p w14:paraId="2B4C5565" w14:textId="77777777" w:rsidR="00BA5F85" w:rsidRPr="005E6BDE" w:rsidRDefault="00BA5F85" w:rsidP="00BA5F85">
      <w:pPr>
        <w:ind w:firstLine="709"/>
        <w:jc w:val="both"/>
      </w:pPr>
      <w:r w:rsidRPr="005E6BDE">
        <w:t xml:space="preserve">Задача обнаружения обмана или фейковых новостей в большинстве случаев ставится на данных социальных медиа, а не СМИ. В научной литературе мало публикаций про автоматическое детектирование пропаганды, несмотря на обилие гуманитарных исследований о пропаганде. Нам не удалось найти работ, которые рассматривали бы более широкий спектр угроз. </w:t>
      </w:r>
    </w:p>
    <w:p w14:paraId="2A74D1FE" w14:textId="2051627D" w:rsidR="00BA5F85" w:rsidRPr="005E6BDE" w:rsidRDefault="00C73CEB" w:rsidP="00BA5F85">
      <w:pPr>
        <w:ind w:firstLine="709"/>
        <w:jc w:val="both"/>
      </w:pPr>
      <w:r w:rsidRPr="005E6BDE">
        <w:rPr>
          <w:b/>
          <w:bCs/>
        </w:rPr>
        <w:t>Принимая во внимание семантическую специфику распространяемого медиа-объекта и провайдеров данного распространения, а также мультиязычность информационного поля,</w:t>
      </w:r>
      <w:r w:rsidRPr="005E6BDE">
        <w:t xml:space="preserve"> в рамках данного исследования спектра угроз и задач их обнаружения предлагается рассматривать шкалу угроз по четырём градациям, в порядке усиления потенциальной опасности</w:t>
      </w:r>
      <w:r w:rsidR="00BA5F85" w:rsidRPr="005E6BDE">
        <w:t xml:space="preserve">: </w:t>
      </w:r>
    </w:p>
    <w:p w14:paraId="5EA8CFFE" w14:textId="77777777" w:rsidR="00BA5F85" w:rsidRPr="005E6BDE" w:rsidRDefault="00BA5F85" w:rsidP="00041DA5">
      <w:pPr>
        <w:pStyle w:val="af2"/>
        <w:numPr>
          <w:ilvl w:val="0"/>
          <w:numId w:val="38"/>
        </w:numPr>
        <w:spacing w:after="160"/>
        <w:ind w:left="0" w:firstLine="709"/>
        <w:contextualSpacing/>
        <w:jc w:val="both"/>
        <w:rPr>
          <w:lang w:val="ru-RU"/>
        </w:rPr>
      </w:pPr>
      <w:r w:rsidRPr="005E6BDE">
        <w:rPr>
          <w:lang w:val="ru-RU"/>
        </w:rPr>
        <w:t xml:space="preserve">манипулятивные воздействия — речевые манипуляции, используемые как при межличностной коммуникации, так и в средствах массовой коммуникации; </w:t>
      </w:r>
    </w:p>
    <w:p w14:paraId="0D40317F" w14:textId="77777777" w:rsidR="00BA5F85" w:rsidRPr="005E6BDE" w:rsidRDefault="00BA5F85" w:rsidP="00041DA5">
      <w:pPr>
        <w:pStyle w:val="af2"/>
        <w:numPr>
          <w:ilvl w:val="0"/>
          <w:numId w:val="38"/>
        </w:numPr>
        <w:spacing w:after="160"/>
        <w:ind w:left="0" w:firstLine="709"/>
        <w:contextualSpacing/>
        <w:jc w:val="both"/>
        <w:rPr>
          <w:lang w:val="ru-RU"/>
        </w:rPr>
      </w:pPr>
      <w:r w:rsidRPr="005E6BDE">
        <w:rPr>
          <w:lang w:val="ru-RU"/>
        </w:rPr>
        <w:t xml:space="preserve">фейковые новости — ложная информация, распространяемая намеренно или ненамеренно; </w:t>
      </w:r>
    </w:p>
    <w:p w14:paraId="72B79007" w14:textId="77777777" w:rsidR="00BA5F85" w:rsidRPr="005E6BDE" w:rsidRDefault="00BA5F85" w:rsidP="00041DA5">
      <w:pPr>
        <w:pStyle w:val="af2"/>
        <w:numPr>
          <w:ilvl w:val="0"/>
          <w:numId w:val="38"/>
        </w:numPr>
        <w:spacing w:after="160"/>
        <w:ind w:left="0" w:firstLine="709"/>
        <w:contextualSpacing/>
        <w:jc w:val="both"/>
        <w:rPr>
          <w:lang w:val="ru-RU"/>
        </w:rPr>
      </w:pPr>
      <w:r w:rsidRPr="005E6BDE">
        <w:rPr>
          <w:lang w:val="ru-RU"/>
        </w:rPr>
        <w:t>пропаганда — информация, распространяемая преднамеренно с целью изменения общественного мнения, идеологических установок, морально этических норм и (или) социокультурного кода целевой аудитории;</w:t>
      </w:r>
    </w:p>
    <w:p w14:paraId="071D53E8" w14:textId="77777777" w:rsidR="00BA5F85" w:rsidRPr="005E6BDE" w:rsidRDefault="00BA5F85" w:rsidP="00041DA5">
      <w:pPr>
        <w:pStyle w:val="af2"/>
        <w:numPr>
          <w:ilvl w:val="0"/>
          <w:numId w:val="38"/>
        </w:numPr>
        <w:spacing w:after="160"/>
        <w:ind w:left="0" w:firstLine="709"/>
        <w:contextualSpacing/>
        <w:jc w:val="both"/>
        <w:rPr>
          <w:lang w:val="ru-RU"/>
        </w:rPr>
      </w:pPr>
      <w:r w:rsidRPr="005E6BDE">
        <w:rPr>
          <w:lang w:val="ru-RU"/>
        </w:rPr>
        <w:t xml:space="preserve">информационная война — процесс противоборства человеческих общностей, направленный на достижение политических, экономических, военных или иных целей </w:t>
      </w:r>
      <w:hyperlink r:id="rId25" w:tooltip="Стратегия" w:history="1">
        <w:r w:rsidRPr="005E6BDE">
          <w:rPr>
            <w:lang w:val="ru-RU"/>
          </w:rPr>
          <w:t>стратегического</w:t>
        </w:r>
      </w:hyperlink>
      <w:r w:rsidRPr="005E6BDE">
        <w:rPr>
          <w:lang w:val="ru-RU"/>
        </w:rPr>
        <w:t xml:space="preserve"> уровня, посредством распространения специально отобранной и подготовленной </w:t>
      </w:r>
      <w:hyperlink r:id="rId26" w:tooltip="Информация" w:history="1">
        <w:r w:rsidRPr="005E6BDE">
          <w:rPr>
            <w:lang w:val="ru-RU"/>
          </w:rPr>
          <w:t>информации</w:t>
        </w:r>
      </w:hyperlink>
      <w:r w:rsidRPr="005E6BDE">
        <w:rPr>
          <w:lang w:val="ru-RU"/>
        </w:rPr>
        <w:t>.</w:t>
      </w:r>
    </w:p>
    <w:p w14:paraId="0B28AC66" w14:textId="77777777" w:rsidR="00BA5F85" w:rsidRPr="005E6BDE" w:rsidRDefault="00BA5F85" w:rsidP="00BA5F85">
      <w:pPr>
        <w:ind w:firstLine="709"/>
        <w:jc w:val="both"/>
      </w:pPr>
      <w:r w:rsidRPr="005E6BDE">
        <w:t xml:space="preserve">Относительно данной шкалы угроз мы выделяем 12 групп задач. Часть из них рассмотрена выше в связи с выявлением фейков (выделены оранжевым). Остальные задачи мы считаем относительно новыми и требующими исследований (см. рисунок 15). </w:t>
      </w:r>
    </w:p>
    <w:p w14:paraId="326A729D" w14:textId="77777777" w:rsidR="00BA5F85" w:rsidRPr="005E6BDE" w:rsidRDefault="00BA5F85" w:rsidP="00BA5F85">
      <w:pPr>
        <w:jc w:val="both"/>
      </w:pPr>
    </w:p>
    <w:p w14:paraId="38BBB54C" w14:textId="77777777" w:rsidR="00BA5F85" w:rsidRPr="005E6BDE" w:rsidRDefault="00BA5F85" w:rsidP="00BA5F85">
      <w:pPr>
        <w:ind w:firstLine="709"/>
        <w:jc w:val="both"/>
      </w:pPr>
      <w:r w:rsidRPr="005E6BDE">
        <w:rPr>
          <w:noProof/>
        </w:rPr>
        <w:drawing>
          <wp:inline distT="0" distB="0" distL="0" distR="0" wp14:anchorId="279A2BAD" wp14:editId="608A5114">
            <wp:extent cx="5937885" cy="2454910"/>
            <wp:effectExtent l="0" t="0" r="5715"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37885" cy="2454910"/>
                    </a:xfrm>
                    <a:prstGeom prst="rect">
                      <a:avLst/>
                    </a:prstGeom>
                    <a:noFill/>
                    <a:ln>
                      <a:noFill/>
                    </a:ln>
                  </pic:spPr>
                </pic:pic>
              </a:graphicData>
            </a:graphic>
          </wp:inline>
        </w:drawing>
      </w:r>
    </w:p>
    <w:p w14:paraId="1426EA4C" w14:textId="77777777" w:rsidR="00BA5F85" w:rsidRPr="005E6BDE" w:rsidRDefault="00BA5F85" w:rsidP="00BA5F85">
      <w:pPr>
        <w:ind w:firstLine="709"/>
        <w:jc w:val="both"/>
      </w:pPr>
    </w:p>
    <w:p w14:paraId="33F7163D" w14:textId="77777777" w:rsidR="00BA5F85" w:rsidRPr="005E6BDE" w:rsidRDefault="00BA5F85" w:rsidP="00BA5F85">
      <w:pPr>
        <w:ind w:firstLine="708"/>
        <w:jc w:val="center"/>
      </w:pPr>
      <w:r w:rsidRPr="005E6BDE">
        <w:t>Рисунок 15</w:t>
      </w:r>
    </w:p>
    <w:p w14:paraId="291CF795" w14:textId="77777777" w:rsidR="00BA5F85" w:rsidRPr="005E6BDE" w:rsidRDefault="00BA5F85" w:rsidP="00BA5F85">
      <w:pPr>
        <w:ind w:firstLine="709"/>
        <w:jc w:val="both"/>
      </w:pPr>
    </w:p>
    <w:p w14:paraId="5752C54D" w14:textId="77777777" w:rsidR="00BA5F85" w:rsidRPr="005E6BDE" w:rsidRDefault="00BA5F85" w:rsidP="00BA5F85">
      <w:pPr>
        <w:ind w:firstLine="709"/>
        <w:jc w:val="both"/>
      </w:pPr>
      <w:r w:rsidRPr="005E6BDE">
        <w:t>Все перечисленные задачи, как известные, так и новые, подразделяются на четыре типа, известных и хорошо изученных с точки зрения технологий машинного обучения (ML) и автоматической обработки текстов (NLP):</w:t>
      </w:r>
    </w:p>
    <w:p w14:paraId="1D680154" w14:textId="77777777" w:rsidR="00BA5F85" w:rsidRPr="005E6BDE" w:rsidRDefault="00BA5F85" w:rsidP="00041DA5">
      <w:pPr>
        <w:numPr>
          <w:ilvl w:val="0"/>
          <w:numId w:val="40"/>
        </w:numPr>
        <w:tabs>
          <w:tab w:val="num" w:pos="720"/>
        </w:tabs>
        <w:spacing w:after="160"/>
        <w:ind w:left="0" w:firstLine="709"/>
        <w:jc w:val="both"/>
      </w:pPr>
      <w:r w:rsidRPr="005E6BDE">
        <w:lastRenderedPageBreak/>
        <w:t>Классификация текста (сообщения/предложения) целиком</w:t>
      </w:r>
    </w:p>
    <w:p w14:paraId="3A07ABA3" w14:textId="77777777" w:rsidR="00BA5F85" w:rsidRPr="005E6BDE" w:rsidRDefault="00BA5F85" w:rsidP="00041DA5">
      <w:pPr>
        <w:pStyle w:val="af2"/>
        <w:numPr>
          <w:ilvl w:val="0"/>
          <w:numId w:val="41"/>
        </w:numPr>
        <w:spacing w:after="160"/>
        <w:ind w:left="0" w:firstLine="709"/>
        <w:contextualSpacing/>
        <w:jc w:val="both"/>
      </w:pPr>
      <w:r w:rsidRPr="005E6BDE">
        <w:t xml:space="preserve">deception detection, fact-checking, text credibility </w:t>
      </w:r>
    </w:p>
    <w:p w14:paraId="535067ED" w14:textId="77777777" w:rsidR="00BA5F85" w:rsidRPr="005E6BDE" w:rsidRDefault="00BA5F85" w:rsidP="00041DA5">
      <w:pPr>
        <w:numPr>
          <w:ilvl w:val="0"/>
          <w:numId w:val="40"/>
        </w:numPr>
        <w:tabs>
          <w:tab w:val="num" w:pos="720"/>
        </w:tabs>
        <w:spacing w:after="160"/>
        <w:ind w:left="0" w:firstLine="709"/>
        <w:jc w:val="both"/>
      </w:pPr>
      <w:r w:rsidRPr="005E6BDE">
        <w:t>Классификация пары текстов</w:t>
      </w:r>
    </w:p>
    <w:p w14:paraId="4EAFD586" w14:textId="77777777" w:rsidR="00BA5F85" w:rsidRPr="005E6BDE" w:rsidRDefault="00BA5F85" w:rsidP="00041DA5">
      <w:pPr>
        <w:pStyle w:val="af2"/>
        <w:numPr>
          <w:ilvl w:val="0"/>
          <w:numId w:val="41"/>
        </w:numPr>
        <w:spacing w:after="160"/>
        <w:ind w:left="0" w:firstLine="709"/>
        <w:contextualSpacing/>
        <w:jc w:val="both"/>
      </w:pPr>
      <w:r w:rsidRPr="005E6BDE">
        <w:t>stance / controversy / polarization / clickbait detection</w:t>
      </w:r>
    </w:p>
    <w:p w14:paraId="4A9F5B22" w14:textId="77777777" w:rsidR="00BA5F85" w:rsidRPr="005E6BDE" w:rsidRDefault="00BA5F85" w:rsidP="00041DA5">
      <w:pPr>
        <w:pStyle w:val="af2"/>
        <w:numPr>
          <w:ilvl w:val="0"/>
          <w:numId w:val="41"/>
        </w:numPr>
        <w:spacing w:after="160"/>
        <w:ind w:left="0" w:firstLine="709"/>
        <w:contextualSpacing/>
        <w:jc w:val="both"/>
      </w:pPr>
      <w:r w:rsidRPr="005E6BDE">
        <w:t>выявление противоречий, разногласий, замалчивания</w:t>
      </w:r>
    </w:p>
    <w:p w14:paraId="5E77FEF1" w14:textId="77777777" w:rsidR="00BA5F85" w:rsidRPr="005E6BDE" w:rsidRDefault="00BA5F85" w:rsidP="00041DA5">
      <w:pPr>
        <w:numPr>
          <w:ilvl w:val="0"/>
          <w:numId w:val="40"/>
        </w:numPr>
        <w:tabs>
          <w:tab w:val="num" w:pos="720"/>
        </w:tabs>
        <w:spacing w:after="160"/>
        <w:ind w:left="0" w:firstLine="709"/>
        <w:jc w:val="both"/>
      </w:pPr>
      <w:r w:rsidRPr="005E6BDE">
        <w:t>Разметка текста (выделение и классификация фрагментов)</w:t>
      </w:r>
    </w:p>
    <w:p w14:paraId="3C7C4A5A" w14:textId="77777777" w:rsidR="00BA5F85" w:rsidRPr="005E6BDE" w:rsidRDefault="00BA5F85" w:rsidP="00041DA5">
      <w:pPr>
        <w:pStyle w:val="af2"/>
        <w:numPr>
          <w:ilvl w:val="0"/>
          <w:numId w:val="41"/>
        </w:numPr>
        <w:spacing w:after="160"/>
        <w:ind w:left="0" w:firstLine="709"/>
        <w:contextualSpacing/>
        <w:jc w:val="both"/>
        <w:rPr>
          <w:lang w:val="ru-RU"/>
        </w:rPr>
      </w:pPr>
      <w:r w:rsidRPr="005E6BDE">
        <w:rPr>
          <w:lang w:val="ru-RU"/>
        </w:rPr>
        <w:t>поиск лингвистических маркеров (</w:t>
      </w:r>
      <w:r w:rsidRPr="005E6BDE">
        <w:t>linguistic</w:t>
      </w:r>
      <w:r w:rsidRPr="005E6BDE">
        <w:rPr>
          <w:lang w:val="ru-RU"/>
        </w:rPr>
        <w:t>-</w:t>
      </w:r>
      <w:r w:rsidRPr="005E6BDE">
        <w:t>based</w:t>
      </w:r>
      <w:r w:rsidRPr="005E6BDE">
        <w:rPr>
          <w:lang w:val="ru-RU"/>
        </w:rPr>
        <w:t xml:space="preserve"> </w:t>
      </w:r>
      <w:r w:rsidRPr="005E6BDE">
        <w:t>cues</w:t>
      </w:r>
      <w:r w:rsidRPr="005E6BDE">
        <w:rPr>
          <w:lang w:val="ru-RU"/>
        </w:rPr>
        <w:t>) в тексте</w:t>
      </w:r>
    </w:p>
    <w:p w14:paraId="073D40A1" w14:textId="77777777" w:rsidR="00BA5F85" w:rsidRPr="005E6BDE" w:rsidRDefault="00BA5F85" w:rsidP="00041DA5">
      <w:pPr>
        <w:pStyle w:val="af2"/>
        <w:numPr>
          <w:ilvl w:val="0"/>
          <w:numId w:val="41"/>
        </w:numPr>
        <w:spacing w:after="160"/>
        <w:ind w:left="0" w:firstLine="709"/>
        <w:contextualSpacing/>
        <w:jc w:val="both"/>
      </w:pPr>
      <w:r w:rsidRPr="005E6BDE">
        <w:t>детекция приёмов манипулирования</w:t>
      </w:r>
    </w:p>
    <w:p w14:paraId="53E52379" w14:textId="77777777" w:rsidR="00BA5F85" w:rsidRPr="005E6BDE" w:rsidRDefault="00BA5F85" w:rsidP="00041DA5">
      <w:pPr>
        <w:pStyle w:val="af2"/>
        <w:numPr>
          <w:ilvl w:val="0"/>
          <w:numId w:val="41"/>
        </w:numPr>
        <w:spacing w:after="160"/>
        <w:ind w:left="0" w:firstLine="709"/>
        <w:contextualSpacing/>
        <w:jc w:val="both"/>
        <w:rPr>
          <w:lang w:val="ru-RU"/>
        </w:rPr>
      </w:pPr>
      <w:r w:rsidRPr="005E6BDE">
        <w:rPr>
          <w:lang w:val="ru-RU"/>
        </w:rPr>
        <w:t>выявление конструктов картины мира: идеологем, мифологем</w:t>
      </w:r>
    </w:p>
    <w:p w14:paraId="188EC1A2" w14:textId="77777777" w:rsidR="00BA5F85" w:rsidRPr="005E6BDE" w:rsidRDefault="00BA5F85" w:rsidP="00041DA5">
      <w:pPr>
        <w:pStyle w:val="af2"/>
        <w:numPr>
          <w:ilvl w:val="0"/>
          <w:numId w:val="41"/>
        </w:numPr>
        <w:spacing w:after="160"/>
        <w:ind w:left="0" w:firstLine="709"/>
        <w:contextualSpacing/>
        <w:jc w:val="both"/>
        <w:rPr>
          <w:lang w:val="ru-RU"/>
        </w:rPr>
      </w:pPr>
      <w:r w:rsidRPr="005E6BDE">
        <w:rPr>
          <w:lang w:val="ru-RU"/>
        </w:rPr>
        <w:t>выявление психо-эмоциональных реакций и целевых аудиторий</w:t>
      </w:r>
    </w:p>
    <w:p w14:paraId="37A7342D" w14:textId="77777777" w:rsidR="00BA5F85" w:rsidRPr="005E6BDE" w:rsidRDefault="00BA5F85" w:rsidP="00041DA5">
      <w:pPr>
        <w:numPr>
          <w:ilvl w:val="0"/>
          <w:numId w:val="40"/>
        </w:numPr>
        <w:tabs>
          <w:tab w:val="num" w:pos="720"/>
        </w:tabs>
        <w:spacing w:after="160"/>
        <w:ind w:left="0" w:firstLine="709"/>
        <w:jc w:val="both"/>
      </w:pPr>
      <w:r w:rsidRPr="005E6BDE">
        <w:t>Кластеризация или тематическое моделирование</w:t>
      </w:r>
    </w:p>
    <w:p w14:paraId="24897166" w14:textId="77777777" w:rsidR="00BA5F85" w:rsidRPr="005E6BDE" w:rsidRDefault="00BA5F85" w:rsidP="00041DA5">
      <w:pPr>
        <w:pStyle w:val="af2"/>
        <w:numPr>
          <w:ilvl w:val="0"/>
          <w:numId w:val="41"/>
        </w:numPr>
        <w:spacing w:after="160"/>
        <w:ind w:left="0" w:firstLine="709"/>
        <w:contextualSpacing/>
        <w:jc w:val="both"/>
        <w:rPr>
          <w:lang w:val="ru-RU"/>
        </w:rPr>
      </w:pPr>
      <w:r w:rsidRPr="005E6BDE">
        <w:rPr>
          <w:lang w:val="ru-RU"/>
        </w:rPr>
        <w:t>кластеризация мнений по заданной теме  (</w:t>
      </w:r>
      <w:r w:rsidRPr="005E6BDE">
        <w:t>controversy</w:t>
      </w:r>
      <w:r w:rsidRPr="005E6BDE">
        <w:rPr>
          <w:lang w:val="ru-RU"/>
        </w:rPr>
        <w:t xml:space="preserve"> </w:t>
      </w:r>
      <w:r w:rsidRPr="005E6BDE">
        <w:t>detection</w:t>
      </w:r>
      <w:r w:rsidRPr="005E6BDE">
        <w:rPr>
          <w:lang w:val="ru-RU"/>
        </w:rPr>
        <w:t>)</w:t>
      </w:r>
    </w:p>
    <w:p w14:paraId="47D021BB" w14:textId="77777777" w:rsidR="00BA5F85" w:rsidRPr="005E6BDE" w:rsidRDefault="00BA5F85" w:rsidP="00041DA5">
      <w:pPr>
        <w:pStyle w:val="af2"/>
        <w:numPr>
          <w:ilvl w:val="0"/>
          <w:numId w:val="41"/>
        </w:numPr>
        <w:spacing w:after="160"/>
        <w:ind w:left="0" w:firstLine="709"/>
        <w:contextualSpacing/>
        <w:jc w:val="both"/>
        <w:rPr>
          <w:lang w:val="ru-RU"/>
        </w:rPr>
      </w:pPr>
      <w:r w:rsidRPr="005E6BDE">
        <w:rPr>
          <w:lang w:val="ru-RU"/>
        </w:rPr>
        <w:t>выявление поляризованных мнений  (</w:t>
      </w:r>
      <w:r w:rsidRPr="005E6BDE">
        <w:t>polarization</w:t>
      </w:r>
      <w:r w:rsidRPr="005E6BDE">
        <w:rPr>
          <w:lang w:val="ru-RU"/>
        </w:rPr>
        <w:t xml:space="preserve"> </w:t>
      </w:r>
      <w:r w:rsidRPr="005E6BDE">
        <w:t>detection</w:t>
      </w:r>
      <w:r w:rsidRPr="005E6BDE">
        <w:rPr>
          <w:lang w:val="ru-RU"/>
        </w:rPr>
        <w:t>)</w:t>
      </w:r>
    </w:p>
    <w:p w14:paraId="16AAEE4F" w14:textId="77777777" w:rsidR="00BA5F85" w:rsidRPr="005E6BDE" w:rsidRDefault="00BA5F85" w:rsidP="00041DA5">
      <w:pPr>
        <w:pStyle w:val="af2"/>
        <w:numPr>
          <w:ilvl w:val="0"/>
          <w:numId w:val="41"/>
        </w:numPr>
        <w:spacing w:after="160"/>
        <w:ind w:left="0" w:firstLine="709"/>
        <w:contextualSpacing/>
        <w:jc w:val="both"/>
        <w:rPr>
          <w:lang w:val="ru-RU"/>
        </w:rPr>
      </w:pPr>
      <w:r w:rsidRPr="005E6BDE">
        <w:rPr>
          <w:lang w:val="ru-RU"/>
        </w:rPr>
        <w:t xml:space="preserve">выявление «картин мира» – устойчивых сочетаний идеологем  </w:t>
      </w:r>
    </w:p>
    <w:p w14:paraId="36850B57" w14:textId="77777777" w:rsidR="00BA5F85" w:rsidRPr="005E6BDE" w:rsidRDefault="00BA5F85" w:rsidP="00BA5F85">
      <w:pPr>
        <w:ind w:firstLine="709"/>
        <w:jc w:val="both"/>
      </w:pPr>
      <w:r w:rsidRPr="005E6BDE">
        <w:t xml:space="preserve">В основу классификации задач на четыре типа положены их принципиальные отличия по структуре входных и выходных данных, а также по структуре обучающей выборки. </w:t>
      </w:r>
    </w:p>
    <w:p w14:paraId="2910DCC0" w14:textId="77777777" w:rsidR="00BA5F85" w:rsidRPr="005E6BDE" w:rsidRDefault="00BA5F85" w:rsidP="00BA5F85">
      <w:pPr>
        <w:ind w:firstLine="709"/>
        <w:jc w:val="both"/>
        <w:rPr>
          <w:lang w:eastAsia="en-US" w:bidi="en-US"/>
        </w:rPr>
      </w:pPr>
      <w:r w:rsidRPr="005E6BDE">
        <w:t xml:space="preserve">Для всех четырёх типов задач имеется обширный арсенал методов, алгоритмов и готовых библиотек, в том числе с открытым кодом. Среди методов для каждого типа зада есть достаточное число тех, которые возвращают вероятностные оценки, что позволяет применять риск-ориентированный подход ко всем перечисленным задачам.  </w:t>
      </w:r>
    </w:p>
    <w:p w14:paraId="06F18AEB" w14:textId="6FA3EF66" w:rsidR="00BA5F85" w:rsidRPr="005E6BDE" w:rsidRDefault="00874B0A" w:rsidP="000B2FC1">
      <w:pPr>
        <w:pStyle w:val="21"/>
        <w:rPr>
          <w:lang w:val="x-none"/>
        </w:rPr>
      </w:pPr>
      <w:bookmarkStart w:id="118" w:name="_Hlk98780910"/>
      <w:bookmarkStart w:id="119" w:name="_Toc98795902"/>
      <w:r w:rsidRPr="005E6BDE">
        <w:t>Исследование возможностей прогнозирования распространения текущей информационной картины и ТИН для проактивного реагирования на возникающие угрозы</w:t>
      </w:r>
      <w:bookmarkEnd w:id="118"/>
      <w:bookmarkEnd w:id="119"/>
    </w:p>
    <w:p w14:paraId="6B7BA2E8" w14:textId="77777777" w:rsidR="00886DD9" w:rsidRPr="005E6BDE" w:rsidRDefault="00886DD9" w:rsidP="00BA5F85">
      <w:pPr>
        <w:shd w:val="clear" w:color="auto" w:fill="FFFFFF"/>
        <w:ind w:firstLine="709"/>
        <w:jc w:val="both"/>
      </w:pPr>
      <w:bookmarkStart w:id="120" w:name="_Hlk98781491"/>
      <w:r w:rsidRPr="005E6BDE">
        <w:t>Анализ распространения текущей информационной картины включает семантическую специфику распространяемого медиа-объекта и провайдеров данного распространения, а также предусматривает возможность анализа мультиязычного информационного поля</w:t>
      </w:r>
      <w:bookmarkEnd w:id="120"/>
      <w:r w:rsidRPr="005E6BDE">
        <w:t xml:space="preserve">. </w:t>
      </w:r>
    </w:p>
    <w:p w14:paraId="7B6B12B0" w14:textId="53BF4309" w:rsidR="00BA5F85" w:rsidRPr="005E6BDE" w:rsidRDefault="00BA5F85" w:rsidP="00BA5F85">
      <w:pPr>
        <w:shd w:val="clear" w:color="auto" w:fill="FFFFFF"/>
        <w:ind w:firstLine="709"/>
        <w:jc w:val="both"/>
        <w:rPr>
          <w:color w:val="000000"/>
        </w:rPr>
      </w:pPr>
      <w:r w:rsidRPr="005E6BDE">
        <w:t>Диверсификация форматов медиаресурсов, каналов их распространения, тематического охвата, влияет на изменение их жанровой природы, что даёт лингвистам основания говорить о медиатизации современного общества (Вартанова, 2009, с. 89-93).  Посредством медийных каналов транслируется информация, которая призвана не только проинформировать население, но и сформировать определённое мнение, задать нужный образ, в этом аспекте исследователи говорят о реализации языковой манипуляции, которая осуществляется с целью достижения поставленных целей, носящих стратегический характер (Марьянчик, 2011). Особое место в этом аспекте занимает феномен речевой агрессии, которая позволяет заменить физические насильственные действия и на глазах у широкой аудитории (что возможно за счёт повсеместного распространения СМИ) выразить угрозу, оскорбление, уничижительное отношение в адрес оппонента. Представляется, что формат такого опосредованного коммуникативного взаимодействия является одной из форм проявления военных или враждебных отношений между странами, политическим партиями, оппонентами, пр.</w:t>
      </w:r>
    </w:p>
    <w:p w14:paraId="55B8E86A" w14:textId="77777777" w:rsidR="00BA5F85" w:rsidRPr="005E6BDE" w:rsidRDefault="00BA5F85" w:rsidP="00BA5F85">
      <w:pPr>
        <w:ind w:firstLine="709"/>
        <w:jc w:val="both"/>
        <w:rPr>
          <w:color w:val="000000"/>
        </w:rPr>
      </w:pPr>
      <w:r w:rsidRPr="005E6BDE">
        <w:rPr>
          <w:color w:val="000000"/>
        </w:rPr>
        <w:t>Современное общество ориентирует на агрессивную успешность реализации жизненных стратегий, в связи с этим гуманитарные науки нацелены на изучение феномена манипуляции с разработкой многочисленных методик, что создает напряженность информационного пространства,</w:t>
      </w:r>
      <w:r w:rsidRPr="005E6BDE">
        <w:rPr>
          <w:color w:val="000000"/>
          <w:vertAlign w:val="superscript"/>
        </w:rPr>
        <w:footnoteReference w:id="54"/>
      </w:r>
      <w:r w:rsidRPr="005E6BDE">
        <w:rPr>
          <w:color w:val="000000"/>
        </w:rPr>
        <w:t xml:space="preserve"> которую можно измерить с помощью степени проявленности точек </w:t>
      </w:r>
      <w:r w:rsidRPr="005E6BDE">
        <w:rPr>
          <w:color w:val="000000"/>
        </w:rPr>
        <w:lastRenderedPageBreak/>
        <w:t>информационной напряженности согласно «окон Овертона»</w:t>
      </w:r>
      <w:r w:rsidRPr="005E6BDE">
        <w:rPr>
          <w:color w:val="000000"/>
          <w:vertAlign w:val="superscript"/>
        </w:rPr>
        <w:footnoteReference w:id="55"/>
      </w:r>
      <w:r w:rsidRPr="005E6BDE">
        <w:rPr>
          <w:color w:val="000000"/>
        </w:rPr>
        <w:t xml:space="preserve">, трансформирующих сознание как отдельного реципиента, так и всего общества в целом. При этом политика российских СМИ и СМК (средств массовой коммуникации) ориентирована лишь на предпочтительность публикации и продвижения отрицательного контента: «Негатив лучше продается!», забывая о собственной ответственности перед государством и обществом. </w:t>
      </w:r>
    </w:p>
    <w:p w14:paraId="31B91BBA" w14:textId="77777777" w:rsidR="00BA5F85" w:rsidRPr="005E6BDE" w:rsidRDefault="00BA5F85" w:rsidP="00BA5F85">
      <w:pPr>
        <w:ind w:firstLine="709"/>
        <w:jc w:val="both"/>
        <w:rPr>
          <w:color w:val="000000"/>
        </w:rPr>
      </w:pPr>
      <w:r w:rsidRPr="005E6BDE">
        <w:rPr>
          <w:color w:val="000000"/>
        </w:rPr>
        <w:t xml:space="preserve">Результатом такой деятельности СМИ и СМК, нацеленных на сиюминутный хайп, стало обнаружение нами 114 типов угроз (вместо 59-ти, представленных в официальном перечне угроз, за которые предусмотрено то или иное наказание в рамках УК РФ), представляющих опасность для государства, общества и человека, и обладающих мощным трансформационным потенциалом разрушения для России как в настоящем, так и в будущем. </w:t>
      </w:r>
    </w:p>
    <w:p w14:paraId="256973A8" w14:textId="77777777" w:rsidR="00BA5F85" w:rsidRPr="005E6BDE" w:rsidRDefault="00BA5F85" w:rsidP="00BA5F85">
      <w:pPr>
        <w:ind w:firstLine="709"/>
        <w:jc w:val="both"/>
      </w:pPr>
      <w:r w:rsidRPr="005E6BDE">
        <w:rPr>
          <w:color w:val="000000"/>
        </w:rPr>
        <w:t>Для продвижения своих целей массмедиа активно используют сценарный подход</w:t>
      </w:r>
      <w:r w:rsidRPr="005E6BDE">
        <w:rPr>
          <w:color w:val="000000"/>
          <w:vertAlign w:val="superscript"/>
        </w:rPr>
        <w:footnoteReference w:id="56"/>
      </w:r>
      <w:r w:rsidRPr="005E6BDE">
        <w:rPr>
          <w:color w:val="000000"/>
        </w:rPr>
        <w:t xml:space="preserve">  с когнитивными искажениями</w:t>
      </w:r>
      <w:r w:rsidRPr="005E6BDE">
        <w:rPr>
          <w:color w:val="000000"/>
          <w:vertAlign w:val="superscript"/>
        </w:rPr>
        <w:footnoteReference w:id="57"/>
      </w:r>
      <w:r w:rsidRPr="005E6BDE">
        <w:rPr>
          <w:color w:val="000000"/>
        </w:rPr>
        <w:t>, касающихся различных форм идентичности,</w:t>
      </w:r>
      <w:r w:rsidRPr="005E6BDE">
        <w:rPr>
          <w:color w:val="000000"/>
          <w:vertAlign w:val="superscript"/>
        </w:rPr>
        <w:footnoteReference w:id="58"/>
      </w:r>
      <w:r w:rsidRPr="005E6BDE">
        <w:rPr>
          <w:color w:val="000000"/>
        </w:rPr>
        <w:t xml:space="preserve"> приводя к трансформации базовых установок личности</w:t>
      </w:r>
      <w:r w:rsidRPr="005E6BDE">
        <w:rPr>
          <w:color w:val="000000"/>
          <w:vertAlign w:val="superscript"/>
        </w:rPr>
        <w:footnoteReference w:id="59"/>
      </w:r>
      <w:r w:rsidRPr="005E6BDE">
        <w:rPr>
          <w:color w:val="000000"/>
        </w:rPr>
        <w:t>, которые переходят в зону фоновых знаний, полностью меняя мировоззрение и историческую социокультурную память</w:t>
      </w:r>
      <w:r w:rsidRPr="005E6BDE">
        <w:rPr>
          <w:color w:val="000000"/>
          <w:vertAlign w:val="superscript"/>
        </w:rPr>
        <w:footnoteReference w:id="60"/>
      </w:r>
      <w:r w:rsidRPr="005E6BDE">
        <w:rPr>
          <w:color w:val="000000"/>
        </w:rPr>
        <w:t xml:space="preserve">.  При этом </w:t>
      </w:r>
      <w:r w:rsidRPr="005E6BDE">
        <w:rPr>
          <w:color w:val="000000"/>
        </w:rPr>
        <w:lastRenderedPageBreak/>
        <w:t>с</w:t>
      </w:r>
      <w:r w:rsidRPr="005E6BDE">
        <w:t>охранность человеческой психики в современных условиях агрессивной информационной среды</w:t>
      </w:r>
      <w:r w:rsidRPr="005E6BDE">
        <w:rPr>
          <w:vertAlign w:val="superscript"/>
        </w:rPr>
        <w:footnoteReference w:id="61"/>
      </w:r>
      <w:r w:rsidRPr="005E6BDE">
        <w:t>, когда инструментарий привлечения внимания потенциального реципиента становится всё более изощрённым, становится социально значимой проблемой не только ученых медицинского профиля, но и смежных социальных направлений.</w:t>
      </w:r>
      <w:r w:rsidRPr="005E6BDE">
        <w:rPr>
          <w:vertAlign w:val="superscript"/>
        </w:rPr>
        <w:footnoteReference w:id="62"/>
      </w:r>
      <w:r w:rsidRPr="005E6BDE">
        <w:t xml:space="preserve"> Информационные и психоэмоциональные нагрузки, которые испытывает современный реципиент, из-за использования массмедиа максимально экспрессивных средств, разрушают личностные границы, провоцируя веерный рост девиаций и противоправного массового поведения, вписывающихся в так называемую социальную шизофрению.</w:t>
      </w:r>
      <w:r w:rsidRPr="005E6BDE">
        <w:rPr>
          <w:vertAlign w:val="superscript"/>
        </w:rPr>
        <w:t>.</w:t>
      </w:r>
      <w:r w:rsidRPr="005E6BDE">
        <w:rPr>
          <w:vertAlign w:val="superscript"/>
        </w:rPr>
        <w:footnoteReference w:id="63"/>
      </w:r>
      <w:r w:rsidRPr="005E6BDE">
        <w:t xml:space="preserve"> </w:t>
      </w:r>
    </w:p>
    <w:p w14:paraId="5986B9A3" w14:textId="77777777" w:rsidR="00BA5F85" w:rsidRPr="005E6BDE" w:rsidRDefault="00BA5F85" w:rsidP="00BA5F85">
      <w:pPr>
        <w:widowControl w:val="0"/>
        <w:ind w:firstLine="709"/>
        <w:jc w:val="both"/>
        <w:rPr>
          <w:color w:val="000000"/>
        </w:rPr>
      </w:pPr>
      <w:r w:rsidRPr="005E6BDE">
        <w:rPr>
          <w:color w:val="000000"/>
        </w:rPr>
        <w:t>Оборотная сторона такого воздействия – рассогласованная интеракция</w:t>
      </w:r>
      <w:r w:rsidRPr="005E6BDE">
        <w:rPr>
          <w:color w:val="000000"/>
          <w:vertAlign w:val="superscript"/>
        </w:rPr>
        <w:footnoteReference w:id="64"/>
      </w:r>
      <w:r w:rsidRPr="005E6BDE">
        <w:rPr>
          <w:color w:val="000000"/>
        </w:rPr>
        <w:t xml:space="preserve"> (конфликт, рассогласования в понимании) – также нуждается в системном анализе и прогностике последствий в аспекте геополитических угроз национальной безопасности России, поэтому скрининг проблем, связанный с возможностями использования мультимодальной системы глубинного машинного обучения, нейросетей, других методов искусственного интеллекта</w:t>
      </w:r>
      <w:r w:rsidRPr="005E6BDE">
        <w:rPr>
          <w:color w:val="000000"/>
          <w:vertAlign w:val="superscript"/>
        </w:rPr>
        <w:footnoteReference w:id="65"/>
      </w:r>
      <w:r w:rsidRPr="005E6BDE">
        <w:rPr>
          <w:color w:val="000000"/>
        </w:rPr>
        <w:t xml:space="preserve"> и анализа текстов СМИ и массмедиа</w:t>
      </w:r>
      <w:r w:rsidRPr="005E6BDE">
        <w:rPr>
          <w:color w:val="000000"/>
          <w:vertAlign w:val="superscript"/>
        </w:rPr>
        <w:footnoteReference w:id="66"/>
      </w:r>
      <w:r w:rsidRPr="005E6BDE">
        <w:rPr>
          <w:color w:val="000000"/>
        </w:rPr>
        <w:t xml:space="preserve">, носит востребованный и актуальный характер не только для России, но и других стран. </w:t>
      </w:r>
    </w:p>
    <w:p w14:paraId="208C989B" w14:textId="77777777" w:rsidR="00BA5F85" w:rsidRPr="005E6BDE" w:rsidRDefault="00BA5F85" w:rsidP="00BA5F85">
      <w:pPr>
        <w:widowControl w:val="0"/>
        <w:ind w:firstLine="709"/>
        <w:jc w:val="both"/>
        <w:rPr>
          <w:color w:val="000000"/>
        </w:rPr>
      </w:pPr>
      <w:r w:rsidRPr="005E6BDE">
        <w:t>Сегодня в исследованиях национальной безопасности и геополитики значительным влиянием пользуется концепция «правительственности» (Governmentality), сформулированная в поздних работах французского философа и историка культуры Мишеля Фуко</w:t>
      </w:r>
      <w:r w:rsidRPr="005E6BDE">
        <w:rPr>
          <w:vertAlign w:val="superscript"/>
        </w:rPr>
        <w:footnoteReference w:id="67"/>
      </w:r>
      <w:r w:rsidRPr="005E6BDE">
        <w:t>, под чем понимается совокупность способов и техник, формирующих самоуправляемое общество современных граждан, которое возникает по мере того, как современное государство расширяет область заботы о населении и его безопасности</w:t>
      </w:r>
      <w:r w:rsidRPr="005E6BDE">
        <w:rPr>
          <w:vertAlign w:val="superscript"/>
        </w:rPr>
        <w:footnoteReference w:id="68"/>
      </w:r>
      <w:r w:rsidRPr="005E6BDE">
        <w:t>. Более ранние работы Норберта Элиаса рассматривают генезис современных обществ как «процесс цивилизации»</w:t>
      </w:r>
      <w:r w:rsidRPr="005E6BDE">
        <w:rPr>
          <w:vertAlign w:val="superscript"/>
        </w:rPr>
        <w:footnoteReference w:id="69"/>
      </w:r>
      <w:r w:rsidRPr="005E6BDE">
        <w:t>, в ходе которого растет уровень самоконтроля людей за своим поведением, что ведет, в частности, к снижению уровня проявлений насилия в обществе.</w:t>
      </w:r>
    </w:p>
    <w:p w14:paraId="4CC7257C" w14:textId="77777777" w:rsidR="00BA5F85" w:rsidRPr="005E6BDE" w:rsidRDefault="00BA5F85" w:rsidP="00BA5F85">
      <w:pPr>
        <w:widowControl w:val="0"/>
        <w:ind w:firstLine="709"/>
        <w:jc w:val="both"/>
      </w:pPr>
      <w:r w:rsidRPr="005E6BDE">
        <w:rPr>
          <w:color w:val="000000"/>
        </w:rPr>
        <w:t xml:space="preserve">Возможность применения мультимодальности для анализа новых сообщений в СМИ и Сети обусловлена постоянно расширяющимися возможностями цифровизации, появления новых форматов представления информации реципиенту с учетом как индивидуальных особенностей </w:t>
      </w:r>
      <w:r w:rsidRPr="005E6BDE">
        <w:rPr>
          <w:color w:val="000000"/>
        </w:rPr>
        <w:lastRenderedPageBreak/>
        <w:t>человека, так и общественно-социальной специфики стран и регионов</w:t>
      </w:r>
      <w:r w:rsidRPr="005E6BDE">
        <w:rPr>
          <w:color w:val="000000"/>
          <w:vertAlign w:val="superscript"/>
        </w:rPr>
        <w:footnoteReference w:id="70"/>
      </w:r>
      <w:r w:rsidRPr="005E6BDE">
        <w:rPr>
          <w:color w:val="000000"/>
        </w:rPr>
        <w:t xml:space="preserve">.   </w:t>
      </w:r>
      <w:r w:rsidRPr="005E6BDE">
        <w:t>Эти изменения в научном понимании геополитической безопасности ведут к трансформации понимания целей и задач современной информационной политики — от сугубо политических, социальных, технических, эстетических до антропологических и цивилизационных</w:t>
      </w:r>
      <w:r w:rsidRPr="005E6BDE">
        <w:rPr>
          <w:vertAlign w:val="superscript"/>
        </w:rPr>
        <w:footnoteReference w:id="71"/>
      </w:r>
      <w:r w:rsidRPr="005E6BDE">
        <w:t xml:space="preserve">. </w:t>
      </w:r>
    </w:p>
    <w:p w14:paraId="0EF5E236" w14:textId="77777777" w:rsidR="00BA5F85" w:rsidRPr="005E6BDE" w:rsidRDefault="00BA5F85" w:rsidP="00BA5F85">
      <w:pPr>
        <w:widowControl w:val="0"/>
        <w:ind w:firstLine="709"/>
        <w:jc w:val="both"/>
      </w:pPr>
      <w:r w:rsidRPr="005E6BDE">
        <w:t xml:space="preserve">Сегодня политика информационной безопасности сопрягается с другими видами политики, выходя за привычные границы области, связанной с традиционно понимаемыми  социальными конструктами управления и власти, искусства и творчества, все более активно формируя программы и управленческие инструменты, сопрягающие ее с другими сферами социальной жизни: экономикой, образованием, военной обороноспособностью страны, политикой, спортом, здравоохранением, культурой, наукой (сохранение гражданской, социокультурной и гендерной идентичности, обеспечение равных прав различных социальных и культурных групп  и др.), пространственным и архитектурным управлением средой, поддержкой и сохранением разнообразия социокультурных сообществ при доминанте геополитической национальной безопасности России. </w:t>
      </w:r>
    </w:p>
    <w:p w14:paraId="09F3F522" w14:textId="77777777" w:rsidR="00BA5F85" w:rsidRPr="005E6BDE" w:rsidRDefault="00BA5F85" w:rsidP="00BA5F85">
      <w:pPr>
        <w:widowControl w:val="0"/>
        <w:ind w:firstLine="709"/>
        <w:jc w:val="both"/>
        <w:rPr>
          <w:color w:val="000000"/>
        </w:rPr>
      </w:pPr>
      <w:r w:rsidRPr="005E6BDE">
        <w:rPr>
          <w:color w:val="000000"/>
        </w:rPr>
        <w:t>Несмотря на кажущуюся простоту контроля общественным сознанием с помощью инструментов автоматической оценки, сама стереотипизация информационной политики</w:t>
      </w:r>
      <w:r w:rsidRPr="005E6BDE">
        <w:rPr>
          <w:color w:val="000000"/>
          <w:vertAlign w:val="superscript"/>
        </w:rPr>
        <w:footnoteReference w:id="72"/>
      </w:r>
      <w:r w:rsidRPr="005E6BDE">
        <w:rPr>
          <w:color w:val="000000"/>
        </w:rPr>
        <w:t xml:space="preserve"> приводит не только к упрощению, но, прежде всего, к формированию формализованной идентичности, когда участие людей проходит в двух плоскостях: 1) в публичных действиях по инициативе политических или экономических субъектов; 2) в открытом непосредственном общении, когда высказываемые оценки не модерируются и не предаются огласке.</w:t>
      </w:r>
    </w:p>
    <w:p w14:paraId="6F0FBFB6" w14:textId="77777777" w:rsidR="00BA5F85" w:rsidRPr="005E6BDE" w:rsidRDefault="00BA5F85" w:rsidP="00BA5F85">
      <w:pPr>
        <w:shd w:val="clear" w:color="auto" w:fill="FFFFFF"/>
        <w:ind w:firstLine="697"/>
        <w:jc w:val="both"/>
      </w:pPr>
      <w:r w:rsidRPr="005E6BDE">
        <w:t xml:space="preserve">В связи с этим при обучении систем искусственного интеллекта, нейросети или иных сред машинного обучения, необходимо учитывать социально-политический и психологический контуры для создания более точного прогнозирования потенциальной социальной опасности современных текстов, медиа-объектов СМИ и каналов альтернативной коммуникации. </w:t>
      </w:r>
    </w:p>
    <w:p w14:paraId="4A3AA952" w14:textId="77777777" w:rsidR="00BA5F85" w:rsidRPr="005E6BDE" w:rsidRDefault="00BA5F85" w:rsidP="00BA5F85">
      <w:pPr>
        <w:shd w:val="clear" w:color="auto" w:fill="FFFFFF"/>
        <w:ind w:firstLine="697"/>
        <w:jc w:val="both"/>
      </w:pPr>
      <w:r w:rsidRPr="005E6BDE">
        <w:t>Сам термин «технология» имеет в своей основе два греческих слова: techne – искусство, мастерство, умение и logos – понятие, знание. Первоначально этот термин использовался преимущественно для обозначения направленного воздействия человека на материальные объекты с целью изменения их свойств и придания им необходимых качеств. Однако в дальнейшем смысловое значение этого термина было расширено, и в настоящее время мы называем технологией также знание о том, как надо решать ту или иную задачу в любой сфере социальной жизни, и соответствующие этому знанию навыки и умения. В политике технологии появляются как неотъемлемая составляющая управленческих отношений, как особый вид деятельности, ориентированный на выявление и использование на практике оптимальных путей и способов достижения политических целей за счёт воздействия на сознание субъекта управления. Сегодня информационное пространство конструируется с помощью политических технологий, как способа упорядочения управленческой деятельности в разных сферах политики путём использования особых приёмов, процедур, методик, позволяющих оптимизировать достижение поставленных целей»</w:t>
      </w:r>
      <w:r w:rsidRPr="005E6BDE">
        <w:rPr>
          <w:vertAlign w:val="superscript"/>
        </w:rPr>
        <w:footnoteReference w:id="73"/>
      </w:r>
      <w:r w:rsidRPr="005E6BDE">
        <w:t>.</w:t>
      </w:r>
    </w:p>
    <w:p w14:paraId="477E8089" w14:textId="77777777" w:rsidR="00BA5F85" w:rsidRPr="005E6BDE" w:rsidRDefault="00BA5F85" w:rsidP="00BA5F85">
      <w:pPr>
        <w:shd w:val="clear" w:color="auto" w:fill="FFFFFF"/>
        <w:ind w:firstLine="697"/>
        <w:jc w:val="both"/>
      </w:pPr>
      <w:r w:rsidRPr="005E6BDE">
        <w:t xml:space="preserve">Современное информационное пространство отходит от «векторной модели» передачи информации, которая характеризуется однонаправленной, иерархичной, субъект-объектной коммуникацией. Сегодня СМИ и СМК (средства массовой коммуникации) формируют возможности прямой, взаимной, равнонаправленной коммуникации между «поставщиком» и </w:t>
      </w:r>
      <w:r w:rsidRPr="005E6BDE">
        <w:lastRenderedPageBreak/>
        <w:t>«потребителем» информации. Это позволяет рядовым пользователям СМК участвовать в создании политической информации и формировании нового политического дискурса. Итогом этого можно считать формирование собственной политической реальности в СМК, которая преобразуется в политическую медиареальность,</w:t>
      </w:r>
      <w:r w:rsidRPr="005E6BDE">
        <w:rPr>
          <w:vertAlign w:val="superscript"/>
        </w:rPr>
        <w:footnoteReference w:id="74"/>
      </w:r>
      <w:r w:rsidRPr="005E6BDE">
        <w:t xml:space="preserve"> обладающую </w:t>
      </w:r>
      <w:r w:rsidRPr="005E6BDE">
        <w:rPr>
          <w:b/>
        </w:rPr>
        <w:t xml:space="preserve">свойствами потенциальной и реальной </w:t>
      </w:r>
      <w:r w:rsidRPr="005E6BDE">
        <w:t>угрозы национальной безопасности России.</w:t>
      </w:r>
    </w:p>
    <w:p w14:paraId="5B15E820" w14:textId="77777777" w:rsidR="00BA5F85" w:rsidRPr="005E6BDE" w:rsidRDefault="00BA5F85" w:rsidP="00BA5F85">
      <w:pPr>
        <w:shd w:val="clear" w:color="auto" w:fill="FFFFFF"/>
        <w:ind w:firstLine="697"/>
        <w:jc w:val="both"/>
      </w:pPr>
      <w:r w:rsidRPr="005E6BDE">
        <w:t>Таким образом, в условиях возрастания роли политики в средствах массовой коммуникации возникает, в частности, и необходимость анализа места, роли и технологий политической манипуляции как одного из важных инструментов формирования общественного мнения в интернете, его влияния на сознание и социально-политическую активность участников интернет-коммуникации. Актуальность формирования, применения технологий политической манипуляции в интернете обусловлена также богатым опытом использования их в СМИ.</w:t>
      </w:r>
    </w:p>
    <w:p w14:paraId="72770417" w14:textId="77777777" w:rsidR="00BA5F85" w:rsidRPr="005E6BDE" w:rsidRDefault="00BA5F85" w:rsidP="00BA5F85">
      <w:pPr>
        <w:shd w:val="clear" w:color="auto" w:fill="FFFFFF"/>
        <w:ind w:firstLine="697"/>
        <w:jc w:val="both"/>
      </w:pPr>
      <w:r w:rsidRPr="005E6BDE">
        <w:t>Мультимодальность оценки манипулятивного потенциала того или иного публичного материала включает в себя несколько уровней: 1) социально-политический контур – верхнеуровневый комплекс оценки признаков, отражающих изменения в обществе с указанием степени явной и потенциальной (с отстроченным действием) опасности  для общества и витальности государства; 2) психологический контур – среднеуровневый комплекс оценки признаков, характеризующих психолого-поведенческую трансформацию индивидуума, социальной группы, всего гражданского сообщества, с указанием характер изменений личностных характеристик реципиента, приводящих к формированию девиантного поведения как новой социальной нормы, разрушению всех форм идентичности человека, что, в конечном итоге, может привести к потере государственности в будущем; 3) правовой контур – отображение применения правоохранных мер, административного и правового регулирования, а также указания на необходимость такого регулирования; 4) лингвистический контур – внутренний комплекс оценки признаков на вербальном-паравербальном уровне, с помощью которых происходит манипулирование сознанием реципиентов с последующей трансформацией личностных установок пользователей контента, собственно сам механизм переструктурирования личности и общества. В конце даются рекомендации по превентивным мерам и мерам противодействия с точки зрения позитивной манипуляции</w:t>
      </w:r>
      <w:r w:rsidRPr="005E6BDE">
        <w:rPr>
          <w:vertAlign w:val="superscript"/>
        </w:rPr>
        <w:footnoteReference w:id="75"/>
      </w:r>
      <w:r w:rsidRPr="005E6BDE">
        <w:t xml:space="preserve">, что позволяет четко, грамотно и точечно организовать работу с общественным сознанием, воздействуя на конкретную точку информационной напряженности. Каждый контур наполнен маркерами, позволяющими увидеть манипулятивный потенциал по трансформации сознания реципиента. Такая иерархически выстроенная модель позволяет не только обнаружить саму угрозу, но и понять степень ее опасности для человека и общества, а в целом и для государства.  </w:t>
      </w:r>
    </w:p>
    <w:p w14:paraId="5AE4D8D8" w14:textId="77777777" w:rsidR="00BA5F85" w:rsidRPr="005E6BDE" w:rsidRDefault="00BA5F85" w:rsidP="00BA5F85">
      <w:pPr>
        <w:shd w:val="clear" w:color="auto" w:fill="FFFFFF"/>
        <w:ind w:firstLine="697"/>
        <w:jc w:val="both"/>
      </w:pPr>
      <w:bookmarkStart w:id="123" w:name="_heading=h.2s8eyo1" w:colFirst="0" w:colLast="0"/>
      <w:bookmarkEnd w:id="123"/>
      <w:r w:rsidRPr="005E6BDE">
        <w:t>Феномен общественно-политической интернет-манипуляции базируется на том, что огромные массы людей и ботов являются так или иначе участниками современной политической коммуникации. Дефиниции понятий «воздействие», «влияние», «внушение» и «убеждение» наиболее полно и целостно отражены в психологических словарях. Так, под воздействием понимается осознанный и целенаправленный процесс, суть которого заключается в оказании влияния одного из участников совместной деятельности и общения на другого</w:t>
      </w:r>
      <w:r w:rsidRPr="005E6BDE">
        <w:rPr>
          <w:vertAlign w:val="superscript"/>
        </w:rPr>
        <w:footnoteReference w:id="76"/>
      </w:r>
      <w:r w:rsidRPr="005E6BDE">
        <w:t xml:space="preserve"> . В свою очередь, влияние рассматривается как процесс и результат изменения индивидом поведения другого человека, его установок, намерений, представлений, оценок и пр. в ходе взаимодействия с ним</w:t>
      </w:r>
      <w:r w:rsidRPr="005E6BDE">
        <w:rPr>
          <w:vertAlign w:val="superscript"/>
        </w:rPr>
        <w:footnoteReference w:id="77"/>
      </w:r>
      <w:r w:rsidRPr="005E6BDE">
        <w:t xml:space="preserve"> . Внушение является целенаправленным процессом прямого или косвенного воздействия на психическую сферу человека, ориентированным на специфическое программирование человека и </w:t>
      </w:r>
      <w:r w:rsidRPr="005E6BDE">
        <w:lastRenderedPageBreak/>
        <w:t>на осуществление им внушаемого содержания</w:t>
      </w:r>
      <w:r w:rsidRPr="005E6BDE">
        <w:rPr>
          <w:vertAlign w:val="superscript"/>
        </w:rPr>
        <w:footnoteReference w:id="78"/>
      </w:r>
      <w:r w:rsidRPr="005E6BDE">
        <w:t>. Наконец, под убеждением понимают процесс, посредством которого взгляды и поведение человека без принуждения подвергаются словесному воздействию других людей</w:t>
      </w:r>
      <w:r w:rsidRPr="005E6BDE">
        <w:rPr>
          <w:vertAlign w:val="superscript"/>
        </w:rPr>
        <w:footnoteReference w:id="79"/>
      </w:r>
      <w:r w:rsidRPr="005E6BDE">
        <w:t xml:space="preserve">. </w:t>
      </w:r>
    </w:p>
    <w:p w14:paraId="185FC54A" w14:textId="77777777" w:rsidR="00BA5F85" w:rsidRPr="005E6BDE" w:rsidRDefault="00BA5F85" w:rsidP="00BA5F85">
      <w:pPr>
        <w:shd w:val="clear" w:color="auto" w:fill="FFFFFF"/>
        <w:ind w:firstLine="697"/>
        <w:jc w:val="both"/>
      </w:pPr>
      <w:r w:rsidRPr="005E6BDE">
        <w:t>Перечисленные определения демонстрируют, насколько тесно взаимосвязаны между собой данные понятия. Очевидно, что и воздействие, и влияние, и внушение, и убеждение предполагают прямую субъект-объектную коммуникацию. Кроме того, все указанные феномены носят процессуальный, динамичный характер и направлены на изменение внутреннего состояния человека или группы людей.</w:t>
      </w:r>
    </w:p>
    <w:p w14:paraId="2D207429" w14:textId="77777777" w:rsidR="00BA5F85" w:rsidRPr="005E6BDE" w:rsidRDefault="00BA5F85" w:rsidP="00BA5F85">
      <w:pPr>
        <w:ind w:firstLine="709"/>
        <w:jc w:val="both"/>
      </w:pPr>
      <w:r w:rsidRPr="005E6BDE">
        <w:t>Предпочтительность изложения тем в заведомо отрицательной оценочной парадигме приводит к росту агрессии в обществе, вызывая конфликтную акцентуацию в речеповеденческом профиле реципиента, провоцируя конфликт как таковой. Так, наблюдения исследователей показывают, что ситуация вынужденной самоизоляции в период пандемии COVID-19 также усилила межпоколенческий конфликт, обострив негативные поведенческие установки личности</w:t>
      </w:r>
      <w:r w:rsidRPr="005E6BDE">
        <w:rPr>
          <w:vertAlign w:val="superscript"/>
        </w:rPr>
        <w:footnoteReference w:id="80"/>
      </w:r>
      <w:r w:rsidRPr="005E6BDE">
        <w:t xml:space="preserve">. </w:t>
      </w:r>
    </w:p>
    <w:p w14:paraId="51151F49" w14:textId="77777777" w:rsidR="00BA5F85" w:rsidRPr="005E6BDE" w:rsidRDefault="00BA5F85" w:rsidP="00BA5F85">
      <w:pPr>
        <w:ind w:firstLine="709"/>
        <w:jc w:val="both"/>
      </w:pPr>
      <w:r w:rsidRPr="005E6BDE">
        <w:t>Так, по данным международной исследовательской группы под руководством И. С. Карабулатовой</w:t>
      </w:r>
      <w:r w:rsidRPr="005E6BDE">
        <w:rPr>
          <w:vertAlign w:val="superscript"/>
        </w:rPr>
        <w:footnoteReference w:id="81"/>
      </w:r>
      <w:r w:rsidRPr="005E6BDE">
        <w:t>было выяснено, что современные «цифровые аборигены», выросшие под шквальным огнем разнообразной информации, более склонны к агрессивному и даже псевдопатопсихолингвистическому речевому поведению, которое может быть сглажено и приведено в норму с помощью вербальных стратегий социального регулирования.</w:t>
      </w:r>
    </w:p>
    <w:p w14:paraId="325E1DEB" w14:textId="77777777" w:rsidR="00BA5F85" w:rsidRPr="005E6BDE" w:rsidRDefault="00BA5F85" w:rsidP="00BA5F85">
      <w:pPr>
        <w:shd w:val="clear" w:color="auto" w:fill="FFFFFF"/>
        <w:ind w:firstLine="709"/>
        <w:jc w:val="both"/>
        <w:rPr>
          <w:color w:val="000000"/>
        </w:rPr>
      </w:pPr>
      <w:r w:rsidRPr="005E6BDE">
        <w:rPr>
          <w:color w:val="000000"/>
        </w:rPr>
        <w:t>Производство смыслов является существенным условием политики в эпоху Постмодерна и Постправды, поскольку в соответствии с современными принципами легитимации власти принятие политических решений предполагает постоянную коммуникацию по поводу их объяснения и оправдания. Такой формат политического обусловлен развитием институтов разделения властей, парламента и прессы, которые стимулировали выработку «публичных идей», увязывающих политический курс с тем или иным пониманием общественных и / или групповых интересов.</w:t>
      </w:r>
    </w:p>
    <w:p w14:paraId="5FAE9783" w14:textId="77777777" w:rsidR="00BA5F85" w:rsidRPr="005E6BDE" w:rsidRDefault="00BA5F85" w:rsidP="00BA5F85">
      <w:pPr>
        <w:shd w:val="clear" w:color="auto" w:fill="FFFFFF"/>
        <w:ind w:firstLine="709"/>
        <w:jc w:val="both"/>
        <w:rPr>
          <w:color w:val="000000"/>
        </w:rPr>
      </w:pPr>
      <w:bookmarkStart w:id="124" w:name="_heading=h.17dp8vu" w:colFirst="0" w:colLast="0"/>
      <w:bookmarkEnd w:id="124"/>
      <w:r w:rsidRPr="005E6BDE">
        <w:rPr>
          <w:color w:val="000000"/>
        </w:rPr>
        <w:t>Манипулятивный потенциал современного информационного пространства, для которого характерна экстерриториальность, мультимедийность и интерактивность, также обусловливает необходимость актуализации и переоценки роли интернет–пространства в аспекте порождения и продвижения угроз национальной безопасности, развития современного общества в глобальном масштабе. Существующие в настоящее время в интернете технологии информационной работы активно применяются для разрушения традиционных символьных и культурных пространств, создания и внедрения в общественное сознание новых общественно–политических символов и ценностей, а также формирования социально-политических мифов и стереотипов, непосредственным образом влияющих на стабильность существующих сегодня национального политического устройства, что требует разработки автоматической мультимодальной оценки манипулятивного контента.</w:t>
      </w:r>
    </w:p>
    <w:p w14:paraId="47F75FF2" w14:textId="77777777" w:rsidR="00BA5F85" w:rsidRPr="005E6BDE" w:rsidRDefault="00BA5F85" w:rsidP="000B2FC1">
      <w:pPr>
        <w:pStyle w:val="21"/>
      </w:pPr>
      <w:bookmarkStart w:id="125" w:name="_heading=h.2bn6wsx" w:colFirst="0" w:colLast="0"/>
      <w:bookmarkStart w:id="126" w:name="_Toc90282477"/>
      <w:bookmarkStart w:id="127" w:name="_Toc90925669"/>
      <w:bookmarkStart w:id="128" w:name="_Toc91627418"/>
      <w:bookmarkStart w:id="129" w:name="_Toc98795903"/>
      <w:bookmarkEnd w:id="125"/>
      <w:r w:rsidRPr="005E6BDE">
        <w:t>Конфликтный и конфликтогенный дискурс</w:t>
      </w:r>
      <w:bookmarkEnd w:id="126"/>
      <w:bookmarkEnd w:id="127"/>
      <w:bookmarkEnd w:id="128"/>
      <w:bookmarkEnd w:id="129"/>
    </w:p>
    <w:p w14:paraId="78289B35" w14:textId="77777777" w:rsidR="00BA5F85" w:rsidRPr="005E6BDE" w:rsidRDefault="00BA5F85" w:rsidP="00BA5F85">
      <w:pPr>
        <w:ind w:firstLine="708"/>
        <w:jc w:val="both"/>
      </w:pPr>
      <w:r w:rsidRPr="005E6BDE">
        <w:t xml:space="preserve">Авторский коллектив различают собственно конфликтный и конфликтогенный (порождающий, продуцирующий конфликт) дискурс, причем оба подтипа связаны с использованием ТИНов. Такое разделение оправдано, поскольку помогает понять генезис конфликта как такового, что позволяет разработать рассмотреть социально-политический, психологический, лингвистический инструментарий выявления и предупреждения конфликтов в современном массмедийном пространстве России с целью обеспечения спокойствия в обществе и </w:t>
      </w:r>
      <w:r w:rsidRPr="005E6BDE">
        <w:lastRenderedPageBreak/>
        <w:t>урегулирования социальных настроений. С одной стороны, дискурс СМИ связан с государственным регулированием. С другой стороны, СМИ должны сами зарабатывать деньги, поэтому дискурс СМИ эксплуатирует конфликтогенность и конфликты для привлечения внимания потенциальной аудитории</w:t>
      </w:r>
      <w:r w:rsidRPr="005E6BDE">
        <w:rPr>
          <w:vertAlign w:val="superscript"/>
        </w:rPr>
        <w:footnoteReference w:id="82"/>
      </w:r>
      <w:r w:rsidRPr="005E6BDE">
        <w:t>. Кроме того, современные ситуации в Сети позволяют высказывать свои точки зрения пользователям Интернета с помощью альтернативных способов коммуникации.</w:t>
      </w:r>
    </w:p>
    <w:p w14:paraId="48D7275B" w14:textId="77777777" w:rsidR="00BA5F85" w:rsidRPr="005E6BDE" w:rsidRDefault="00BA5F85" w:rsidP="00BA5F85">
      <w:pPr>
        <w:ind w:firstLine="708"/>
        <w:jc w:val="both"/>
      </w:pPr>
      <w:r w:rsidRPr="005E6BDE">
        <w:t>Сам вопрос анализа вербальных характеристик социального конфликта, отраженного в масс-медийном дискурсе России,</w:t>
      </w:r>
      <w:r w:rsidRPr="005E6BDE">
        <w:rPr>
          <w:vertAlign w:val="superscript"/>
        </w:rPr>
        <w:footnoteReference w:id="83"/>
      </w:r>
      <w:r w:rsidRPr="005E6BDE">
        <w:t xml:space="preserve"> настолько подвержен всевозможным акцентуациям, что позволяет по-разному трактовать успешность или неуспешность стратегии социальной коммуникации. Не случайно журналисты говорят, лучше черный пиар, чем совсем никакой</w:t>
      </w:r>
      <w:r w:rsidRPr="005E6BDE">
        <w:rPr>
          <w:vertAlign w:val="superscript"/>
        </w:rPr>
        <w:footnoteReference w:id="84"/>
      </w:r>
      <w:r w:rsidRPr="005E6BDE">
        <w:t>.</w:t>
      </w:r>
    </w:p>
    <w:p w14:paraId="010DA581" w14:textId="77777777" w:rsidR="00BA5F85" w:rsidRPr="005E6BDE" w:rsidRDefault="00BA5F85" w:rsidP="00BA5F85">
      <w:pPr>
        <w:jc w:val="both"/>
      </w:pPr>
      <w:r w:rsidRPr="005E6BDE">
        <w:t xml:space="preserve">Проводя общую характеристику отражения конфликта в СМИ, следует отметить, что для понимания специфики соответствующей деятельности представляется важным объективно оценивать жизненный цикл социального конфликта, стадиями которого выступают: </w:t>
      </w:r>
    </w:p>
    <w:p w14:paraId="0392F85E" w14:textId="77777777" w:rsidR="00BA5F85" w:rsidRPr="005E6BDE" w:rsidRDefault="00BA5F85" w:rsidP="00BA5F85">
      <w:pPr>
        <w:ind w:firstLine="567"/>
        <w:jc w:val="both"/>
      </w:pPr>
      <w:r w:rsidRPr="005E6BDE">
        <w:t xml:space="preserve">– предконфликтная (латентная) стадия, в процессе которой уже можно распознать конфликтную ситуацию, однако пока рано говорить о наличии социального конфликта, в первую очередь, в связи с тем, что сам конфликт еще недостаточно развит, поскольку неясны и не выражены интересы и цели потенциальных сторон конфликтного взаимодействия; </w:t>
      </w:r>
    </w:p>
    <w:p w14:paraId="384EF1F6" w14:textId="77777777" w:rsidR="00BA5F85" w:rsidRPr="005E6BDE" w:rsidRDefault="00BA5F85" w:rsidP="00BA5F85">
      <w:pPr>
        <w:ind w:firstLine="567"/>
        <w:jc w:val="both"/>
      </w:pPr>
      <w:r w:rsidRPr="005E6BDE">
        <w:t xml:space="preserve">– стадия нарастания (эскалации) конфликта, на которой происходит нарастание масштабов и степени конфликтного взаимодействия социальных субъектов; </w:t>
      </w:r>
    </w:p>
    <w:p w14:paraId="47A5381A" w14:textId="77777777" w:rsidR="00BA5F85" w:rsidRPr="005E6BDE" w:rsidRDefault="00BA5F85" w:rsidP="00BA5F85">
      <w:pPr>
        <w:ind w:firstLine="567"/>
        <w:jc w:val="both"/>
      </w:pPr>
      <w:r w:rsidRPr="005E6BDE">
        <w:t xml:space="preserve">– открытая стадия, на которой становится очевидным существование социального конфликта, а его сторонами предпринимаются конкретные действия и решения, направленные на ущемление интересов противника; </w:t>
      </w:r>
    </w:p>
    <w:p w14:paraId="28660DD8" w14:textId="77777777" w:rsidR="00BA5F85" w:rsidRPr="005E6BDE" w:rsidRDefault="00BA5F85" w:rsidP="00BA5F85">
      <w:pPr>
        <w:ind w:firstLine="567"/>
        <w:jc w:val="both"/>
      </w:pPr>
      <w:r w:rsidRPr="005E6BDE">
        <w:t xml:space="preserve">– деэскалация конфликта – сокращение его масштабов и интенсивности противоборства; </w:t>
      </w:r>
    </w:p>
    <w:p w14:paraId="6E2DED7C" w14:textId="77777777" w:rsidR="00BA5F85" w:rsidRPr="005E6BDE" w:rsidRDefault="00BA5F85" w:rsidP="00BA5F85">
      <w:pPr>
        <w:ind w:firstLine="567"/>
        <w:jc w:val="both"/>
      </w:pPr>
      <w:r w:rsidRPr="005E6BDE">
        <w:t>– завершение конфликта (постконфликтная стадия) – в силу определенных причин происходит устранение социального конфликта. Значение данной стадии состоит в том, что она позволяет детально проанализировать ход и результаты социального конфликта, что может быть полезным с целью недопущения возобновления конкретного социального конфликта, либо с целью выработки предложений по профилактике аналогичных конфликтов в будущем.</w:t>
      </w:r>
    </w:p>
    <w:p w14:paraId="72FC9BF7" w14:textId="77777777" w:rsidR="00BA5F85" w:rsidRPr="005E6BDE" w:rsidRDefault="00BA5F85" w:rsidP="00BA5F85">
      <w:pPr>
        <w:ind w:firstLine="567"/>
        <w:jc w:val="both"/>
      </w:pPr>
      <w:r w:rsidRPr="005E6BDE">
        <w:t>Сама природа конфликта обусловлена фоновыми знаниями о мире, тесно связана с осознанием оценочных процессов рефлексии окружающей действительности.  Современные гуманитарии отталкиваются еще от античных идей относительно развертывания коммуникации, стали все больше внимания уделять не только психологической, но и вербальной стороне конфликта как такового. В этой связи лингвоконфликтогенность рассматривается в соответствии с воззрениями В. фон Гумбольдта, И. Г. Гердера, И. Канта на природу «народного духа», эстетики выражения этносоциокультурных стереотипов в языковой культуре. Вместе с тем мысли величайших философов прошлого вступают вневременной полилог между собой и с реципиентами их текстов.  Так, для В. фон Гумбольдта в отличие от И. Г. Гердера был характерен упор на идее «народного духа»</w:t>
      </w:r>
      <w:r w:rsidRPr="005E6BDE">
        <w:rPr>
          <w:vertAlign w:val="superscript"/>
        </w:rPr>
        <w:footnoteReference w:id="85"/>
      </w:r>
      <w:r w:rsidRPr="005E6BDE">
        <w:t xml:space="preserve">, которая резонирует с современными проблемами формирования, развития и сохранения </w:t>
      </w:r>
      <w:r w:rsidRPr="005E6BDE">
        <w:lastRenderedPageBreak/>
        <w:t>этносоциокультурной идентичности личности, доминирующей роли языка в общем развитии концептуального пространства фоновых знаний как отдельного индивида, так и всего народа.</w:t>
      </w:r>
      <w:r w:rsidRPr="005E6BDE">
        <w:rPr>
          <w:vertAlign w:val="superscript"/>
        </w:rPr>
        <w:footnoteReference w:id="86"/>
      </w:r>
      <w:r w:rsidRPr="005E6BDE">
        <w:t> </w:t>
      </w:r>
    </w:p>
    <w:p w14:paraId="5FF83E8D" w14:textId="77777777" w:rsidR="00BA5F85" w:rsidRPr="005E6BDE" w:rsidRDefault="00BA5F85" w:rsidP="00BA5F85">
      <w:pPr>
        <w:ind w:firstLine="567"/>
        <w:jc w:val="both"/>
      </w:pPr>
      <w:r w:rsidRPr="005E6BDE">
        <w:t>В то же время сама ситуация конфликта выступает некой стигмой в обществе, ярлык конфликтной персоны сразу ставит крест на человеке, существенно ограничивая социальные связи. Вместе с тем на раздувании конфликтности в интернет-пространстве стоится феномен хейта, буллинга, газлайтинга, поэтому лингвистическая составляющая анализа конфликтного массмедийного дискурса опирается на социолингвистику и социальную психолингвистику, журналистику и прагмалингвистику, в сферу интереса которых входит повседневная межличностная коммуникация. Современная коммуникация отражается в ситуативности общения в социальных сетях, массмедиа, художественной литературе и т. д.</w:t>
      </w:r>
      <w:r w:rsidRPr="005E6BDE">
        <w:rPr>
          <w:vertAlign w:val="superscript"/>
        </w:rPr>
        <w:footnoteReference w:id="87"/>
      </w:r>
      <w:r w:rsidRPr="005E6BDE">
        <w:t xml:space="preserve"> </w:t>
      </w:r>
    </w:p>
    <w:p w14:paraId="51848FBF" w14:textId="77777777" w:rsidR="00BA5F85" w:rsidRPr="005E6BDE" w:rsidRDefault="00BA5F85" w:rsidP="00BA5F85">
      <w:pPr>
        <w:ind w:firstLine="567"/>
        <w:jc w:val="both"/>
      </w:pPr>
      <w:r w:rsidRPr="005E6BDE">
        <w:t>При этом если СМИ позиционируют себя как независимые, то, как правило, это обусловлено финансовыми вливаниями, что побудило российские власти обозначать такие СМИ иноагентами, что в свою очередь, также повышает уровень конфликтогенности, четко проводя линии противопоставления: наши и не наши. Вместе с тем и те, и другие сосредоточены на акцентуации различий между социальными группами, а также политическими и экономическими субъектами, но не на поиске компромиссов, согласия. При этом такой подход способствует формированию психопатологический акцентуаций, требующих кропотливой и длительной работы со специалистами.</w:t>
      </w:r>
      <w:r w:rsidRPr="005E6BDE">
        <w:rPr>
          <w:vertAlign w:val="superscript"/>
        </w:rPr>
        <w:footnoteReference w:id="88"/>
      </w:r>
    </w:p>
    <w:p w14:paraId="658B7B22" w14:textId="77777777" w:rsidR="00BA5F85" w:rsidRPr="005E6BDE" w:rsidRDefault="00BA5F85" w:rsidP="00BA5F85">
      <w:pPr>
        <w:ind w:firstLine="567"/>
        <w:jc w:val="both"/>
      </w:pPr>
      <w:r w:rsidRPr="005E6BDE">
        <w:t>Несмотря на кажущуюся простоту контроля общественным сознанием с помощью инструментов автоматической оценки, сама стереотипизация информационной политики приводит не только к упрощению, но, прежде всего, к формированию формализованной идентичности, когда участие людей проходит в двух плоскостях: 1) в публичных действиях по инициативе политических или экономических субъектов; 2) в открытом непосредственном общении, когда высказываемые оценки не модерируются и не предаются огласке.</w:t>
      </w:r>
    </w:p>
    <w:p w14:paraId="32FFC502" w14:textId="2A6996C7" w:rsidR="00BA5F85" w:rsidRPr="005E6BDE" w:rsidRDefault="00BA5F85" w:rsidP="00BA5F85">
      <w:pPr>
        <w:ind w:firstLine="708"/>
        <w:jc w:val="both"/>
      </w:pPr>
      <w:r w:rsidRPr="005E6BDE">
        <w:t xml:space="preserve">Лингвоконфликтогенность современных массмедиа проявляется в стремлении преподнести скандальные истории из жизни известных людей прошлого и настоящего, обесценивая их заслуги. В связи с этим используются кликбейты/ </w:t>
      </w:r>
      <w:r w:rsidRPr="005E6BDE">
        <w:rPr>
          <w:i/>
        </w:rPr>
        <w:t>«кричащие заголовки»</w:t>
      </w:r>
      <w:r w:rsidRPr="005E6BDE">
        <w:rPr>
          <w:i/>
          <w:vertAlign w:val="superscript"/>
        </w:rPr>
        <w:footnoteReference w:id="89"/>
      </w:r>
      <w:r w:rsidRPr="005E6BDE">
        <w:t xml:space="preserve">, которые максимально бьют по психоэмоциональной сфере человека. Например (Рисунок </w:t>
      </w:r>
      <w:r w:rsidR="009D7136" w:rsidRPr="005E6BDE">
        <w:t>16</w:t>
      </w:r>
      <w:r w:rsidRPr="005E6BDE">
        <w:t>): «В петербургской больнице пенсионер напал на врача с ножом» (РБК, 19.10.2021); «Яна Егорян заявила, что ее «выбросили как собаку» из ЦСП Подмосковья» (РБКспорт, 19.10.2021). При этом вопросы осмысления мотивов человека, участвующего в общественной деятельности, выявления круга его интересов (социальных, политических, личных), анализа смысла гражданских инициатив различной направленности, характеристики горизонтальных коммуникационных связей остаются зачастую за пределами внимания журналистского сообщества как не способные дать рост рейтинга.</w:t>
      </w:r>
    </w:p>
    <w:p w14:paraId="1935A8A8" w14:textId="77777777" w:rsidR="00BA5F85" w:rsidRPr="005E6BDE" w:rsidRDefault="00BA5F85" w:rsidP="00BA5F85">
      <w:pPr>
        <w:ind w:firstLine="708"/>
        <w:jc w:val="both"/>
      </w:pPr>
    </w:p>
    <w:p w14:paraId="3A940116" w14:textId="77777777" w:rsidR="00BA5F85" w:rsidRPr="005E6BDE" w:rsidRDefault="00BA5F85" w:rsidP="00BA5F85">
      <w:pPr>
        <w:pStyle w:val="a9"/>
        <w:keepNext/>
        <w:jc w:val="center"/>
        <w:rPr>
          <w:szCs w:val="24"/>
        </w:rPr>
      </w:pPr>
      <w:r w:rsidRPr="005E6BDE">
        <w:rPr>
          <w:noProof/>
          <w:szCs w:val="24"/>
        </w:rPr>
        <w:lastRenderedPageBreak/>
        <w:drawing>
          <wp:inline distT="0" distB="0" distL="0" distR="0" wp14:anchorId="3555662D" wp14:editId="283D9421">
            <wp:extent cx="5006492" cy="2816151"/>
            <wp:effectExtent l="0" t="0" r="0" b="0"/>
            <wp:docPr id="283" name="image118.jpg" descr="Изображение выглядит как человек, люди, толпа&#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118.jpg" descr="Изображение выглядит как человек, люди, толпа&#10;&#10;Автоматически созданное описание"/>
                    <pic:cNvPicPr preferRelativeResize="0"/>
                  </pic:nvPicPr>
                  <pic:blipFill>
                    <a:blip r:embed="rId28"/>
                    <a:srcRect/>
                    <a:stretch>
                      <a:fillRect/>
                    </a:stretch>
                  </pic:blipFill>
                  <pic:spPr>
                    <a:xfrm>
                      <a:off x="0" y="0"/>
                      <a:ext cx="5006492" cy="2816151"/>
                    </a:xfrm>
                    <a:prstGeom prst="rect">
                      <a:avLst/>
                    </a:prstGeom>
                    <a:ln/>
                  </pic:spPr>
                </pic:pic>
              </a:graphicData>
            </a:graphic>
          </wp:inline>
        </w:drawing>
      </w:r>
    </w:p>
    <w:p w14:paraId="5AFA6A7A" w14:textId="46704DC7" w:rsidR="00BA5F85" w:rsidRPr="005E6BDE" w:rsidRDefault="00BA5F85" w:rsidP="00BA5F85">
      <w:pPr>
        <w:pStyle w:val="a9"/>
        <w:keepNext/>
        <w:jc w:val="center"/>
        <w:rPr>
          <w:b w:val="0"/>
          <w:szCs w:val="24"/>
        </w:rPr>
      </w:pPr>
      <w:r w:rsidRPr="005E6BDE">
        <w:rPr>
          <w:b w:val="0"/>
          <w:szCs w:val="24"/>
        </w:rPr>
        <w:t xml:space="preserve">Рисунок </w:t>
      </w:r>
      <w:r w:rsidR="009D7136" w:rsidRPr="005E6BDE">
        <w:rPr>
          <w:b w:val="0"/>
          <w:szCs w:val="24"/>
        </w:rPr>
        <w:t>16</w:t>
      </w:r>
      <w:r w:rsidRPr="005E6BDE">
        <w:rPr>
          <w:b w:val="0"/>
          <w:szCs w:val="24"/>
        </w:rPr>
        <w:t>. Яркая форма конфликтной ситуации между государством и обществом, 27 июля 2021 г. «Несанкционированный митинг в Москве: революция сытых» (из открытых источников)</w:t>
      </w:r>
    </w:p>
    <w:p w14:paraId="53D3C115" w14:textId="77777777" w:rsidR="00BA5F85" w:rsidRPr="005E6BDE" w:rsidRDefault="00BA5F85" w:rsidP="00BA5F85">
      <w:pPr>
        <w:jc w:val="both"/>
      </w:pPr>
    </w:p>
    <w:p w14:paraId="7DA318A5" w14:textId="77777777" w:rsidR="00BA5F85" w:rsidRPr="005E6BDE" w:rsidRDefault="00BA5F85" w:rsidP="00BA5F85">
      <w:pPr>
        <w:ind w:firstLine="708"/>
        <w:jc w:val="both"/>
      </w:pPr>
      <w:r w:rsidRPr="005E6BDE">
        <w:t>После ужесточения мер по надзору над прессой публикации российских журналистов стали больше информативными, менее эмоциональными, что может привести к росту скрытых конфликтов в обществе, потери контроля над реальным положением социальной конфликтогенности в разных социальных стратах. Например: «Собянин назвал различия в ситуации с СOVID-19 осенью 2020 и 2021 годов» (РБК, 19.10.2021), «Стендаперы дошутились» (Вести, 14.10.2021), «Политолог Кортунов сравнил обстановку в мире с преддверием Первой мировой войны» (Daily News).</w:t>
      </w:r>
    </w:p>
    <w:p w14:paraId="74F55FDC" w14:textId="77777777" w:rsidR="00BA5F85" w:rsidRPr="005E6BDE" w:rsidRDefault="00BA5F85" w:rsidP="00BA5F85">
      <w:pPr>
        <w:ind w:firstLine="708"/>
        <w:jc w:val="both"/>
      </w:pPr>
      <w:r w:rsidRPr="005E6BDE">
        <w:t>Попытки СМИ раскрыть гражданский потенциал людей, внушить им уверенность в собственных силах способствуют формированию позитивной этносоциокультурной идентичности у граждан России. В связи с этим российское правительство стала прицельно работать с лидерами мнений. Например, «Лию Ахеджакову вызвали в Следственный комитет», «Телеведущий Норкин высказал жесткую позицию о поведении Собчак». Как правило, около четверти жителей любого муниципального образования присущи инициативность и ответственность, поэтому поиск такой позитивной социальной активности помогает привлечь потенциальных лидеров к активному решению проблем.</w:t>
      </w:r>
    </w:p>
    <w:p w14:paraId="046B66BF" w14:textId="77777777" w:rsidR="00BA5F85" w:rsidRPr="005E6BDE" w:rsidRDefault="00BA5F85" w:rsidP="00BA5F85">
      <w:pPr>
        <w:ind w:firstLine="708"/>
        <w:jc w:val="both"/>
      </w:pPr>
      <w:r w:rsidRPr="005E6BDE">
        <w:t xml:space="preserve">Поскольку определенный промежуток времени (от одного до нескольких коммуникативных шагов) конфликтность речевого взаимодействия может не осознаваться коммуникантами, ситуация от ввода конфликтогенного фактора до его осознания именно как конфликтогенного может быть названа потенциальным вербальным конфликтом. </w:t>
      </w:r>
    </w:p>
    <w:p w14:paraId="27516F8D" w14:textId="77777777" w:rsidR="00BA5F85" w:rsidRPr="005E6BDE" w:rsidRDefault="00BA5F85" w:rsidP="00BA5F85">
      <w:pPr>
        <w:ind w:firstLine="708"/>
        <w:jc w:val="both"/>
      </w:pPr>
      <w:r w:rsidRPr="005E6BDE">
        <w:t>Актуальный конфликт вербального характера становится возможным, если партнеры из коммуникативного акта осознают ситуацию как конфликтную. «Наверное, состояние, если оба (или несколько) участников конфликтной ситуации сознают ее абсолютно верно и отражают объективную роль каждого в конфликте, является идеальным и, вообще говоря, абстрактным, – отмечают психологи. – В действительности осознание конфликта всегда несет в себе элементы субъективизма и уже поэтому является в той или иной степени искаженным, а это не может не влиять на ход конфликта и его разрешение».</w:t>
      </w:r>
      <w:r w:rsidRPr="005E6BDE">
        <w:rPr>
          <w:vertAlign w:val="superscript"/>
        </w:rPr>
        <w:footnoteReference w:id="90"/>
      </w:r>
      <w:r w:rsidRPr="005E6BDE">
        <w:t xml:space="preserve"> . Поскольку вербальные конфликты являются разновидностью социально-психологических конфликтов вообще, мы можем опереться на это высказывание как на методологическое, экстраполировав его в лингвистику</w:t>
      </w:r>
    </w:p>
    <w:p w14:paraId="7A31369B" w14:textId="77777777" w:rsidR="00BA5F85" w:rsidRPr="005E6BDE" w:rsidRDefault="00BA5F85" w:rsidP="00BA5F85">
      <w:pPr>
        <w:ind w:firstLine="708"/>
        <w:jc w:val="both"/>
      </w:pPr>
      <w:r w:rsidRPr="005E6BDE">
        <w:lastRenderedPageBreak/>
        <w:t xml:space="preserve">Позитивная информация не только вызывает положительный отклик у реципиента, но и выполняет роль здоровьесберегающей стратегии, которая проявляется в гармонизации социальных настроений, нивелировании черт социальной шизофрении, побуждая к созидательному творчеству. </w:t>
      </w:r>
    </w:p>
    <w:p w14:paraId="4D08D5F6" w14:textId="77777777" w:rsidR="00BA5F85" w:rsidRPr="005E6BDE" w:rsidRDefault="00BA5F85" w:rsidP="00BA5F85">
      <w:pPr>
        <w:ind w:firstLine="708"/>
        <w:jc w:val="both"/>
      </w:pPr>
      <w:r w:rsidRPr="005E6BDE">
        <w:t>К таким публикациям мы относим сообщения, ориентированные на осознание роли личности в истории страны, региона, местного сообщества, побуждая к социально значимому творчеству, к волонтерской деятельности и благотворительности. Например, таковы «Волонтеры Победы», «Волонтеры культуры», «Бессмертный полк», «Волонтеры России» и т. д.</w:t>
      </w:r>
    </w:p>
    <w:p w14:paraId="67052FBB" w14:textId="77777777" w:rsidR="00BA5F85" w:rsidRPr="005E6BDE" w:rsidRDefault="00BA5F85" w:rsidP="00BA5F85">
      <w:pPr>
        <w:ind w:firstLine="708"/>
        <w:jc w:val="both"/>
      </w:pPr>
      <w:r w:rsidRPr="005E6BDE">
        <w:t>Предупреждение социальных конфликтов посредством СМИ может идти через выявление возможностей использования инструментов гражданского контроля и общественной экспертизы проектов, претендующих на социальную значимость, что раскрывает потенциал сотрудничества между властями и экспертами в аналитическом мониторинге состояния социальных институтов и государственной политики.</w:t>
      </w:r>
    </w:p>
    <w:p w14:paraId="4D051251" w14:textId="77777777" w:rsidR="00BA5F85" w:rsidRPr="005E6BDE" w:rsidRDefault="00BA5F85" w:rsidP="000B2FC1">
      <w:pPr>
        <w:pStyle w:val="21"/>
      </w:pPr>
      <w:bookmarkStart w:id="130" w:name="_Toc90282476"/>
      <w:bookmarkStart w:id="131" w:name="_Toc90925668"/>
      <w:bookmarkStart w:id="132" w:name="_Toc91627419"/>
      <w:bookmarkStart w:id="133" w:name="_Toc98795904"/>
      <w:bookmarkStart w:id="134" w:name="_Toc90925670"/>
      <w:r w:rsidRPr="005E6BDE">
        <w:t>Отбор материала</w:t>
      </w:r>
      <w:bookmarkEnd w:id="130"/>
      <w:bookmarkEnd w:id="131"/>
      <w:bookmarkEnd w:id="132"/>
      <w:bookmarkEnd w:id="133"/>
    </w:p>
    <w:p w14:paraId="569C9127" w14:textId="77777777" w:rsidR="00BA5F85" w:rsidRPr="005E6BDE" w:rsidRDefault="00BA5F85" w:rsidP="00BA5F85">
      <w:pPr>
        <w:jc w:val="both"/>
      </w:pPr>
      <w:r w:rsidRPr="005E6BDE">
        <w:t>Требования к структуре данных:</w:t>
      </w:r>
    </w:p>
    <w:p w14:paraId="4F797C4E" w14:textId="77777777" w:rsidR="00BA5F85" w:rsidRPr="005E6BDE" w:rsidRDefault="00BA5F85" w:rsidP="00BA5F85">
      <w:pPr>
        <w:jc w:val="both"/>
      </w:pPr>
      <w:r w:rsidRPr="005E6BDE">
        <w:t>date — время публикации статьи (обязательное поле);</w:t>
      </w:r>
    </w:p>
    <w:p w14:paraId="02A28ED6" w14:textId="77777777" w:rsidR="00BA5F85" w:rsidRPr="005E6BDE" w:rsidRDefault="00BA5F85" w:rsidP="00BA5F85">
      <w:pPr>
        <w:jc w:val="both"/>
      </w:pPr>
      <w:r w:rsidRPr="005E6BDE">
        <w:t>url — ссылка на статью (обязательное поле);</w:t>
      </w:r>
    </w:p>
    <w:p w14:paraId="314E5AB2" w14:textId="77777777" w:rsidR="00BA5F85" w:rsidRPr="005E6BDE" w:rsidRDefault="00BA5F85" w:rsidP="00BA5F85">
      <w:pPr>
        <w:jc w:val="both"/>
      </w:pPr>
      <w:r w:rsidRPr="005E6BDE">
        <w:t>title — заголовок статьи (обязательное поле);</w:t>
      </w:r>
    </w:p>
    <w:p w14:paraId="25FA25ED" w14:textId="77777777" w:rsidR="00BA5F85" w:rsidRPr="005E6BDE" w:rsidRDefault="00BA5F85" w:rsidP="00BA5F85">
      <w:pPr>
        <w:jc w:val="both"/>
      </w:pPr>
      <w:r w:rsidRPr="005E6BDE">
        <w:t>subtitle — краткое содержание статьи, следующее за заголовком (может отсутствовать);</w:t>
      </w:r>
    </w:p>
    <w:p w14:paraId="088DB59D" w14:textId="77777777" w:rsidR="00BA5F85" w:rsidRPr="005E6BDE" w:rsidRDefault="00BA5F85" w:rsidP="00BA5F85">
      <w:pPr>
        <w:jc w:val="both"/>
      </w:pPr>
      <w:r w:rsidRPr="005E6BDE">
        <w:t>text — текст статьи (может отсутствовать, но тогда поле subtitle обязательно);</w:t>
      </w:r>
    </w:p>
    <w:p w14:paraId="3F7D0A92" w14:textId="77777777" w:rsidR="00BA5F85" w:rsidRPr="005E6BDE" w:rsidRDefault="00BA5F85" w:rsidP="00BA5F85">
      <w:pPr>
        <w:jc w:val="both"/>
      </w:pPr>
      <w:r w:rsidRPr="005E6BDE">
        <w:t>topics — категории (через запятую, зависят от источника, могут отсутствовать);</w:t>
      </w:r>
    </w:p>
    <w:p w14:paraId="3B0B6845" w14:textId="77777777" w:rsidR="00BA5F85" w:rsidRPr="005E6BDE" w:rsidRDefault="00BA5F85" w:rsidP="00BA5F85">
      <w:pPr>
        <w:jc w:val="both"/>
      </w:pPr>
      <w:r w:rsidRPr="005E6BDE">
        <w:t>subtopics — подкатегории (через запятую, зависят от источника, могут отсутствовать);</w:t>
      </w:r>
    </w:p>
    <w:p w14:paraId="3FABE1C1" w14:textId="77777777" w:rsidR="00BA5F85" w:rsidRPr="005E6BDE" w:rsidRDefault="00BA5F85" w:rsidP="00BA5F85">
      <w:pPr>
        <w:jc w:val="both"/>
      </w:pPr>
      <w:r w:rsidRPr="005E6BDE">
        <w:t>authors — авторы статьи (через запятую, могут отсутствовать);</w:t>
      </w:r>
    </w:p>
    <w:p w14:paraId="400075EA" w14:textId="77777777" w:rsidR="00BA5F85" w:rsidRPr="005E6BDE" w:rsidRDefault="00BA5F85" w:rsidP="00BA5F85">
      <w:pPr>
        <w:jc w:val="both"/>
      </w:pPr>
      <w:r w:rsidRPr="005E6BDE">
        <w:t>tags — тэги (через запятую, могут отсутствовать).</w:t>
      </w:r>
    </w:p>
    <w:p w14:paraId="6CB872D0" w14:textId="77777777" w:rsidR="00BA5F85" w:rsidRPr="005E6BDE" w:rsidRDefault="00BA5F85" w:rsidP="00BA5F85">
      <w:pPr>
        <w:jc w:val="both"/>
      </w:pPr>
      <w:r w:rsidRPr="005E6BDE">
        <w:t xml:space="preserve">Примерный список источников: currenttime, echomsk, gazeta, golosameriki, Interfax, iz, kommersant, meduza, mk, openmedia, people, rbc, ria, rt, tass, tvzvezda, ukranews, tsargrad, svoboda, telegram, Youtube, Meta (Facebook), vk, ok и т.д. </w:t>
      </w:r>
    </w:p>
    <w:p w14:paraId="7B198979" w14:textId="77777777" w:rsidR="00BA5F85" w:rsidRPr="005E6BDE" w:rsidRDefault="00BA5F85" w:rsidP="00BA5F85">
      <w:pPr>
        <w:ind w:firstLine="709"/>
        <w:jc w:val="both"/>
      </w:pPr>
      <w:r w:rsidRPr="005E6BDE">
        <w:t xml:space="preserve">Отбор материала производится по ключевым словам, с расширением тезауруса ключевых слов в сопоставлении с содержанием, анализом всех составных частей сообщения методом сплошной выборки. </w:t>
      </w:r>
    </w:p>
    <w:p w14:paraId="1DBBE729" w14:textId="77777777" w:rsidR="00BA5F85" w:rsidRPr="005E6BDE" w:rsidRDefault="00BA5F85" w:rsidP="00BA5F85">
      <w:pPr>
        <w:ind w:firstLine="709"/>
        <w:jc w:val="both"/>
      </w:pPr>
      <w:r w:rsidRPr="005E6BDE">
        <w:t>Каждая угроза описывается по нескольким контурам: социально-политический, психологический, лингвистический, правовой, существующие и предлагаемые меры противодействия, зарубежный опыт работы с угрозой.</w:t>
      </w:r>
    </w:p>
    <w:p w14:paraId="4C9FE1A4" w14:textId="77777777" w:rsidR="00BA5F85" w:rsidRPr="005E6BDE" w:rsidRDefault="00BA5F85" w:rsidP="00BA5F85">
      <w:r w:rsidRPr="005E6BDE">
        <w:br w:type="page"/>
      </w:r>
    </w:p>
    <w:p w14:paraId="2CA030F0" w14:textId="783B28A8" w:rsidR="00BA5F85" w:rsidRPr="005E6BDE" w:rsidRDefault="00837831" w:rsidP="00BA5F85">
      <w:pPr>
        <w:pStyle w:val="10"/>
        <w:ind w:left="0" w:firstLine="709"/>
        <w:jc w:val="both"/>
        <w:rPr>
          <w:rFonts w:ascii="Times New Roman" w:hAnsi="Times New Roman"/>
          <w:sz w:val="24"/>
          <w:szCs w:val="24"/>
        </w:rPr>
      </w:pPr>
      <w:bookmarkStart w:id="135" w:name="_Toc91627420"/>
      <w:bookmarkStart w:id="136" w:name="_Toc98795905"/>
      <w:r w:rsidRPr="005E6BDE">
        <w:rPr>
          <w:rFonts w:ascii="Times New Roman" w:hAnsi="Times New Roman"/>
          <w:sz w:val="24"/>
          <w:szCs w:val="24"/>
          <w:lang w:eastAsia="ru-RU"/>
        </w:rPr>
        <w:lastRenderedPageBreak/>
        <w:t>Исследование возможностей применения риск-ориентированного подхода, в том числе оценивающего степень значимости источника, темы, представленных лиц в мультимодальных медиа-объектах</w:t>
      </w:r>
      <w:r w:rsidRPr="005E6BDE">
        <w:rPr>
          <w:rFonts w:ascii="Times New Roman" w:hAnsi="Times New Roman"/>
          <w:sz w:val="24"/>
          <w:szCs w:val="24"/>
          <w:lang w:val="ru-RU"/>
        </w:rPr>
        <w:t>.</w:t>
      </w:r>
      <w:r w:rsidRPr="005E6BDE">
        <w:rPr>
          <w:rFonts w:ascii="Times New Roman" w:hAnsi="Times New Roman"/>
          <w:sz w:val="24"/>
          <w:szCs w:val="24"/>
        </w:rPr>
        <w:t xml:space="preserve"> </w:t>
      </w:r>
      <w:r w:rsidR="00BA5F85" w:rsidRPr="005E6BDE">
        <w:rPr>
          <w:rFonts w:ascii="Times New Roman" w:hAnsi="Times New Roman"/>
          <w:sz w:val="24"/>
          <w:szCs w:val="24"/>
        </w:rPr>
        <w:t>Мультимодальность оценки манипулятивного потенциала СМИ и КМК</w:t>
      </w:r>
      <w:bookmarkEnd w:id="134"/>
      <w:bookmarkEnd w:id="135"/>
      <w:bookmarkEnd w:id="136"/>
    </w:p>
    <w:p w14:paraId="1882314B" w14:textId="77777777" w:rsidR="00BA5F85" w:rsidRPr="005E6BDE" w:rsidRDefault="00BA5F85" w:rsidP="000B2FC1">
      <w:pPr>
        <w:pStyle w:val="21"/>
      </w:pPr>
      <w:bookmarkStart w:id="137" w:name="_Toc90925671"/>
      <w:bookmarkStart w:id="138" w:name="_Toc91627421"/>
      <w:bookmarkStart w:id="139" w:name="_Toc98795906"/>
      <w:r w:rsidRPr="005E6BDE">
        <w:t>Создание мультимодальной классификации оценок ТИН</w:t>
      </w:r>
      <w:bookmarkEnd w:id="137"/>
      <w:bookmarkEnd w:id="138"/>
      <w:bookmarkEnd w:id="139"/>
    </w:p>
    <w:p w14:paraId="55A9D65F" w14:textId="77777777" w:rsidR="00BA5F85" w:rsidRPr="005E6BDE" w:rsidRDefault="00BA5F85" w:rsidP="00BA5F85">
      <w:pPr>
        <w:ind w:firstLine="851"/>
        <w:jc w:val="both"/>
      </w:pPr>
      <w:r w:rsidRPr="005E6BDE">
        <w:t xml:space="preserve">Сложность создания полиаспектной мультимодальной автоматической оценочной системы заключается в необходимости проведения многоуровневой социогуманитарной экспертизы. При этом обеспечение информационной национальной безопасности тесно должно быть связано с идеологией, однако само понятие идеология, имеющее устойчивую коннотацию системности и мировоззренческой последовательности, практически стало стигмой, исчезнув из публичной речи, а если употребляется, то только в негативном аспекте.  Такая диверсификация терминов связана не только с освоением более широкого спектра методик эмпирического анализа и развитием специализации внутри социогуманитарного сообщества, но и с современными тенденциями развития технологически обогащенной идеологической сферы, которые стали особенно очевидны на во втором тысячелетии. </w:t>
      </w:r>
    </w:p>
    <w:p w14:paraId="6F91E954" w14:textId="77777777" w:rsidR="00BA5F85" w:rsidRPr="005E6BDE" w:rsidRDefault="00BA5F85" w:rsidP="00BA5F85">
      <w:pPr>
        <w:ind w:firstLine="851"/>
        <w:jc w:val="both"/>
      </w:pPr>
      <w:r w:rsidRPr="005E6BDE">
        <w:rPr>
          <w:b/>
        </w:rPr>
        <w:t>Точка информационной напряженности</w:t>
      </w:r>
      <w:r w:rsidRPr="005E6BDE">
        <w:t xml:space="preserve"> (далее – ТИН) – критически важное для государства, общества событие в общественно-политической сфере: это может быть информационный повод, событие в общественно-политической жизни (прошедшее или запланированное), бытовое происшествие, публикация в СМИ и СМК и т.п., вызывающее или способное вызвать резонанс в обществе, в том числе путем создания значительных полярных или однополярных мнений среди аудитории. </w:t>
      </w:r>
    </w:p>
    <w:p w14:paraId="4BB12E28" w14:textId="77777777" w:rsidR="00BA5F85" w:rsidRPr="005E6BDE" w:rsidRDefault="00BA5F85" w:rsidP="00BA5F85">
      <w:pPr>
        <w:ind w:firstLine="851"/>
        <w:jc w:val="both"/>
      </w:pPr>
      <w:r w:rsidRPr="005E6BDE">
        <w:t xml:space="preserve">Например, школьная и вузовская учебная литература априори обладает огромным кредитом доверия и именно по этой причине может использоваться в качестве инструмента кодирующего влияния на формирующуюся личность ученика. </w:t>
      </w:r>
    </w:p>
    <w:p w14:paraId="67448B12" w14:textId="77777777" w:rsidR="00BA5F85" w:rsidRPr="005E6BDE" w:rsidRDefault="00BA5F85" w:rsidP="00BA5F85">
      <w:pPr>
        <w:ind w:firstLine="851"/>
        <w:jc w:val="both"/>
      </w:pPr>
      <w:r w:rsidRPr="005E6BDE">
        <w:t xml:space="preserve">Образовательный контент может не только нести знания по конкретному предмету, но и закреплять негативные этнокультурные стереотипы, формировать лингвоментальную карту, которая особенно легко усваивается учеником. </w:t>
      </w:r>
    </w:p>
    <w:p w14:paraId="4B9829E0" w14:textId="4301D3F4" w:rsidR="00BA5F85" w:rsidRPr="005E6BDE" w:rsidRDefault="00BA5F85" w:rsidP="00BA5F85">
      <w:pPr>
        <w:ind w:firstLine="851"/>
        <w:jc w:val="both"/>
      </w:pPr>
      <w:r w:rsidRPr="005E6BDE">
        <w:t xml:space="preserve">Учебные ТИНы приводятся на примерах из современных школьных учебников российских школ, а также учебников русского языка как иностранного, показывающие, каким образом специально подобранные ситуации языкового употребления перепрограммируют этносознание в негативную идентичность, оказывая пролонгированное действие на формирование устойчивого протестного поведения среди детей, подростков и молодежи. В эпоху Постправды даже образовательный контент может становится каналом распространения негативных установок и новой ТИН. </w:t>
      </w:r>
    </w:p>
    <w:p w14:paraId="278B4547" w14:textId="77777777" w:rsidR="00BA5F85" w:rsidRPr="005E6BDE" w:rsidRDefault="00BA5F85" w:rsidP="00BA5F85">
      <w:pPr>
        <w:ind w:firstLine="851"/>
        <w:jc w:val="both"/>
      </w:pPr>
    </w:p>
    <w:p w14:paraId="24ED7289" w14:textId="77777777" w:rsidR="00BA5F85" w:rsidRPr="005E6BDE" w:rsidRDefault="00BA5F85" w:rsidP="00BA5F85">
      <w:pPr>
        <w:ind w:firstLine="851"/>
        <w:jc w:val="center"/>
      </w:pPr>
      <w:r w:rsidRPr="005E6BDE">
        <w:rPr>
          <w:noProof/>
        </w:rPr>
        <w:drawing>
          <wp:inline distT="0" distB="0" distL="0" distR="0" wp14:anchorId="5D689047" wp14:editId="0F73C8EA">
            <wp:extent cx="4763135" cy="2428875"/>
            <wp:effectExtent l="0" t="0" r="0" b="9525"/>
            <wp:docPr id="166" name="image14.png" descr="Изображение выглядит как текст&#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166" name="image14.png" descr="Изображение выглядит как текст&#10;&#10;Автоматически созданное описание"/>
                    <pic:cNvPicPr preferRelativeResize="0"/>
                  </pic:nvPicPr>
                  <pic:blipFill>
                    <a:blip r:embed="rId29"/>
                    <a:srcRect/>
                    <a:stretch>
                      <a:fillRect/>
                    </a:stretch>
                  </pic:blipFill>
                  <pic:spPr>
                    <a:xfrm>
                      <a:off x="0" y="0"/>
                      <a:ext cx="4763135" cy="2428875"/>
                    </a:xfrm>
                    <a:prstGeom prst="rect">
                      <a:avLst/>
                    </a:prstGeom>
                    <a:ln/>
                  </pic:spPr>
                </pic:pic>
              </a:graphicData>
            </a:graphic>
          </wp:inline>
        </w:drawing>
      </w:r>
    </w:p>
    <w:p w14:paraId="444FBF05" w14:textId="0025D2D1" w:rsidR="00BA5F85" w:rsidRPr="005E6BDE" w:rsidRDefault="00BA5F85" w:rsidP="00BA5F85">
      <w:pPr>
        <w:pStyle w:val="a9"/>
        <w:keepNext/>
        <w:ind w:firstLine="851"/>
        <w:jc w:val="center"/>
        <w:rPr>
          <w:b w:val="0"/>
          <w:szCs w:val="24"/>
        </w:rPr>
      </w:pPr>
      <w:r w:rsidRPr="005E6BDE">
        <w:rPr>
          <w:b w:val="0"/>
          <w:szCs w:val="24"/>
        </w:rPr>
        <w:lastRenderedPageBreak/>
        <w:t xml:space="preserve">Рисунок </w:t>
      </w:r>
      <w:r w:rsidR="009D7136" w:rsidRPr="005E6BDE">
        <w:rPr>
          <w:b w:val="0"/>
          <w:szCs w:val="24"/>
        </w:rPr>
        <w:t xml:space="preserve">17 </w:t>
      </w:r>
      <w:r w:rsidRPr="005E6BDE">
        <w:rPr>
          <w:b w:val="0"/>
          <w:szCs w:val="24"/>
        </w:rPr>
        <w:t>Упражнение по русскому языку для среднего звена общеобразовательной школы</w:t>
      </w:r>
    </w:p>
    <w:p w14:paraId="42600712" w14:textId="77777777" w:rsidR="00BA5F85" w:rsidRPr="005E6BDE" w:rsidRDefault="00BA5F85" w:rsidP="00BA5F85"/>
    <w:sdt>
      <w:sdtPr>
        <w:tag w:val="goog_rdk_0"/>
        <w:id w:val="842744620"/>
      </w:sdtPr>
      <w:sdtEndPr/>
      <w:sdtContent>
        <w:p w14:paraId="78FC18B9" w14:textId="77777777" w:rsidR="00BA5F85" w:rsidRPr="005E6BDE" w:rsidRDefault="00BA5F85" w:rsidP="00BA5F85">
          <w:pPr>
            <w:ind w:firstLine="851"/>
            <w:jc w:val="both"/>
            <w:rPr>
              <w:rFonts w:eastAsia="Gungsuh"/>
            </w:rPr>
          </w:pPr>
          <w:r w:rsidRPr="005E6BDE">
            <w:rPr>
              <w:rFonts w:eastAsia="Gungsuh"/>
            </w:rPr>
            <w:t>Современный учебный дискурс → коммуникативно-ориентированный подход → архетипические представления, стереотипы, сложившиеся в обществе. Итог: учебники (не только языковые) с обилием примеров с потенциальными социальными опасностями.</w:t>
          </w:r>
        </w:p>
        <w:p w14:paraId="7A4D7394" w14:textId="77777777" w:rsidR="00BA5F85" w:rsidRPr="005E6BDE" w:rsidRDefault="001A11FB" w:rsidP="00BA5F85">
          <w:pPr>
            <w:ind w:firstLine="851"/>
            <w:jc w:val="both"/>
          </w:pPr>
        </w:p>
      </w:sdtContent>
    </w:sdt>
    <w:p w14:paraId="0857F712" w14:textId="27C93C9D" w:rsidR="00BA5F85" w:rsidRPr="005E6BDE" w:rsidRDefault="00BA5F85" w:rsidP="00BA5F85">
      <w:pPr>
        <w:pStyle w:val="a9"/>
        <w:keepNext/>
        <w:ind w:firstLine="851"/>
        <w:jc w:val="center"/>
        <w:rPr>
          <w:szCs w:val="24"/>
        </w:rPr>
      </w:pPr>
      <w:r w:rsidRPr="005E6BDE">
        <w:rPr>
          <w:noProof/>
          <w:szCs w:val="24"/>
        </w:rPr>
        <w:drawing>
          <wp:inline distT="0" distB="0" distL="0" distR="0" wp14:anchorId="67EF79AB" wp14:editId="691B8BF5">
            <wp:extent cx="5458460" cy="3038475"/>
            <wp:effectExtent l="0" t="0" r="8890" b="9525"/>
            <wp:docPr id="167" name="image11.png" descr="Изображение выглядит как текст, квитанция&#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167" name="image11.png" descr="Изображение выглядит как текст, квитанция&#10;&#10;Автоматически созданное описание"/>
                    <pic:cNvPicPr preferRelativeResize="0"/>
                  </pic:nvPicPr>
                  <pic:blipFill>
                    <a:blip r:embed="rId30"/>
                    <a:srcRect/>
                    <a:stretch>
                      <a:fillRect/>
                    </a:stretch>
                  </pic:blipFill>
                  <pic:spPr>
                    <a:xfrm>
                      <a:off x="0" y="0"/>
                      <a:ext cx="5458460" cy="3038475"/>
                    </a:xfrm>
                    <a:prstGeom prst="rect">
                      <a:avLst/>
                    </a:prstGeom>
                    <a:ln/>
                  </pic:spPr>
                </pic:pic>
              </a:graphicData>
            </a:graphic>
          </wp:inline>
        </w:drawing>
      </w:r>
      <w:r w:rsidRPr="005E6BDE">
        <w:rPr>
          <w:b w:val="0"/>
          <w:szCs w:val="24"/>
        </w:rPr>
        <w:t xml:space="preserve">Рисунок </w:t>
      </w:r>
      <w:r w:rsidR="00560CB4" w:rsidRPr="005E6BDE">
        <w:rPr>
          <w:b w:val="0"/>
          <w:szCs w:val="24"/>
        </w:rPr>
        <w:t>18</w:t>
      </w:r>
      <w:r w:rsidRPr="005E6BDE">
        <w:rPr>
          <w:b w:val="0"/>
          <w:szCs w:val="24"/>
        </w:rPr>
        <w:t xml:space="preserve"> Единое смысловое пространство задач по математике для 3 класса  с формированием угрозы агрессивного асоциального поведения</w:t>
      </w:r>
    </w:p>
    <w:p w14:paraId="31AE1C38" w14:textId="77777777" w:rsidR="00BA5F85" w:rsidRPr="005E6BDE" w:rsidRDefault="00BA5F85" w:rsidP="00BA5F85">
      <w:pPr>
        <w:ind w:firstLine="851"/>
        <w:jc w:val="both"/>
      </w:pPr>
    </w:p>
    <w:p w14:paraId="7F7D7066" w14:textId="77777777" w:rsidR="00BA5F85" w:rsidRPr="005E6BDE" w:rsidRDefault="00BA5F85" w:rsidP="00BA5F85">
      <w:pPr>
        <w:ind w:firstLine="851"/>
        <w:jc w:val="both"/>
      </w:pPr>
    </w:p>
    <w:p w14:paraId="0A4DF404" w14:textId="77777777" w:rsidR="00BA5F85" w:rsidRPr="005E6BDE" w:rsidRDefault="00BA5F85" w:rsidP="00BA5F85">
      <w:pPr>
        <w:ind w:firstLine="851"/>
        <w:jc w:val="both"/>
      </w:pPr>
      <w:r w:rsidRPr="005E6BDE">
        <w:t xml:space="preserve">Цикл задач акцентирован на негативных проявлениях человеческого характера, но при этом иллюстрирует чуть ли не тюремные порядки в российской школе, создавая образ школьника, российской/ русскоязычной школы и России в целом. </w:t>
      </w:r>
    </w:p>
    <w:p w14:paraId="6B96F3C6" w14:textId="77777777" w:rsidR="00BA5F85" w:rsidRPr="005E6BDE" w:rsidRDefault="00BA5F85" w:rsidP="00BA5F85">
      <w:pPr>
        <w:ind w:firstLine="851"/>
        <w:jc w:val="both"/>
        <w:rPr>
          <w:b/>
          <w:color w:val="002060"/>
        </w:rPr>
      </w:pPr>
      <w:r w:rsidRPr="005E6BDE">
        <w:t>NB: математические задачи - асоциальное и девиантное поведение: третьеклассник отлупил первоклассников, другие первоклассники плюнули в стакан с компотом этого третьеклассника Феди. Задачи есть некий некий связанный текст, создающий единство пространства. Скрытая цель: в школе постоянно происходят драки, старшие избивают младших, забирают у них еду и т.п. Такое формирование стереотипа соотносится со стереотипом русских людей как неулыбчивых и угрюмых, любящих водку вследствие тяжелых условий жизни</w:t>
      </w:r>
      <w:r w:rsidRPr="005E6BDE">
        <w:rPr>
          <w:b/>
          <w:color w:val="002060"/>
        </w:rPr>
        <w:t>.</w:t>
      </w:r>
    </w:p>
    <w:p w14:paraId="1912E739" w14:textId="4ED2AA55" w:rsidR="00BA5F85" w:rsidRPr="005E6BDE" w:rsidRDefault="00BA5F85" w:rsidP="00BA5F85">
      <w:pPr>
        <w:pStyle w:val="a9"/>
        <w:keepNext/>
        <w:ind w:firstLine="851"/>
        <w:jc w:val="center"/>
        <w:rPr>
          <w:b w:val="0"/>
          <w:szCs w:val="24"/>
        </w:rPr>
      </w:pPr>
      <w:r w:rsidRPr="005E6BDE">
        <w:rPr>
          <w:b w:val="0"/>
          <w:noProof/>
          <w:color w:val="002060"/>
          <w:szCs w:val="24"/>
        </w:rPr>
        <w:lastRenderedPageBreak/>
        <w:drawing>
          <wp:inline distT="0" distB="0" distL="0" distR="0" wp14:anchorId="60D512FD" wp14:editId="69465DB5">
            <wp:extent cx="6096635" cy="3429000"/>
            <wp:effectExtent l="0" t="0" r="0" b="0"/>
            <wp:docPr id="168" name="image15.png" descr="Изображение выглядит как текст&#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168" name="image15.png" descr="Изображение выглядит как текст&#10;&#10;Автоматически созданное описание"/>
                    <pic:cNvPicPr preferRelativeResize="0"/>
                  </pic:nvPicPr>
                  <pic:blipFill>
                    <a:blip r:embed="rId31"/>
                    <a:srcRect/>
                    <a:stretch>
                      <a:fillRect/>
                    </a:stretch>
                  </pic:blipFill>
                  <pic:spPr>
                    <a:xfrm>
                      <a:off x="0" y="0"/>
                      <a:ext cx="6096635" cy="3429000"/>
                    </a:xfrm>
                    <a:prstGeom prst="rect">
                      <a:avLst/>
                    </a:prstGeom>
                    <a:ln/>
                  </pic:spPr>
                </pic:pic>
              </a:graphicData>
            </a:graphic>
          </wp:inline>
        </w:drawing>
      </w:r>
      <w:r w:rsidRPr="005E6BDE">
        <w:rPr>
          <w:b w:val="0"/>
          <w:szCs w:val="24"/>
        </w:rPr>
        <w:t xml:space="preserve">Рисунок </w:t>
      </w:r>
      <w:r w:rsidRPr="005E6BDE">
        <w:rPr>
          <w:b w:val="0"/>
          <w:szCs w:val="24"/>
        </w:rPr>
        <w:fldChar w:fldCharType="begin"/>
      </w:r>
      <w:r w:rsidRPr="005E6BDE">
        <w:rPr>
          <w:b w:val="0"/>
          <w:szCs w:val="24"/>
        </w:rPr>
        <w:instrText xml:space="preserve"> SEQ Рисунок \* ARABIC </w:instrText>
      </w:r>
      <w:r w:rsidRPr="005E6BDE">
        <w:rPr>
          <w:b w:val="0"/>
          <w:szCs w:val="24"/>
        </w:rPr>
        <w:fldChar w:fldCharType="separate"/>
      </w:r>
      <w:r w:rsidR="000A19AA" w:rsidRPr="005E6BDE">
        <w:rPr>
          <w:b w:val="0"/>
          <w:noProof/>
          <w:szCs w:val="24"/>
        </w:rPr>
        <w:t>7</w:t>
      </w:r>
      <w:r w:rsidRPr="005E6BDE">
        <w:rPr>
          <w:b w:val="0"/>
          <w:noProof/>
          <w:szCs w:val="24"/>
        </w:rPr>
        <w:fldChar w:fldCharType="end"/>
      </w:r>
      <w:r w:rsidR="00560CB4" w:rsidRPr="005E6BDE">
        <w:rPr>
          <w:b w:val="0"/>
          <w:noProof/>
          <w:szCs w:val="24"/>
        </w:rPr>
        <w:t>9</w:t>
      </w:r>
      <w:r w:rsidRPr="005E6BDE">
        <w:rPr>
          <w:b w:val="0"/>
          <w:szCs w:val="24"/>
        </w:rPr>
        <w:t>. - Задача по математике для 1 кл. с отсроченной угрозой суицида</w:t>
      </w:r>
    </w:p>
    <w:p w14:paraId="053D2597" w14:textId="77777777" w:rsidR="00BA5F85" w:rsidRPr="005E6BDE" w:rsidRDefault="00BA5F85" w:rsidP="00BA5F85">
      <w:pPr>
        <w:ind w:firstLine="851"/>
        <w:jc w:val="both"/>
        <w:rPr>
          <w:b/>
          <w:color w:val="002060"/>
        </w:rPr>
      </w:pPr>
    </w:p>
    <w:p w14:paraId="15D7C7F5" w14:textId="77777777" w:rsidR="00BA5F85" w:rsidRPr="005E6BDE" w:rsidRDefault="00BA5F85" w:rsidP="00BA5F85">
      <w:pPr>
        <w:ind w:firstLine="851"/>
        <w:jc w:val="both"/>
      </w:pPr>
    </w:p>
    <w:p w14:paraId="121EBB07" w14:textId="77777777" w:rsidR="00BA5F85" w:rsidRPr="005E6BDE" w:rsidRDefault="00BA5F85" w:rsidP="00BA5F85">
      <w:pPr>
        <w:ind w:firstLine="851"/>
        <w:jc w:val="both"/>
      </w:pPr>
      <w:r w:rsidRPr="005E6BDE">
        <w:t>Казалось бы, довольно безобидный пример, если бы не наречие еще со значением предельности.</w:t>
      </w:r>
    </w:p>
    <w:p w14:paraId="3FF9B7C9" w14:textId="77777777" w:rsidR="00BA5F85" w:rsidRPr="005E6BDE" w:rsidRDefault="00BA5F85" w:rsidP="00BA5F85">
      <w:pPr>
        <w:ind w:firstLine="851"/>
        <w:jc w:val="both"/>
      </w:pPr>
    </w:p>
    <w:p w14:paraId="6A0C755B" w14:textId="77777777" w:rsidR="00BA5F85" w:rsidRPr="005E6BDE" w:rsidRDefault="00BA5F85" w:rsidP="00BA5F85">
      <w:pPr>
        <w:ind w:firstLine="851"/>
        <w:jc w:val="center"/>
      </w:pPr>
      <w:r w:rsidRPr="005E6BDE">
        <w:rPr>
          <w:noProof/>
        </w:rPr>
        <w:drawing>
          <wp:inline distT="0" distB="0" distL="0" distR="0" wp14:anchorId="4B85D4E0" wp14:editId="68447355">
            <wp:extent cx="6096635" cy="3429000"/>
            <wp:effectExtent l="0" t="0" r="0" b="0"/>
            <wp:docPr id="169" name="image17.png" descr="Изображение выглядит как текст&#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169" name="image17.png" descr="Изображение выглядит как текст&#10;&#10;Автоматически созданное описание"/>
                    <pic:cNvPicPr preferRelativeResize="0"/>
                  </pic:nvPicPr>
                  <pic:blipFill>
                    <a:blip r:embed="rId32"/>
                    <a:srcRect/>
                    <a:stretch>
                      <a:fillRect/>
                    </a:stretch>
                  </pic:blipFill>
                  <pic:spPr>
                    <a:xfrm>
                      <a:off x="0" y="0"/>
                      <a:ext cx="6096635" cy="3429000"/>
                    </a:xfrm>
                    <a:prstGeom prst="rect">
                      <a:avLst/>
                    </a:prstGeom>
                    <a:ln/>
                  </pic:spPr>
                </pic:pic>
              </a:graphicData>
            </a:graphic>
          </wp:inline>
        </w:drawing>
      </w:r>
    </w:p>
    <w:p w14:paraId="7AFF0E01" w14:textId="37D8D529" w:rsidR="00BA5F85" w:rsidRPr="005E6BDE" w:rsidRDefault="00BA5F85" w:rsidP="00BA5F85">
      <w:pPr>
        <w:pStyle w:val="a9"/>
        <w:keepNext/>
        <w:ind w:firstLine="851"/>
        <w:jc w:val="center"/>
        <w:rPr>
          <w:b w:val="0"/>
          <w:szCs w:val="24"/>
        </w:rPr>
      </w:pPr>
      <w:r w:rsidRPr="005E6BDE">
        <w:rPr>
          <w:b w:val="0"/>
          <w:szCs w:val="24"/>
        </w:rPr>
        <w:t xml:space="preserve">Рисунок </w:t>
      </w:r>
      <w:r w:rsidR="00560CB4" w:rsidRPr="005E6BDE">
        <w:rPr>
          <w:b w:val="0"/>
          <w:szCs w:val="24"/>
        </w:rPr>
        <w:t>20</w:t>
      </w:r>
      <w:r w:rsidRPr="005E6BDE">
        <w:rPr>
          <w:b w:val="0"/>
          <w:szCs w:val="24"/>
        </w:rPr>
        <w:t xml:space="preserve"> - Отрывок из школьного учебника истории с явными нарушениями</w:t>
      </w:r>
    </w:p>
    <w:p w14:paraId="25C9366C" w14:textId="77777777" w:rsidR="00BA5F85" w:rsidRPr="005E6BDE" w:rsidRDefault="00BA5F85" w:rsidP="00BA5F85">
      <w:pPr>
        <w:ind w:firstLine="851"/>
        <w:jc w:val="both"/>
      </w:pPr>
    </w:p>
    <w:p w14:paraId="3339A307" w14:textId="77777777" w:rsidR="00BA5F85" w:rsidRPr="005E6BDE" w:rsidRDefault="00BA5F85" w:rsidP="00BA5F85">
      <w:pPr>
        <w:ind w:firstLine="851"/>
        <w:jc w:val="both"/>
      </w:pPr>
      <w:r w:rsidRPr="005E6BDE">
        <w:t>ТИНы в учебном дискурсе опасны тем, что обладают пролонгированным неосознаваемым действием, являя манипулему изменения взглядов реципиента, демонстрируя направленность на формирование разорванного мышления и снижение уровня критического мышления в оценке фактов, явлений, событий и т. п.</w:t>
      </w:r>
    </w:p>
    <w:p w14:paraId="45301C8F" w14:textId="2F5625E3" w:rsidR="00BA5F85" w:rsidRPr="005E6BDE" w:rsidRDefault="00BA5F85" w:rsidP="00BA5F85">
      <w:pPr>
        <w:pStyle w:val="a9"/>
        <w:keepNext/>
        <w:ind w:firstLine="851"/>
        <w:jc w:val="center"/>
        <w:rPr>
          <w:b w:val="0"/>
          <w:szCs w:val="24"/>
        </w:rPr>
      </w:pPr>
      <w:r w:rsidRPr="005E6BDE">
        <w:rPr>
          <w:noProof/>
          <w:szCs w:val="24"/>
        </w:rPr>
        <w:lastRenderedPageBreak/>
        <w:drawing>
          <wp:inline distT="0" distB="0" distL="0" distR="0" wp14:anchorId="25097B8B" wp14:editId="77D53A0A">
            <wp:extent cx="5363210" cy="2876550"/>
            <wp:effectExtent l="0" t="0" r="8890" b="0"/>
            <wp:docPr id="170" name="image16.png" descr="Изображение выглядит как текст&#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170" name="image16.png" descr="Изображение выглядит как текст&#10;&#10;Автоматически созданное описание"/>
                    <pic:cNvPicPr preferRelativeResize="0"/>
                  </pic:nvPicPr>
                  <pic:blipFill>
                    <a:blip r:embed="rId33"/>
                    <a:srcRect/>
                    <a:stretch>
                      <a:fillRect/>
                    </a:stretch>
                  </pic:blipFill>
                  <pic:spPr>
                    <a:xfrm>
                      <a:off x="0" y="0"/>
                      <a:ext cx="5363210" cy="2876550"/>
                    </a:xfrm>
                    <a:prstGeom prst="rect">
                      <a:avLst/>
                    </a:prstGeom>
                    <a:ln/>
                  </pic:spPr>
                </pic:pic>
              </a:graphicData>
            </a:graphic>
          </wp:inline>
        </w:drawing>
      </w:r>
      <w:r w:rsidRPr="005E6BDE">
        <w:rPr>
          <w:b w:val="0"/>
          <w:szCs w:val="24"/>
        </w:rPr>
        <w:t xml:space="preserve">Рисунок </w:t>
      </w:r>
      <w:r w:rsidR="00560CB4" w:rsidRPr="005E6BDE">
        <w:rPr>
          <w:b w:val="0"/>
          <w:szCs w:val="24"/>
        </w:rPr>
        <w:t xml:space="preserve">Рисунок 21. </w:t>
      </w:r>
      <w:r w:rsidRPr="005E6BDE">
        <w:rPr>
          <w:b w:val="0"/>
          <w:szCs w:val="24"/>
        </w:rPr>
        <w:t>Фрагмент из учебника по математике с эксплуатацией образа агрессивного русского (западный стереотип: каждый русский или шпион, или мафиози, бандит)</w:t>
      </w:r>
    </w:p>
    <w:p w14:paraId="47646C06" w14:textId="7E50FA2D" w:rsidR="00BA5F85" w:rsidRPr="005E6BDE" w:rsidRDefault="00BA5F85" w:rsidP="00560CB4">
      <w:pPr>
        <w:jc w:val="both"/>
      </w:pPr>
    </w:p>
    <w:p w14:paraId="7290EC48" w14:textId="77777777" w:rsidR="00BA5F85" w:rsidRPr="005E6BDE" w:rsidRDefault="00BA5F85" w:rsidP="00BA5F85">
      <w:pPr>
        <w:ind w:firstLine="851"/>
        <w:jc w:val="both"/>
      </w:pPr>
      <w:r w:rsidRPr="005E6BDE">
        <w:t>ТИНы опираются на классификацию Э. Берна по стремлению человека к познавательной деятельности, в связи с чем ученый выделил шесть видов голода: 1) голод по сенсорной стимуляции; 2) голод по признанию; 3) голод по контакту и физическому поглаживанию; 4) сексуальный голод; 5) структурный голод, или голод по структурированию времени; 6) голод по инцидентам.</w:t>
      </w:r>
    </w:p>
    <w:p w14:paraId="3CC578A6" w14:textId="77777777" w:rsidR="00BA5F85" w:rsidRPr="005E6BDE" w:rsidRDefault="00BA5F85" w:rsidP="00BA5F85">
      <w:pPr>
        <w:ind w:firstLine="851"/>
        <w:jc w:val="both"/>
      </w:pPr>
      <w:r w:rsidRPr="005E6BDE">
        <w:t xml:space="preserve">Медиа-объект с ТИН — это объект, автор которого ставит своей целью изменение установок реципиента с последующей трансформацией его ценностной картины мира, побуждением к каким-либо действиям или поступкам в виртуальном мире или в реальности. </w:t>
      </w:r>
    </w:p>
    <w:p w14:paraId="7EB240C2" w14:textId="77777777" w:rsidR="00BA5F85" w:rsidRPr="005E6BDE" w:rsidRDefault="00BA5F85" w:rsidP="00BA5F85">
      <w:pPr>
        <w:jc w:val="center"/>
      </w:pPr>
      <w:r w:rsidRPr="005E6BDE">
        <w:rPr>
          <w:noProof/>
        </w:rPr>
        <w:lastRenderedPageBreak/>
        <w:drawing>
          <wp:inline distT="0" distB="0" distL="0" distR="0" wp14:anchorId="4A209AD4" wp14:editId="5FE080F8">
            <wp:extent cx="4933333" cy="4590476"/>
            <wp:effectExtent l="0" t="0" r="635" b="63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Рисунок 22"/>
                    <pic:cNvPicPr/>
                  </pic:nvPicPr>
                  <pic:blipFill>
                    <a:blip r:embed="rId34">
                      <a:extLst>
                        <a:ext uri="{28A0092B-C50C-407E-A947-70E740481C1C}">
                          <a14:useLocalDpi xmlns:a14="http://schemas.microsoft.com/office/drawing/2010/main" val="0"/>
                        </a:ext>
                      </a:extLst>
                    </a:blip>
                    <a:stretch>
                      <a:fillRect/>
                    </a:stretch>
                  </pic:blipFill>
                  <pic:spPr>
                    <a:xfrm>
                      <a:off x="0" y="0"/>
                      <a:ext cx="4933333" cy="4590476"/>
                    </a:xfrm>
                    <a:prstGeom prst="rect">
                      <a:avLst/>
                    </a:prstGeom>
                  </pic:spPr>
                </pic:pic>
              </a:graphicData>
            </a:graphic>
          </wp:inline>
        </w:drawing>
      </w:r>
    </w:p>
    <w:p w14:paraId="176B451F" w14:textId="77119A8E" w:rsidR="00BA5F85" w:rsidRPr="005E6BDE" w:rsidRDefault="00BA5F85" w:rsidP="00BA5F85">
      <w:pPr>
        <w:pStyle w:val="a9"/>
        <w:keepNext/>
        <w:jc w:val="center"/>
        <w:rPr>
          <w:b w:val="0"/>
          <w:szCs w:val="24"/>
        </w:rPr>
      </w:pPr>
      <w:r w:rsidRPr="005E6BDE">
        <w:rPr>
          <w:b w:val="0"/>
          <w:szCs w:val="24"/>
        </w:rPr>
        <w:t xml:space="preserve">Рисунок </w:t>
      </w:r>
      <w:r w:rsidR="00560CB4" w:rsidRPr="005E6BDE">
        <w:rPr>
          <w:b w:val="0"/>
          <w:szCs w:val="24"/>
        </w:rPr>
        <w:t>22</w:t>
      </w:r>
      <w:r w:rsidRPr="005E6BDE">
        <w:rPr>
          <w:b w:val="0"/>
          <w:szCs w:val="24"/>
        </w:rPr>
        <w:t xml:space="preserve"> - Классификация Берна</w:t>
      </w:r>
    </w:p>
    <w:p w14:paraId="09476672" w14:textId="77777777" w:rsidR="00BA5F85" w:rsidRPr="005E6BDE" w:rsidRDefault="00BA5F85" w:rsidP="00BA5F85">
      <w:pPr>
        <w:jc w:val="both"/>
      </w:pPr>
    </w:p>
    <w:p w14:paraId="1331CF07" w14:textId="77777777" w:rsidR="00BA5F85" w:rsidRPr="005E6BDE" w:rsidRDefault="00BA5F85" w:rsidP="00BA5F85">
      <w:pPr>
        <w:ind w:firstLine="708"/>
        <w:jc w:val="both"/>
      </w:pPr>
      <w:r w:rsidRPr="005E6BDE">
        <w:t xml:space="preserve">Современный новостной дискурс актуализирует архетипические страхи и стереотипы, сложившиеся в обществе, девиации, имеющиеся в человеческом сообществе на разных ступенях его развития. </w:t>
      </w:r>
    </w:p>
    <w:p w14:paraId="78DFE813" w14:textId="77777777" w:rsidR="00BA5F85" w:rsidRPr="005E6BDE" w:rsidRDefault="00BA5F85" w:rsidP="00BA5F85">
      <w:pPr>
        <w:ind w:firstLine="432"/>
        <w:jc w:val="both"/>
      </w:pPr>
      <w:r w:rsidRPr="005E6BDE">
        <w:t>Такие публикации рассматриваются как социально опасные и условно опасные, поскольку они способны разрушать объективное восприятие реальности, нанося вред как национальной безопасности государства, так и психофизическому здоровью каждого гражданина.</w:t>
      </w:r>
    </w:p>
    <w:p w14:paraId="40D72B5F" w14:textId="77777777" w:rsidR="00BA5F85" w:rsidRPr="005E6BDE" w:rsidRDefault="00BA5F85" w:rsidP="00BA5F85">
      <w:pPr>
        <w:rPr>
          <w:b/>
        </w:rPr>
      </w:pPr>
      <w:r w:rsidRPr="005E6BDE">
        <w:rPr>
          <w:b/>
        </w:rPr>
        <w:br w:type="page"/>
      </w:r>
    </w:p>
    <w:p w14:paraId="19A7A8C4" w14:textId="77777777" w:rsidR="00BA5F85" w:rsidRPr="005E6BDE" w:rsidRDefault="001A11FB" w:rsidP="00BA5F85">
      <w:pPr>
        <w:pStyle w:val="10"/>
        <w:ind w:left="0" w:firstLine="709"/>
        <w:jc w:val="both"/>
        <w:rPr>
          <w:rStyle w:val="22"/>
          <w:rFonts w:ascii="Times New Roman" w:hAnsi="Times New Roman"/>
          <w:b/>
          <w:lang w:val="ru-RU"/>
        </w:rPr>
      </w:pPr>
      <w:hyperlink w:anchor="_heading=h.3c9z6hx">
        <w:bookmarkStart w:id="140" w:name="_Toc90925672"/>
        <w:bookmarkStart w:id="141" w:name="_Toc91627422"/>
        <w:bookmarkStart w:id="142" w:name="_Toc98795907"/>
        <w:r w:rsidR="00BA5F85" w:rsidRPr="005E6BDE">
          <w:rPr>
            <w:rStyle w:val="22"/>
            <w:rFonts w:ascii="Times New Roman" w:hAnsi="Times New Roman"/>
            <w:b/>
            <w:lang w:val="ru-RU"/>
          </w:rPr>
          <w:t xml:space="preserve">Общая характеристика внешних контуров оценки </w:t>
        </w:r>
      </w:hyperlink>
      <w:hyperlink w:anchor="_heading=h.3c9z6hx">
        <w:r w:rsidR="00BA5F85" w:rsidRPr="005E6BDE">
          <w:rPr>
            <w:rStyle w:val="22"/>
            <w:rFonts w:ascii="Times New Roman" w:hAnsi="Times New Roman"/>
            <w:b/>
            <w:lang w:val="ru-RU"/>
          </w:rPr>
          <w:t>ТИН: социально-политический, психологический, правовой, лингвистический</w:t>
        </w:r>
        <w:bookmarkEnd w:id="140"/>
        <w:bookmarkEnd w:id="141"/>
        <w:bookmarkEnd w:id="142"/>
      </w:hyperlink>
    </w:p>
    <w:p w14:paraId="50022518" w14:textId="77777777" w:rsidR="00BA5F85" w:rsidRPr="005E6BDE" w:rsidRDefault="00BA5F85" w:rsidP="00BA5F85">
      <w:pPr>
        <w:rPr>
          <w:lang w:eastAsia="en-US" w:bidi="en-US"/>
        </w:rPr>
      </w:pPr>
    </w:p>
    <w:p w14:paraId="7D55E4E7" w14:textId="77777777" w:rsidR="00BA5F85" w:rsidRPr="005E6BDE" w:rsidRDefault="00BA5F85" w:rsidP="00BA5F85">
      <w:pPr>
        <w:ind w:firstLine="709"/>
        <w:jc w:val="both"/>
      </w:pPr>
      <w:r w:rsidRPr="005E6BDE">
        <w:t xml:space="preserve">Мультимодальная методика выявления ТИН связана с необходимостью разграничения любых неоднозначности и вариативности, свойственных объективным явлениям и процессам, с помощью понятийных и процедурных конвенций, вырабатываемых правоприменительным и экспертным сообществами. </w:t>
      </w:r>
    </w:p>
    <w:p w14:paraId="633B744B" w14:textId="77777777" w:rsidR="00BA5F85" w:rsidRPr="005E6BDE" w:rsidRDefault="00BA5F85" w:rsidP="00BA5F85">
      <w:pPr>
        <w:ind w:firstLine="709"/>
        <w:jc w:val="both"/>
      </w:pPr>
      <w:r w:rsidRPr="005E6BDE">
        <w:t>Все это в полной мере относится и к явлению речевой коммуникации как сфере реальных и потенциальных правоотношений. Корректное применение к коммуникации мультимодальных оценок базируется на операционализации субъективных исследовательских понятий</w:t>
      </w:r>
      <w:r w:rsidRPr="005E6BDE">
        <w:rPr>
          <w:vertAlign w:val="superscript"/>
        </w:rPr>
        <w:footnoteReference w:id="91"/>
      </w:r>
      <w:r w:rsidRPr="005E6BDE">
        <w:t xml:space="preserve"> и параметризации коммуникативного процесса. Параметризация есть моделирование процесса или явления, позволяющий описать состав признаков явлений и процессов, прототипические формы проявления признаков и диапазон их варьирования. Операционализация позволяет упорядочить, алгоритмизировать оценку явлений и процессов с опорой на список заданных параметров и их значений. Следовательно, параметр – это любой конститутивный признак явления (процесса), описанный в динамике его качественного и количественного проявления в заданном диапазоне</w:t>
      </w:r>
      <w:r w:rsidRPr="005E6BDE">
        <w:rPr>
          <w:vertAlign w:val="superscript"/>
        </w:rPr>
        <w:footnoteReference w:id="92"/>
      </w:r>
      <w:r w:rsidRPr="005E6BDE">
        <w:t xml:space="preserve">. </w:t>
      </w:r>
    </w:p>
    <w:p w14:paraId="7AE93D2E" w14:textId="77777777" w:rsidR="00BA5F85" w:rsidRPr="005E6BDE" w:rsidRDefault="00BA5F85" w:rsidP="00BA5F85">
      <w:pPr>
        <w:ind w:firstLine="709"/>
        <w:jc w:val="both"/>
      </w:pPr>
      <w:r w:rsidRPr="005E6BDE">
        <w:t>Характеристика идет по каждой угрозе и в тексте, и в таблице на конкретных примерах. На сегодняшний день нами выделено 110 угроз, среди которых есть новые угрозы, не нашедшие отражения в правовом поле Российской Федерации. В общепринятом списке угроз их насчитывается 59. Отдельные угрозы порицаемы обществом, но не регулируются законодательно. Таковы, например, культурологические угрозы, угрозы учебного дискурса, пранки, рофлы, чайлдфри, игромания, обесценивание достижений страны и связанных с ними исторически значимых личностей и т.д.</w:t>
      </w:r>
    </w:p>
    <w:p w14:paraId="60DD090B" w14:textId="77777777" w:rsidR="00BA5F85" w:rsidRPr="005E6BDE" w:rsidRDefault="00BA5F85" w:rsidP="00BA5F85">
      <w:pPr>
        <w:ind w:firstLine="709"/>
        <w:jc w:val="both"/>
      </w:pPr>
      <w:r w:rsidRPr="005E6BDE">
        <w:t xml:space="preserve">К числу важных особенностей феномена ТИН с последующей оценкой факта, явления или процесса следует отнести безусловную перформативность оценки на наличие/ отсутствие потенциальной или явной угрозы в информационной сфере. Последующая правовая оценка является результатом прямого действия автоматической системы выявления угроз, последствия которого носят неотвратимый и системный характер. По этой причине автоматизированная система раннего выявления угроз в информационной сфере стремится к идеалу точной, алгоритмизированной процедуры, ведущей к однозначным выводам в правовом поле. </w:t>
      </w:r>
    </w:p>
    <w:p w14:paraId="1AB0C43D" w14:textId="77777777" w:rsidR="00BA5F85" w:rsidRPr="005E6BDE" w:rsidRDefault="00BA5F85" w:rsidP="00BA5F85">
      <w:pPr>
        <w:ind w:firstLine="709"/>
        <w:jc w:val="both"/>
        <w:rPr>
          <w:color w:val="000000"/>
        </w:rPr>
      </w:pPr>
      <w:r w:rsidRPr="005E6BDE">
        <w:rPr>
          <w:color w:val="000000"/>
        </w:rPr>
        <w:t>Предлагаемая оценка реализуется в социально-политическом, психологическом, правовом и лингвистическом контурах. Каждый контур включает в себя значимые параметры, которые дают возможность принять решение о качестве той или иной угрозы, степени ее воздействия на каждого члена общества, отдельных когортных групп, на всю страну в целом. Кроме того, анализ дает сначала с краткого описания угрозы. Далее текстовой анализ по разным направлениям анализа. Рекомендации по предотвращению угрозы и работе с ней с в разных аспектах. Описание по работе с аналогичными угрозами в других странах - если есть.</w:t>
      </w:r>
    </w:p>
    <w:p w14:paraId="0A651874" w14:textId="77777777" w:rsidR="00BA5F85" w:rsidRPr="005E6BDE" w:rsidRDefault="00BA5F85" w:rsidP="00BA5F85">
      <w:pPr>
        <w:ind w:firstLine="709"/>
        <w:jc w:val="both"/>
      </w:pPr>
      <w:r w:rsidRPr="005E6BDE">
        <w:rPr>
          <w:color w:val="000000"/>
        </w:rPr>
        <w:t xml:space="preserve">Социально-политический контур каждой конкретной угрозы включает в себя значимые характеристики, которые позволяют оценить масштаб воздействия на общество: </w:t>
      </w:r>
      <w:r w:rsidRPr="005E6BDE">
        <w:t>целевая аудитория, масштабность явления (единично, повсеместно, лакунарно/ регионально), векторы распространения и географию, параметры вовлечения (указание на конкретный метод ненасильственного изменения социальной нормы), фиксация конкретного, поляризацию оценок ТИН в обществе (положительно, негативно, нейтрально), вектор напряженности, область направления актуализации ТИН, стадия «окна Овертона».</w:t>
      </w:r>
    </w:p>
    <w:p w14:paraId="6367C7C5" w14:textId="77777777" w:rsidR="00BA5F85" w:rsidRPr="005E6BDE" w:rsidRDefault="00BA5F85" w:rsidP="00BA5F85">
      <w:pPr>
        <w:ind w:firstLine="709"/>
        <w:jc w:val="both"/>
      </w:pPr>
      <w:r w:rsidRPr="005E6BDE">
        <w:rPr>
          <w:color w:val="000000"/>
        </w:rPr>
        <w:t>Табличное представление не отменяет текстового анализа угрозы.</w:t>
      </w:r>
    </w:p>
    <w:p w14:paraId="1F67C229" w14:textId="77777777" w:rsidR="00BA5F85" w:rsidRPr="005E6BDE" w:rsidRDefault="00BA5F85" w:rsidP="00BA5F85">
      <w:pPr>
        <w:ind w:firstLine="709"/>
        <w:jc w:val="both"/>
      </w:pPr>
      <w:r w:rsidRPr="005E6BDE">
        <w:rPr>
          <w:color w:val="000000"/>
        </w:rPr>
        <w:t>Номер и наименование ТИН рассматриваемой угрозы. Пример, указывающий на угрозу. Ссылка из СМИ, Сети. </w:t>
      </w:r>
    </w:p>
    <w:p w14:paraId="6A906074" w14:textId="77777777" w:rsidR="00BA5F85" w:rsidRPr="005E6BDE" w:rsidRDefault="00BA5F85" w:rsidP="00BA5F85">
      <w:pPr>
        <w:ind w:firstLine="709"/>
        <w:jc w:val="both"/>
      </w:pPr>
      <w:r w:rsidRPr="005E6BDE">
        <w:rPr>
          <w:color w:val="000000"/>
        </w:rPr>
        <w:t>Обязателен тезаурус дополнительных понятий, использующихся при описании каждой угрозы.</w:t>
      </w:r>
    </w:p>
    <w:p w14:paraId="3FD13FDF" w14:textId="77777777" w:rsidR="00BA5F85" w:rsidRPr="005E6BDE" w:rsidRDefault="00BA5F85" w:rsidP="00BA5F85">
      <w:pPr>
        <w:ind w:firstLine="709"/>
        <w:jc w:val="both"/>
      </w:pPr>
      <w:r w:rsidRPr="005E6BDE">
        <w:rPr>
          <w:color w:val="000000"/>
        </w:rPr>
        <w:lastRenderedPageBreak/>
        <w:t xml:space="preserve">Определение степени опасности угрозы на национальном геополитическом уровне выстраивается благодаря формализуемым маркерам социо-политического контура </w:t>
      </w:r>
    </w:p>
    <w:p w14:paraId="598C1FE8" w14:textId="77777777" w:rsidR="00BA5F85" w:rsidRPr="005E6BDE" w:rsidRDefault="00BA5F85" w:rsidP="00BA5F85">
      <w:pPr>
        <w:ind w:firstLine="709"/>
        <w:jc w:val="both"/>
        <w:rPr>
          <w:color w:val="000000"/>
        </w:rPr>
      </w:pPr>
      <w:r w:rsidRPr="005E6BDE">
        <w:rPr>
          <w:color w:val="000000"/>
        </w:rPr>
        <w:t>Целевая аудитория: следует указать, на кого направлен данный текст, на детей, подростков, школьную молодежь, студенческую молодежь, взрослых. Если есть вербальные маркеры, позволяющие четко обозначить возраст целевой аудитории, то их следует указать. Этими маркерами могут быть слова из подросткового сленга, из конкретного целевого сообщества. Список таких слов, их модификаций дается к каждой угрозе, с возможностью дальнейшего самообучения нейросети при возникновении новых модификаций и слов.</w:t>
      </w:r>
    </w:p>
    <w:p w14:paraId="6FB0F593" w14:textId="77777777" w:rsidR="00BA5F85" w:rsidRPr="005E6BDE" w:rsidRDefault="00BA5F85" w:rsidP="00BA5F85">
      <w:pPr>
        <w:ind w:firstLine="709"/>
        <w:jc w:val="both"/>
      </w:pPr>
      <w:r w:rsidRPr="005E6BDE">
        <w:rPr>
          <w:color w:val="000000"/>
        </w:rPr>
        <w:t xml:space="preserve"> Например: абрек – выходец с Кавказа, мигрант, криминального вида мужчина;  краш – красивый молодой человек, идол в молодежном сленге; использование аббревиатур ПД, ПэДэ, ПЭДЭ в текстах, направленных на детскую педофилию; фейхоа – несовершеннолетняя девочка, на которую направлено внимание педофила; мавр – трудовой мигрант из Центральной, Средней Азии, Казахстана и Кавказа (как правило, чернорабочие, строители, брюнеты с темной кожей, одеваются в темную неброскую одежду); буч – женщина, выполняющая мужскую роль в лесбийских отношениях; фемина – женщина, выполняющая исключительно женскую роль в лесбийских отношениях с гипертрофированной женственностью; бойловер/ бойлавер/ бойлаver – подросток, молодой юноша, выполняющий пассивную роль и находящийся на содержании у более взрослого партнера в гомосексуальных отношениях; Лукашеску – обозначение Лукашенко; русня – русские; домина, госпожа (реже хозяйка) – женщина, доминирующая в отношениях БДСМ; баклажан – гомосексуалист; уни – универсал, в гомосексуальных отношениях; саб/ саба – человек, выполняющий зависимую роль раба в отношениях БДСМ; ксановый – наркоман, сидящий на ксаноксе; герыч – героин, ады – антидепрессанты, штырить – испытывать чувство эйфории в состоянии наркотического опьянения; в моменте – поймать приход, состояние наркотического опьянения;  универсал – человек, выполняющий роль актива и пассива в гомосексуальных отношениях, иногда бисексуал; чучмек – оскорбительное обозначение мигранта, как правило, мусульманина из Центральной и Средней Азии, Казахстана, Кавказа и т.д.</w:t>
      </w:r>
    </w:p>
    <w:p w14:paraId="72C9F0A0" w14:textId="77777777" w:rsidR="00BA5F85" w:rsidRPr="005E6BDE" w:rsidRDefault="00BA5F85" w:rsidP="00BA5F85">
      <w:pPr>
        <w:ind w:firstLine="709"/>
        <w:jc w:val="both"/>
      </w:pPr>
      <w:r w:rsidRPr="005E6BDE">
        <w:rPr>
          <w:color w:val="000000"/>
        </w:rPr>
        <w:t xml:space="preserve">Классификация целевых аудиторий определяется, исходя из тональности высказываний или тональности подаваемого образа: </w:t>
      </w:r>
    </w:p>
    <w:p w14:paraId="48211D71" w14:textId="77777777" w:rsidR="00BA5F85" w:rsidRPr="005E6BDE" w:rsidRDefault="00BA5F85" w:rsidP="00041DA5">
      <w:pPr>
        <w:numPr>
          <w:ilvl w:val="0"/>
          <w:numId w:val="15"/>
        </w:numPr>
        <w:ind w:left="0" w:firstLine="709"/>
        <w:jc w:val="both"/>
        <w:rPr>
          <w:color w:val="000000"/>
        </w:rPr>
      </w:pPr>
      <w:r w:rsidRPr="005E6BDE">
        <w:rPr>
          <w:color w:val="000000"/>
        </w:rPr>
        <w:t>наиболее лояльные к действующей власти</w:t>
      </w:r>
    </w:p>
    <w:p w14:paraId="39734082" w14:textId="77777777" w:rsidR="00BA5F85" w:rsidRPr="005E6BDE" w:rsidRDefault="00BA5F85" w:rsidP="00041DA5">
      <w:pPr>
        <w:numPr>
          <w:ilvl w:val="0"/>
          <w:numId w:val="15"/>
        </w:numPr>
        <w:ind w:left="0" w:firstLine="709"/>
        <w:jc w:val="both"/>
        <w:rPr>
          <w:color w:val="000000"/>
        </w:rPr>
      </w:pPr>
      <w:r w:rsidRPr="005E6BDE">
        <w:rPr>
          <w:color w:val="000000"/>
        </w:rPr>
        <w:t>наименее лояльные к действующей власти, оппозиционная аудитория </w:t>
      </w:r>
    </w:p>
    <w:p w14:paraId="157E8782" w14:textId="77777777" w:rsidR="00BA5F85" w:rsidRPr="005E6BDE" w:rsidRDefault="00BA5F85" w:rsidP="00041DA5">
      <w:pPr>
        <w:numPr>
          <w:ilvl w:val="0"/>
          <w:numId w:val="15"/>
        </w:numPr>
        <w:ind w:left="0" w:firstLine="709"/>
        <w:jc w:val="both"/>
        <w:rPr>
          <w:color w:val="000000"/>
        </w:rPr>
      </w:pPr>
      <w:r w:rsidRPr="005E6BDE">
        <w:rPr>
          <w:color w:val="000000"/>
        </w:rPr>
        <w:t>колеблющаяся аудитория с неустойчивыми политическими предпочтениями</w:t>
      </w:r>
    </w:p>
    <w:p w14:paraId="32213642" w14:textId="77777777" w:rsidR="00BA5F85" w:rsidRPr="005E6BDE" w:rsidRDefault="00BA5F85" w:rsidP="00041DA5">
      <w:pPr>
        <w:numPr>
          <w:ilvl w:val="0"/>
          <w:numId w:val="15"/>
        </w:numPr>
        <w:ind w:left="0" w:firstLine="709"/>
        <w:jc w:val="both"/>
        <w:rPr>
          <w:color w:val="000000"/>
        </w:rPr>
      </w:pPr>
      <w:r w:rsidRPr="005E6BDE">
        <w:rPr>
          <w:color w:val="000000"/>
        </w:rPr>
        <w:t>успешные, экономически состоятельные люди, средний класс</w:t>
      </w:r>
    </w:p>
    <w:p w14:paraId="3F2B4603" w14:textId="77777777" w:rsidR="00BA5F85" w:rsidRPr="005E6BDE" w:rsidRDefault="00BA5F85" w:rsidP="00041DA5">
      <w:pPr>
        <w:numPr>
          <w:ilvl w:val="0"/>
          <w:numId w:val="15"/>
        </w:numPr>
        <w:ind w:left="0" w:firstLine="709"/>
        <w:jc w:val="both"/>
        <w:rPr>
          <w:color w:val="000000"/>
        </w:rPr>
      </w:pPr>
      <w:r w:rsidRPr="005E6BDE">
        <w:rPr>
          <w:color w:val="000000"/>
        </w:rPr>
        <w:t>профессиональные / экспертные сообщества</w:t>
      </w:r>
    </w:p>
    <w:p w14:paraId="7A29B83A" w14:textId="77777777" w:rsidR="00BA5F85" w:rsidRPr="005E6BDE" w:rsidRDefault="00BA5F85" w:rsidP="00041DA5">
      <w:pPr>
        <w:numPr>
          <w:ilvl w:val="0"/>
          <w:numId w:val="15"/>
        </w:numPr>
        <w:ind w:left="0" w:firstLine="709"/>
        <w:jc w:val="both"/>
        <w:rPr>
          <w:color w:val="000000"/>
        </w:rPr>
      </w:pPr>
      <w:r w:rsidRPr="005E6BDE">
        <w:rPr>
          <w:color w:val="000000"/>
        </w:rPr>
        <w:t>интеллектуальная «думающая» аудитория, городская интеллигенция</w:t>
      </w:r>
    </w:p>
    <w:p w14:paraId="2D8D92CA" w14:textId="77777777" w:rsidR="00BA5F85" w:rsidRPr="005E6BDE" w:rsidRDefault="00BA5F85" w:rsidP="00041DA5">
      <w:pPr>
        <w:numPr>
          <w:ilvl w:val="0"/>
          <w:numId w:val="15"/>
        </w:numPr>
        <w:ind w:left="0" w:firstLine="709"/>
        <w:jc w:val="both"/>
        <w:rPr>
          <w:color w:val="000000"/>
        </w:rPr>
      </w:pPr>
      <w:r w:rsidRPr="005E6BDE">
        <w:rPr>
          <w:color w:val="000000"/>
        </w:rPr>
        <w:t>молодежь и студенчество</w:t>
      </w:r>
    </w:p>
    <w:p w14:paraId="2B4523D4" w14:textId="77777777" w:rsidR="00BA5F85" w:rsidRPr="005E6BDE" w:rsidRDefault="00BA5F85" w:rsidP="00041DA5">
      <w:pPr>
        <w:numPr>
          <w:ilvl w:val="0"/>
          <w:numId w:val="15"/>
        </w:numPr>
        <w:ind w:left="0" w:firstLine="709"/>
        <w:jc w:val="both"/>
        <w:rPr>
          <w:color w:val="000000"/>
        </w:rPr>
      </w:pPr>
      <w:r w:rsidRPr="005E6BDE">
        <w:rPr>
          <w:color w:val="000000"/>
        </w:rPr>
        <w:t>патриотически настроенная аудитория</w:t>
      </w:r>
    </w:p>
    <w:p w14:paraId="167C4AB1" w14:textId="77777777" w:rsidR="00BA5F85" w:rsidRPr="005E6BDE" w:rsidRDefault="00BA5F85" w:rsidP="00041DA5">
      <w:pPr>
        <w:numPr>
          <w:ilvl w:val="0"/>
          <w:numId w:val="15"/>
        </w:numPr>
        <w:ind w:left="0" w:firstLine="709"/>
        <w:jc w:val="both"/>
        <w:rPr>
          <w:color w:val="000000"/>
        </w:rPr>
      </w:pPr>
      <w:r w:rsidRPr="005E6BDE">
        <w:rPr>
          <w:color w:val="000000"/>
        </w:rPr>
        <w:t>социально слабо защищенная аудитория, пенсионеры </w:t>
      </w:r>
    </w:p>
    <w:p w14:paraId="394A3780" w14:textId="77777777" w:rsidR="00BA5F85" w:rsidRPr="005E6BDE" w:rsidRDefault="00BA5F85" w:rsidP="00041DA5">
      <w:pPr>
        <w:numPr>
          <w:ilvl w:val="0"/>
          <w:numId w:val="15"/>
        </w:numPr>
        <w:ind w:left="0" w:firstLine="709"/>
        <w:jc w:val="both"/>
        <w:rPr>
          <w:color w:val="000000"/>
        </w:rPr>
      </w:pPr>
      <w:r w:rsidRPr="005E6BDE">
        <w:rPr>
          <w:color w:val="000000"/>
        </w:rPr>
        <w:t>столичная аудитория (Москва, Питер)</w:t>
      </w:r>
    </w:p>
    <w:p w14:paraId="6F40031D" w14:textId="77777777" w:rsidR="00BA5F85" w:rsidRPr="005E6BDE" w:rsidRDefault="00BA5F85" w:rsidP="00041DA5">
      <w:pPr>
        <w:numPr>
          <w:ilvl w:val="0"/>
          <w:numId w:val="15"/>
        </w:numPr>
        <w:ind w:left="0" w:firstLine="709"/>
        <w:jc w:val="both"/>
        <w:rPr>
          <w:color w:val="000000"/>
        </w:rPr>
      </w:pPr>
      <w:r w:rsidRPr="005E6BDE">
        <w:rPr>
          <w:color w:val="000000"/>
        </w:rPr>
        <w:t>провинциальная аудитория</w:t>
      </w:r>
    </w:p>
    <w:p w14:paraId="05C452AB" w14:textId="77777777" w:rsidR="00BA5F85" w:rsidRPr="005E6BDE" w:rsidRDefault="00BA5F85" w:rsidP="00041DA5">
      <w:pPr>
        <w:numPr>
          <w:ilvl w:val="0"/>
          <w:numId w:val="15"/>
        </w:numPr>
        <w:ind w:left="0" w:firstLine="709"/>
        <w:jc w:val="both"/>
        <w:rPr>
          <w:color w:val="000000"/>
        </w:rPr>
      </w:pPr>
      <w:r w:rsidRPr="005E6BDE">
        <w:rPr>
          <w:color w:val="000000"/>
        </w:rPr>
        <w:t>владельцы автомобилей</w:t>
      </w:r>
    </w:p>
    <w:p w14:paraId="57A42996" w14:textId="77777777" w:rsidR="00BA5F85" w:rsidRPr="005E6BDE" w:rsidRDefault="00BA5F85" w:rsidP="00041DA5">
      <w:pPr>
        <w:numPr>
          <w:ilvl w:val="0"/>
          <w:numId w:val="15"/>
        </w:numPr>
        <w:ind w:left="0" w:firstLine="709"/>
        <w:jc w:val="both"/>
        <w:rPr>
          <w:color w:val="000000"/>
        </w:rPr>
      </w:pPr>
      <w:r w:rsidRPr="005E6BDE">
        <w:rPr>
          <w:color w:val="000000"/>
        </w:rPr>
        <w:t>семейные и родители </w:t>
      </w:r>
    </w:p>
    <w:p w14:paraId="4FDC3390" w14:textId="77777777" w:rsidR="00BA5F85" w:rsidRPr="005E6BDE" w:rsidRDefault="00BA5F85" w:rsidP="00041DA5">
      <w:pPr>
        <w:numPr>
          <w:ilvl w:val="0"/>
          <w:numId w:val="15"/>
        </w:numPr>
        <w:ind w:left="0" w:firstLine="709"/>
        <w:jc w:val="both"/>
        <w:rPr>
          <w:color w:val="000000"/>
        </w:rPr>
      </w:pPr>
      <w:r w:rsidRPr="005E6BDE">
        <w:rPr>
          <w:color w:val="000000"/>
        </w:rPr>
        <w:t>домохозяйки </w:t>
      </w:r>
    </w:p>
    <w:p w14:paraId="4DB2ED82" w14:textId="77777777" w:rsidR="00BA5F85" w:rsidRPr="005E6BDE" w:rsidRDefault="00BA5F85" w:rsidP="00041DA5">
      <w:pPr>
        <w:numPr>
          <w:ilvl w:val="0"/>
          <w:numId w:val="15"/>
        </w:numPr>
        <w:ind w:left="0" w:firstLine="709"/>
        <w:jc w:val="both"/>
        <w:rPr>
          <w:color w:val="000000"/>
        </w:rPr>
      </w:pPr>
      <w:r w:rsidRPr="005E6BDE">
        <w:rPr>
          <w:color w:val="000000"/>
        </w:rPr>
        <w:t>мигранты</w:t>
      </w:r>
    </w:p>
    <w:p w14:paraId="644E7807" w14:textId="77777777" w:rsidR="00BA5F85" w:rsidRPr="005E6BDE" w:rsidRDefault="00BA5F85" w:rsidP="00041DA5">
      <w:pPr>
        <w:numPr>
          <w:ilvl w:val="0"/>
          <w:numId w:val="15"/>
        </w:numPr>
        <w:ind w:left="0" w:firstLine="709"/>
        <w:jc w:val="both"/>
        <w:rPr>
          <w:color w:val="000000"/>
        </w:rPr>
      </w:pPr>
      <w:r w:rsidRPr="005E6BDE">
        <w:rPr>
          <w:color w:val="000000"/>
        </w:rPr>
        <w:t>мужская / женская аудитория</w:t>
      </w:r>
    </w:p>
    <w:p w14:paraId="315FA2A6" w14:textId="77777777" w:rsidR="00BA5F85" w:rsidRPr="005E6BDE" w:rsidRDefault="00BA5F85" w:rsidP="00041DA5">
      <w:pPr>
        <w:numPr>
          <w:ilvl w:val="0"/>
          <w:numId w:val="15"/>
        </w:numPr>
        <w:ind w:left="0" w:firstLine="709"/>
        <w:jc w:val="both"/>
        <w:rPr>
          <w:color w:val="000000"/>
        </w:rPr>
      </w:pPr>
      <w:r w:rsidRPr="005E6BDE">
        <w:rPr>
          <w:color w:val="000000"/>
        </w:rPr>
        <w:t>общая аудитория, без дифференциации </w:t>
      </w:r>
    </w:p>
    <w:p w14:paraId="3CEF88AE" w14:textId="77777777" w:rsidR="00BA5F85" w:rsidRPr="005E6BDE" w:rsidRDefault="00BA5F85" w:rsidP="00BA5F85">
      <w:pPr>
        <w:ind w:firstLine="709"/>
        <w:jc w:val="both"/>
      </w:pPr>
    </w:p>
    <w:p w14:paraId="4C5B54E6" w14:textId="77777777" w:rsidR="00BA5F85" w:rsidRPr="005E6BDE" w:rsidRDefault="00BA5F85" w:rsidP="00BA5F85">
      <w:pPr>
        <w:ind w:firstLine="709"/>
        <w:jc w:val="both"/>
      </w:pPr>
      <w:r w:rsidRPr="005E6BDE">
        <w:t>Масштабность: единично, лакунарно, повсеместно. При указании единично (редкое, раритетное упоминание, соответствует первому шагу «Окна Овертона»). Параметр «лакунарно» указывает на использование в каком-либо закрытом/ открытом сообществе, определенном типе СМИ, а также в СМИ без какой-либо ориентации. </w:t>
      </w:r>
    </w:p>
    <w:p w14:paraId="66D4E5A7" w14:textId="77777777" w:rsidR="00BA5F85" w:rsidRPr="005E6BDE" w:rsidRDefault="00BA5F85" w:rsidP="00BA5F85">
      <w:pPr>
        <w:ind w:firstLine="709"/>
        <w:jc w:val="both"/>
      </w:pPr>
      <w:r w:rsidRPr="005E6BDE">
        <w:t xml:space="preserve">Далее указываются преимущественные векторы распространения: СПАМ-рассылка, адресная рассылка, вирусная рассылка, СМС-сообщения, группы по интересам в соцсетях, </w:t>
      </w:r>
      <w:r w:rsidRPr="005E6BDE">
        <w:lastRenderedPageBreak/>
        <w:t>публикации соответствующих сообществ, публикации в СМИ общей и/или целевой направленности. Кроме того, возможно указание на приоритетность распространения явления в каком-либо месте (географическая привязка).</w:t>
      </w:r>
    </w:p>
    <w:p w14:paraId="107B194E" w14:textId="77777777" w:rsidR="00BA5F85" w:rsidRPr="005E6BDE" w:rsidRDefault="00BA5F85" w:rsidP="00BA5F85">
      <w:pPr>
        <w:ind w:firstLine="709"/>
        <w:jc w:val="both"/>
      </w:pPr>
      <w:r w:rsidRPr="005E6BDE">
        <w:t>Параметры вовлечения.  Сначала указывается источник, затем кто является подстрекателем ТИН</w:t>
      </w:r>
      <w:r w:rsidRPr="005E6BDE">
        <w:rPr>
          <w:i/>
        </w:rPr>
        <w:t xml:space="preserve">. </w:t>
      </w:r>
      <w:r w:rsidRPr="005E6BDE">
        <w:t>Исходить следует из того, что подстрекатель</w:t>
      </w:r>
      <w:r w:rsidRPr="005E6BDE">
        <w:rPr>
          <w:i/>
        </w:rPr>
        <w:t xml:space="preserve"> </w:t>
      </w:r>
      <w:r w:rsidRPr="005E6BDE">
        <w:t>– это лицо, группа лиц (СМИ), которое может быть преследоваться по закону за реализацию намерения включить (склонить) подстрекаемое лицо в асоциальную деятельность (терроризм, экстремизм, суицид, криминальные группировки, подделка оборудования или ювелирных (фирменных) изделий (лекарств), покупка поддельных документов, смена гендерно-сексуального поведения, вовлечение в наркоманию, токсикоманию и алкоголизм, противодействие вакцинации и т.п.), представляющую в настоящем или в прогнозируемом будущем опасность для общества путем уговоров, просьб, призывов, предложений и т.д. Как правило, действия подстрекателей преследуются Уголовным кодексом РФ (п. 4 ст. 33), что четко свидетельствует об асимметричном характере отношений между подстрекателем и подстрекаемым. </w:t>
      </w:r>
    </w:p>
    <w:p w14:paraId="5D866C72" w14:textId="77777777" w:rsidR="00BA5F85" w:rsidRPr="005E6BDE" w:rsidRDefault="00BA5F85" w:rsidP="00BA5F85">
      <w:pPr>
        <w:ind w:firstLine="709"/>
        <w:jc w:val="both"/>
      </w:pPr>
      <w:r w:rsidRPr="005E6BDE">
        <w:t>Позиция вовлечения предполагает особую линию поведения, которая выбирается вовлекателем, подстрекателем (источником) в отношении включения себя и другого в общение / предметную деятельность, а также в связанные с ними предпосылки и последствия. С помощью данного параметра может быть описана коммуникативная позиция не только вовлекателя, но и вовлекаемого, и, следовательно, то, как коммуниканты представляют себя и другого в качестве участников процесса социальной интеракции</w:t>
      </w:r>
      <w:r w:rsidRPr="005E6BDE">
        <w:rPr>
          <w:i/>
        </w:rPr>
        <w:t>.</w:t>
      </w:r>
      <w:r w:rsidRPr="005E6BDE">
        <w:t xml:space="preserve"> Включение этого параметра необходимо для моделирования случаев деликтогенного речевого вовлечения (подстрекательства).</w:t>
      </w:r>
      <w:r w:rsidRPr="005E6BDE">
        <w:rPr>
          <w:color w:val="FF0000"/>
        </w:rPr>
        <w:t xml:space="preserve"> </w:t>
      </w:r>
      <w:r w:rsidRPr="005E6BDE">
        <w:t>Иными словами, приоритетными в плане включения в диагностическую модель ТИН могут выступать такие представления о дискурсивных процедурах подстрекателя, которые обеспечивают:</w:t>
      </w:r>
    </w:p>
    <w:p w14:paraId="08FB4A94" w14:textId="77777777" w:rsidR="00BA5F85" w:rsidRPr="005E6BDE" w:rsidRDefault="00BA5F85" w:rsidP="00041DA5">
      <w:pPr>
        <w:numPr>
          <w:ilvl w:val="0"/>
          <w:numId w:val="14"/>
        </w:numPr>
        <w:spacing w:before="120"/>
        <w:ind w:left="0" w:firstLine="709"/>
        <w:jc w:val="both"/>
        <w:rPr>
          <w:color w:val="000000"/>
        </w:rPr>
      </w:pPr>
      <w:r w:rsidRPr="005E6BDE">
        <w:rPr>
          <w:color w:val="000000"/>
        </w:rPr>
        <w:t>фокусировку адресанта на инклюзивной интенции (ее совпадение / несовпадение с целью высказывания, степень и характер ее выражения в соответствующих частях текста), в силу чего адресата побуждают осуществить что-либо и/или стать кем-либо из того, что запрещено, при изменении своего первоначального социального статуса; </w:t>
      </w:r>
    </w:p>
    <w:p w14:paraId="2B68B83A" w14:textId="77777777" w:rsidR="00BA5F85" w:rsidRPr="005E6BDE" w:rsidRDefault="00BA5F85" w:rsidP="00041DA5">
      <w:pPr>
        <w:numPr>
          <w:ilvl w:val="0"/>
          <w:numId w:val="14"/>
        </w:numPr>
        <w:spacing w:before="120"/>
        <w:ind w:left="0" w:firstLine="709"/>
        <w:jc w:val="both"/>
        <w:rPr>
          <w:color w:val="000000"/>
        </w:rPr>
      </w:pPr>
      <w:r w:rsidRPr="005E6BDE">
        <w:rPr>
          <w:color w:val="000000"/>
        </w:rPr>
        <w:t>введение в качестве аргумента модальных операторов и пропозициональных установок такого содержания, которое отсылает к провоцируемым событию / состоянию, наступление которых само по себе преступно;</w:t>
      </w:r>
    </w:p>
    <w:p w14:paraId="6B706634" w14:textId="77777777" w:rsidR="00BA5F85" w:rsidRPr="005E6BDE" w:rsidRDefault="00BA5F85" w:rsidP="00041DA5">
      <w:pPr>
        <w:numPr>
          <w:ilvl w:val="0"/>
          <w:numId w:val="14"/>
        </w:numPr>
        <w:spacing w:before="120"/>
        <w:ind w:left="0" w:firstLine="709"/>
        <w:jc w:val="both"/>
        <w:rPr>
          <w:color w:val="000000"/>
        </w:rPr>
      </w:pPr>
      <w:r w:rsidRPr="005E6BDE">
        <w:rPr>
          <w:color w:val="000000"/>
        </w:rPr>
        <w:t>использование коммуникативно-семиотических способов, обеспечивающих переход адресата в сферу интересов адресанта.  </w:t>
      </w:r>
    </w:p>
    <w:p w14:paraId="520DD0A0" w14:textId="77777777" w:rsidR="00BA5F85" w:rsidRPr="005E6BDE" w:rsidRDefault="00BA5F85" w:rsidP="00BA5F85">
      <w:pPr>
        <w:ind w:firstLine="709"/>
        <w:jc w:val="both"/>
      </w:pPr>
      <w:r w:rsidRPr="005E6BDE">
        <w:rPr>
          <w:color w:val="000000"/>
        </w:rPr>
        <w:t>На практике характеристика коммуникативно-семиотических средств выражения необходимых и достаточных признаков вовлечения может сопровождаться и описанием других дискурсивных процедур, в частности:</w:t>
      </w:r>
    </w:p>
    <w:p w14:paraId="77096E27" w14:textId="77777777" w:rsidR="00BA5F85" w:rsidRPr="005E6BDE" w:rsidRDefault="00BA5F85" w:rsidP="00041DA5">
      <w:pPr>
        <w:numPr>
          <w:ilvl w:val="0"/>
          <w:numId w:val="16"/>
        </w:numPr>
        <w:spacing w:before="120"/>
        <w:ind w:left="0" w:firstLine="709"/>
        <w:jc w:val="both"/>
        <w:rPr>
          <w:color w:val="000000"/>
        </w:rPr>
      </w:pPr>
      <w:r w:rsidRPr="005E6BDE">
        <w:rPr>
          <w:color w:val="000000"/>
        </w:rPr>
        <w:t>выбора адресантом целевой аудитории и способов ее репрезентации; </w:t>
      </w:r>
    </w:p>
    <w:p w14:paraId="3FD3BAD0" w14:textId="77777777" w:rsidR="00BA5F85" w:rsidRPr="005E6BDE" w:rsidRDefault="00BA5F85" w:rsidP="00041DA5">
      <w:pPr>
        <w:numPr>
          <w:ilvl w:val="0"/>
          <w:numId w:val="16"/>
        </w:numPr>
        <w:spacing w:before="120"/>
        <w:ind w:left="0" w:firstLine="709"/>
        <w:jc w:val="both"/>
        <w:rPr>
          <w:color w:val="000000"/>
        </w:rPr>
      </w:pPr>
      <w:r w:rsidRPr="005E6BDE">
        <w:rPr>
          <w:color w:val="000000"/>
        </w:rPr>
        <w:t>распределения статусов и ролей адресанта и адресата в условиях совершаемого коммуникативного действия;</w:t>
      </w:r>
    </w:p>
    <w:p w14:paraId="38B2A617" w14:textId="77777777" w:rsidR="00BA5F85" w:rsidRPr="005E6BDE" w:rsidRDefault="00BA5F85" w:rsidP="00041DA5">
      <w:pPr>
        <w:numPr>
          <w:ilvl w:val="0"/>
          <w:numId w:val="16"/>
        </w:numPr>
        <w:spacing w:before="120"/>
        <w:ind w:left="0" w:firstLine="709"/>
        <w:jc w:val="both"/>
        <w:rPr>
          <w:color w:val="000000"/>
        </w:rPr>
      </w:pPr>
      <w:r w:rsidRPr="005E6BDE">
        <w:rPr>
          <w:color w:val="000000"/>
        </w:rPr>
        <w:t>установления определенного отношения к реципиенту, управления динамикой контакта с ним; </w:t>
      </w:r>
    </w:p>
    <w:p w14:paraId="389A82BE" w14:textId="77777777" w:rsidR="00BA5F85" w:rsidRPr="005E6BDE" w:rsidRDefault="00BA5F85" w:rsidP="00041DA5">
      <w:pPr>
        <w:numPr>
          <w:ilvl w:val="0"/>
          <w:numId w:val="16"/>
        </w:numPr>
        <w:spacing w:before="120"/>
        <w:ind w:left="0" w:firstLine="709"/>
        <w:jc w:val="both"/>
        <w:rPr>
          <w:color w:val="000000"/>
        </w:rPr>
      </w:pPr>
      <w:r w:rsidRPr="005E6BDE">
        <w:rPr>
          <w:color w:val="000000"/>
        </w:rPr>
        <w:t>указания на степень и характер близости сообщаемого и корпоративных (организационных) ценностей адресанту и реципиенту (их отождествления с источником сообщения или расподобления с ним);</w:t>
      </w:r>
    </w:p>
    <w:p w14:paraId="1A968A51" w14:textId="77777777" w:rsidR="00BA5F85" w:rsidRPr="005E6BDE" w:rsidRDefault="00BA5F85" w:rsidP="00041DA5">
      <w:pPr>
        <w:numPr>
          <w:ilvl w:val="0"/>
          <w:numId w:val="16"/>
        </w:numPr>
        <w:spacing w:before="120"/>
        <w:ind w:left="0" w:firstLine="709"/>
        <w:jc w:val="both"/>
        <w:rPr>
          <w:color w:val="000000"/>
        </w:rPr>
      </w:pPr>
      <w:r w:rsidRPr="005E6BDE">
        <w:rPr>
          <w:color w:val="000000"/>
        </w:rPr>
        <w:t>отнесения реципиента к членам референтной («правильной») группы с возможным указанием на ее предпочтения и ценности, способы вхождения в нее, важные для нее личностные качества, условия членства и обязательства пребывания в ней.</w:t>
      </w:r>
    </w:p>
    <w:p w14:paraId="1C45105B" w14:textId="77777777" w:rsidR="00BA5F85" w:rsidRPr="005E6BDE" w:rsidRDefault="00BA5F85" w:rsidP="00BA5F85">
      <w:pPr>
        <w:ind w:firstLine="709"/>
        <w:jc w:val="both"/>
      </w:pPr>
      <w:r w:rsidRPr="005E6BDE">
        <w:t xml:space="preserve">Таким образом, исследование коммуникативных актов с точки зрения их интерперсональных характеристик приводит к необходимости выделения такого антропокомпонента, как позиция вовлечения. В план его реализации входит обеспечение высказывания свойствами, </w:t>
      </w:r>
      <w:r w:rsidRPr="005E6BDE">
        <w:lastRenderedPageBreak/>
        <w:t xml:space="preserve">способствующими включению реципиента в сферу интересов адресанта. Позиция вовлечения представляет собой своеобразную разновидность эгоцентричности – ту-центричность (от лат. </w:t>
      </w:r>
      <w:r w:rsidRPr="005E6BDE">
        <w:rPr>
          <w:i/>
        </w:rPr>
        <w:t>tu</w:t>
      </w:r>
      <w:r w:rsidRPr="005E6BDE">
        <w:t xml:space="preserve"> ‘ты’; термин Е. В. Падучевой), которая в нашем случае характеризует обращенность речи </w:t>
      </w:r>
      <w:r w:rsidRPr="005E6BDE">
        <w:rPr>
          <w:i/>
        </w:rPr>
        <w:t>говорящего</w:t>
      </w:r>
      <w:r w:rsidRPr="005E6BDE">
        <w:t xml:space="preserve"> к другому лицу, рассматриваемому в перспективе смены его социального статуса. Сфокусированность высказывания на носителе сменяемого статуса следует учитывать при разработке диагностического комплекса, с опорой на который возможно проведение судебно-лингвистических экспертиз, связанных с вербовкой, склонением и иным вовлечением лиц в совершение преступлений экстремистской (террористической) направленности.</w:t>
      </w:r>
    </w:p>
    <w:p w14:paraId="20913F1D" w14:textId="77777777" w:rsidR="00BA5F85" w:rsidRPr="005E6BDE" w:rsidRDefault="00BA5F85" w:rsidP="00BA5F85">
      <w:pPr>
        <w:ind w:firstLine="709"/>
        <w:jc w:val="both"/>
      </w:pPr>
      <w:r w:rsidRPr="005E6BDE">
        <w:t>Приоритетным в плане включения в предлагаемую диагностическую мультимодальную модель ТИН в плане деликтогенного вовлечения выступает комплексный параметр, учет которого ориентирует эксперта в признаках, эксплицирующих дискурсивные операции:</w:t>
      </w:r>
    </w:p>
    <w:p w14:paraId="7F2EFD05" w14:textId="77777777" w:rsidR="00BA5F85" w:rsidRPr="005E6BDE" w:rsidRDefault="00BA5F85" w:rsidP="00BA5F85">
      <w:pPr>
        <w:ind w:firstLine="709"/>
        <w:jc w:val="both"/>
      </w:pPr>
      <w:r w:rsidRPr="005E6BDE">
        <w:t>1) переноса инклюзивной интенции в коммуникативную цель высказывания;</w:t>
      </w:r>
    </w:p>
    <w:p w14:paraId="48AD9F94" w14:textId="77777777" w:rsidR="00BA5F85" w:rsidRPr="005E6BDE" w:rsidRDefault="00BA5F85" w:rsidP="00BA5F85">
      <w:pPr>
        <w:ind w:firstLine="709"/>
        <w:jc w:val="both"/>
      </w:pPr>
      <w:r w:rsidRPr="005E6BDE">
        <w:t>2) ввода в область действия волевой (побудительной) установки определенных содержаний, отсылающих к событиями или состояниям, возможное наступление которых входит в зону правовых рисков;</w:t>
      </w:r>
    </w:p>
    <w:p w14:paraId="47CFC6DC" w14:textId="77777777" w:rsidR="00BA5F85" w:rsidRPr="005E6BDE" w:rsidRDefault="00BA5F85" w:rsidP="00BA5F85">
      <w:pPr>
        <w:ind w:firstLine="709"/>
        <w:jc w:val="both"/>
      </w:pPr>
      <w:r w:rsidRPr="005E6BDE">
        <w:t>3) использования коммуникативно-семиотических способов, настраивающих на переход адресата в сферу интересов адресанта.</w:t>
      </w:r>
    </w:p>
    <w:p w14:paraId="090CB473" w14:textId="77777777" w:rsidR="00BA5F85" w:rsidRPr="005E6BDE" w:rsidRDefault="00BA5F85" w:rsidP="00BA5F85">
      <w:pPr>
        <w:ind w:firstLine="709"/>
        <w:jc w:val="both"/>
      </w:pPr>
      <w:r w:rsidRPr="005E6BDE">
        <w:t>Так, одно из решений указанной проблемы, определяющей поиск лингвистических аналогов для диагностируемых признаков деликтогенного вовлечения, имеет отношение к вопросу о том, какие языковые единицы сопровождают перевод инклюзивной установки в коммуникативную цель высказывания. </w:t>
      </w:r>
    </w:p>
    <w:p w14:paraId="4773610A" w14:textId="77777777" w:rsidR="00BA5F85" w:rsidRPr="005E6BDE" w:rsidRDefault="00BA5F85" w:rsidP="00BA5F85">
      <w:pPr>
        <w:ind w:firstLine="709"/>
        <w:jc w:val="both"/>
        <w:rPr>
          <w:color w:val="000000"/>
        </w:rPr>
      </w:pPr>
      <w:r w:rsidRPr="005E6BDE">
        <w:t xml:space="preserve">Наряду с аналитическими, встречаются синтетические способы маркирования «побудительной формулы» коммуникативного акта, связанные с использованием лексических элементов, в семантику которых инкорпорирован носитель сменяемого статуса. К таковым, в частности, относятся глаголы с «кооптивным» значением, предполагающие, что наступление того или иного события членства, того или иного статусного состояния происходит вследствие смены социального положения ты-лица; см., в частности, предикаты </w:t>
      </w:r>
      <w:r w:rsidRPr="005E6BDE">
        <w:rPr>
          <w:i/>
        </w:rPr>
        <w:t>стать кем-л./чем-л., вступить куда-л., примкнуть к кому-л., войти куда-л., не оставаться (не быть) в стороне от чего-л.</w:t>
      </w:r>
      <w:r w:rsidRPr="005E6BDE">
        <w:t xml:space="preserve"> Их использование в формуле интенциональной рамки императивного высказывания (см. призывы </w:t>
      </w:r>
      <w:r w:rsidRPr="005E6BDE">
        <w:rPr>
          <w:i/>
        </w:rPr>
        <w:t>Стань машиной для террора</w:t>
      </w:r>
      <w:r w:rsidRPr="005E6BDE">
        <w:t xml:space="preserve">; </w:t>
      </w:r>
      <w:r w:rsidRPr="005E6BDE">
        <w:rPr>
          <w:i/>
        </w:rPr>
        <w:t>Стань бойцом…</w:t>
      </w:r>
      <w:r w:rsidRPr="005E6BDE">
        <w:t xml:space="preserve">; </w:t>
      </w:r>
      <w:r w:rsidRPr="005E6BDE">
        <w:rPr>
          <w:i/>
        </w:rPr>
        <w:t>Не будь в стороне – вступай в…</w:t>
      </w:r>
      <w:r w:rsidRPr="005E6BDE">
        <w:t xml:space="preserve">; </w:t>
      </w:r>
      <w:r w:rsidRPr="005E6BDE">
        <w:rPr>
          <w:i/>
        </w:rPr>
        <w:t>Примкни к …</w:t>
      </w:r>
      <w:r w:rsidRPr="005E6BDE">
        <w:t xml:space="preserve">; </w:t>
      </w:r>
      <w:r w:rsidRPr="005E6BDE">
        <w:rPr>
          <w:i/>
        </w:rPr>
        <w:t>Не оставайся в стороне – спасай Россию от &lt;этнофолизм&gt;</w:t>
      </w:r>
      <w:r w:rsidRPr="005E6BDE">
        <w:t xml:space="preserve">) указывает на то, что рассматриваемые коммуникативное акты основываются на предустановлении, в соответствии с которым ты-лицо не является тем, кем должно стать, или является «дефектным», а потому нуждается в последующем изменении. При этом пресуппозитивный (исходный) статус адресата служит тем фоном, с учетом которого субъект речи осуществляет прозелитическую активность, приобщая другого к сфере собственных интересов. </w:t>
      </w:r>
    </w:p>
    <w:p w14:paraId="305E9E7E" w14:textId="77777777" w:rsidR="00BA5F85" w:rsidRPr="005E6BDE" w:rsidRDefault="00BA5F85" w:rsidP="00BA5F85">
      <w:pPr>
        <w:pStyle w:val="a9"/>
        <w:keepNext/>
        <w:ind w:firstLine="709"/>
        <w:jc w:val="center"/>
        <w:rPr>
          <w:szCs w:val="24"/>
        </w:rPr>
      </w:pPr>
      <w:r w:rsidRPr="005E6BDE">
        <w:rPr>
          <w:noProof/>
          <w:color w:val="000000"/>
          <w:szCs w:val="24"/>
        </w:rPr>
        <w:lastRenderedPageBreak/>
        <w:drawing>
          <wp:inline distT="0" distB="0" distL="0" distR="0" wp14:anchorId="42C08EA6" wp14:editId="702D4700">
            <wp:extent cx="3314700" cy="2063750"/>
            <wp:effectExtent l="0" t="0" r="0" b="0"/>
            <wp:docPr id="171" name="image19.jpg" descr="Изображение выглядит как текст, инструмент&#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19.jpg" descr="Изображение выглядит как текст, инструмент&#10;&#10;Автоматически созданное описание"/>
                    <pic:cNvPicPr preferRelativeResize="0"/>
                  </pic:nvPicPr>
                  <pic:blipFill>
                    <a:blip r:embed="rId35"/>
                    <a:srcRect/>
                    <a:stretch>
                      <a:fillRect/>
                    </a:stretch>
                  </pic:blipFill>
                  <pic:spPr>
                    <a:xfrm>
                      <a:off x="0" y="0"/>
                      <a:ext cx="3314700" cy="2063750"/>
                    </a:xfrm>
                    <a:prstGeom prst="rect">
                      <a:avLst/>
                    </a:prstGeom>
                    <a:ln/>
                  </pic:spPr>
                </pic:pic>
              </a:graphicData>
            </a:graphic>
          </wp:inline>
        </w:drawing>
      </w:r>
      <w:r w:rsidRPr="005E6BDE">
        <w:rPr>
          <w:noProof/>
          <w:szCs w:val="24"/>
        </w:rPr>
        <w:drawing>
          <wp:inline distT="0" distB="0" distL="0" distR="0" wp14:anchorId="1409BCE5" wp14:editId="54A05443">
            <wp:extent cx="2686050" cy="2679700"/>
            <wp:effectExtent l="0" t="0" r="0" b="0"/>
            <wp:docPr id="172" name="image7.jpg" descr="Изображение выглядит как текст&#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7.jpg" descr="Изображение выглядит как текст&#10;&#10;Автоматически созданное описание"/>
                    <pic:cNvPicPr preferRelativeResize="0"/>
                  </pic:nvPicPr>
                  <pic:blipFill>
                    <a:blip r:embed="rId36"/>
                    <a:srcRect/>
                    <a:stretch>
                      <a:fillRect/>
                    </a:stretch>
                  </pic:blipFill>
                  <pic:spPr>
                    <a:xfrm>
                      <a:off x="0" y="0"/>
                      <a:ext cx="2686050" cy="2679700"/>
                    </a:xfrm>
                    <a:prstGeom prst="rect">
                      <a:avLst/>
                    </a:prstGeom>
                    <a:ln/>
                  </pic:spPr>
                </pic:pic>
              </a:graphicData>
            </a:graphic>
          </wp:inline>
        </w:drawing>
      </w:r>
    </w:p>
    <w:p w14:paraId="38F303CB" w14:textId="0C2E29C2" w:rsidR="00BA5F85" w:rsidRPr="005E6BDE" w:rsidRDefault="00BA5F85" w:rsidP="00BA5F85">
      <w:pPr>
        <w:pStyle w:val="a9"/>
        <w:keepNext/>
        <w:ind w:firstLine="709"/>
        <w:jc w:val="center"/>
        <w:rPr>
          <w:b w:val="0"/>
          <w:szCs w:val="24"/>
        </w:rPr>
      </w:pPr>
      <w:r w:rsidRPr="005E6BDE">
        <w:rPr>
          <w:b w:val="0"/>
          <w:szCs w:val="24"/>
        </w:rPr>
        <w:t xml:space="preserve">Рисунок </w:t>
      </w:r>
      <w:r w:rsidR="00560CB4" w:rsidRPr="005E6BDE">
        <w:rPr>
          <w:b w:val="0"/>
          <w:szCs w:val="24"/>
        </w:rPr>
        <w:t>23</w:t>
      </w:r>
      <w:r w:rsidRPr="005E6BDE">
        <w:rPr>
          <w:b w:val="0"/>
          <w:szCs w:val="24"/>
        </w:rPr>
        <w:t xml:space="preserve"> – Примеры инклюзивных высказываний</w:t>
      </w:r>
    </w:p>
    <w:p w14:paraId="5DE5492D" w14:textId="77777777" w:rsidR="00BA5F85" w:rsidRPr="005E6BDE" w:rsidRDefault="00BA5F85" w:rsidP="00BA5F85">
      <w:pPr>
        <w:ind w:firstLine="709"/>
        <w:jc w:val="both"/>
      </w:pPr>
    </w:p>
    <w:p w14:paraId="403539A9" w14:textId="77777777" w:rsidR="00BA5F85" w:rsidRPr="005E6BDE" w:rsidRDefault="00BA5F85" w:rsidP="00BA5F85">
      <w:pPr>
        <w:ind w:firstLine="709"/>
        <w:jc w:val="both"/>
      </w:pPr>
    </w:p>
    <w:p w14:paraId="54F1DAF7" w14:textId="77777777" w:rsidR="00BA5F85" w:rsidRPr="005E6BDE" w:rsidRDefault="00BA5F85" w:rsidP="00BA5F85">
      <w:pPr>
        <w:ind w:firstLine="709"/>
        <w:jc w:val="both"/>
      </w:pPr>
      <w:r w:rsidRPr="005E6BDE">
        <w:t>Рассмотренные случаи свидетельствуют о том, что диагностическая параметризация коммуникативных рисков, связанных с вовлечением в совершение деятельности антиобщественной направленности, представляющей реальную и потенциальную угрозу для общества, предполагает акцентирование внимание на прототипических маркерах делинктогенного вовлечения, к которым следует отнести элементы, входящие в функционально-семантические поля «инклюзивности / совместности» как части макрополя интерперсональности.</w:t>
      </w:r>
    </w:p>
    <w:p w14:paraId="5D6A1603" w14:textId="77777777" w:rsidR="00BA5F85" w:rsidRPr="005E6BDE" w:rsidRDefault="00BA5F85" w:rsidP="00BA5F85">
      <w:pPr>
        <w:ind w:firstLine="709"/>
        <w:jc w:val="both"/>
      </w:pPr>
    </w:p>
    <w:p w14:paraId="49DB5A97" w14:textId="77777777" w:rsidR="00BA5F85" w:rsidRPr="005E6BDE" w:rsidRDefault="00BA5F85" w:rsidP="00BA5F85">
      <w:pPr>
        <w:ind w:firstLine="709"/>
        <w:jc w:val="both"/>
      </w:pPr>
      <w:r w:rsidRPr="005E6BDE">
        <w:t xml:space="preserve">Поляризация оценок в ТИН характеризует тональность высказывания по общепризнанной схеме: положительно, негативно, нейтрально. </w:t>
      </w:r>
      <w:r w:rsidRPr="005E6BDE">
        <w:rPr>
          <w:color w:val="202122"/>
        </w:rPr>
        <w:t>Тональность — это эмоциональное отношение автора высказывания к некоторому объекту (объекту реального мира, событию, процессу или их свойствам/атрибутам), выраженное в тексте. Эмоциональная составляющая, выраженная на уровне лексемы или коммуникативного фрагмента, называется лексической тональностью (или лексическим сентиментом). Тональность всего текста в целом можно определить как функцию (в простейшем случае сумму) лексических тональностей составляющих его единиц (словосочетаний, предложений) и правил их сочетания.</w:t>
      </w:r>
    </w:p>
    <w:p w14:paraId="7F2F231A" w14:textId="77777777" w:rsidR="00BA5F85" w:rsidRPr="005E6BDE" w:rsidRDefault="00BA5F85" w:rsidP="00BA5F85">
      <w:pPr>
        <w:ind w:firstLine="709"/>
        <w:jc w:val="both"/>
      </w:pPr>
      <w:r w:rsidRPr="005E6BDE">
        <w:rPr>
          <w:color w:val="202122"/>
        </w:rPr>
        <w:t>В анализе угрозы целью анализа выступает автор текста, которому принадлежит высказывание, в котором содержится либо непосредственное мнение, либо сравнение. Непосредственное мнение — это высказывание автора об одном объекте. Формальное определение непосредственного мнения выглядит так: "непосредственным мнением называется кортеж из пяти элементов </w:t>
      </w:r>
      <w:r w:rsidRPr="005E6BDE">
        <w:rPr>
          <w:i/>
          <w:color w:val="202122"/>
        </w:rPr>
        <w:t xml:space="preserve">(e, f, op, h, t) </w:t>
      </w:r>
      <w:r w:rsidRPr="005E6BDE">
        <w:rPr>
          <w:color w:val="202122"/>
        </w:rPr>
        <w:t>, где: 1) (</w:t>
      </w:r>
      <w:r w:rsidRPr="005E6BDE">
        <w:rPr>
          <w:b/>
          <w:i/>
          <w:color w:val="202122"/>
        </w:rPr>
        <w:t>e</w:t>
      </w:r>
      <w:r w:rsidRPr="005E6BDE">
        <w:rPr>
          <w:i/>
          <w:color w:val="202122"/>
        </w:rPr>
        <w:t>ntity</w:t>
      </w:r>
      <w:r w:rsidRPr="005E6BDE">
        <w:rPr>
          <w:color w:val="202122"/>
        </w:rPr>
        <w:t>, </w:t>
      </w:r>
      <w:r w:rsidRPr="005E6BDE">
        <w:rPr>
          <w:b/>
          <w:i/>
          <w:color w:val="202122"/>
        </w:rPr>
        <w:t>f</w:t>
      </w:r>
      <w:r w:rsidRPr="005E6BDE">
        <w:rPr>
          <w:i/>
          <w:color w:val="202122"/>
        </w:rPr>
        <w:t>eature</w:t>
      </w:r>
      <w:r w:rsidRPr="005E6BDE">
        <w:rPr>
          <w:color w:val="202122"/>
        </w:rPr>
        <w:t>) — объект тональности </w:t>
      </w:r>
      <w:r w:rsidRPr="005E6BDE">
        <w:rPr>
          <w:b/>
          <w:color w:val="202122"/>
        </w:rPr>
        <w:t>e</w:t>
      </w:r>
      <w:r w:rsidRPr="005E6BDE">
        <w:rPr>
          <w:color w:val="202122"/>
        </w:rPr>
        <w:t> (сущность, насчет которой высказывается автор) или его свойства </w:t>
      </w:r>
      <w:r w:rsidRPr="005E6BDE">
        <w:rPr>
          <w:b/>
          <w:color w:val="202122"/>
        </w:rPr>
        <w:t>f</w:t>
      </w:r>
      <w:r w:rsidRPr="005E6BDE">
        <w:rPr>
          <w:color w:val="202122"/>
        </w:rPr>
        <w:t xml:space="preserve"> (атрибуты, части объекта) ;2) </w:t>
      </w:r>
      <w:r w:rsidRPr="005E6BDE">
        <w:rPr>
          <w:b/>
          <w:i/>
          <w:color w:val="202122"/>
        </w:rPr>
        <w:t>o</w:t>
      </w:r>
      <w:r w:rsidRPr="005E6BDE">
        <w:rPr>
          <w:i/>
          <w:color w:val="202122"/>
        </w:rPr>
        <w:t>rientation</w:t>
      </w:r>
      <w:r w:rsidRPr="005E6BDE">
        <w:rPr>
          <w:color w:val="202122"/>
        </w:rPr>
        <w:t> или </w:t>
      </w:r>
      <w:r w:rsidRPr="005E6BDE">
        <w:rPr>
          <w:b/>
          <w:i/>
          <w:color w:val="202122"/>
        </w:rPr>
        <w:t>p</w:t>
      </w:r>
      <w:r w:rsidRPr="005E6BDE">
        <w:rPr>
          <w:i/>
          <w:color w:val="202122"/>
        </w:rPr>
        <w:t>olarity</w:t>
      </w:r>
      <w:r w:rsidRPr="005E6BDE">
        <w:rPr>
          <w:color w:val="202122"/>
        </w:rPr>
        <w:t xml:space="preserve"> — тональная оценка (эмоциональная позиция автора относительно упомянутой темы); 3) </w:t>
      </w:r>
      <w:r w:rsidRPr="005E6BDE">
        <w:rPr>
          <w:b/>
          <w:i/>
          <w:color w:val="202122"/>
        </w:rPr>
        <w:t>h</w:t>
      </w:r>
      <w:r w:rsidRPr="005E6BDE">
        <w:rPr>
          <w:i/>
          <w:color w:val="202122"/>
        </w:rPr>
        <w:t>older</w:t>
      </w:r>
      <w:r w:rsidRPr="005E6BDE">
        <w:rPr>
          <w:color w:val="202122"/>
        </w:rPr>
        <w:t> — субъект тональности (автор, то есть кому принадлежит это мнение); 4) момент времени </w:t>
      </w:r>
      <w:r w:rsidRPr="005E6BDE">
        <w:rPr>
          <w:b/>
          <w:i/>
          <w:color w:val="202122"/>
        </w:rPr>
        <w:t>t</w:t>
      </w:r>
      <w:r w:rsidRPr="005E6BDE">
        <w:rPr>
          <w:i/>
          <w:color w:val="202122"/>
        </w:rPr>
        <w:t>ime</w:t>
      </w:r>
      <w:r w:rsidRPr="005E6BDE">
        <w:rPr>
          <w:color w:val="202122"/>
        </w:rPr>
        <w:t>, когда было оставлено мнение.</w:t>
      </w:r>
    </w:p>
    <w:p w14:paraId="4E628AE4" w14:textId="77777777" w:rsidR="00BA5F85" w:rsidRPr="005E6BDE" w:rsidRDefault="00BA5F85" w:rsidP="00BA5F85">
      <w:pPr>
        <w:ind w:firstLine="709"/>
        <w:jc w:val="both"/>
        <w:rPr>
          <w:color w:val="202122"/>
        </w:rPr>
      </w:pPr>
      <w:r w:rsidRPr="005E6BDE">
        <w:t xml:space="preserve">Окно Овертона/ окно дискурса – это общепризнанная социологическая концепция </w:t>
      </w:r>
      <w:r w:rsidRPr="005E6BDE">
        <w:rPr>
          <w:color w:val="202122"/>
        </w:rPr>
        <w:t xml:space="preserve">существования рамок допустимого спектра мнений в публичных высказываниях лидеров мнений с позиции текущего общественного дискурса. Концепция используется политологами, политическими аналитиками, историками, культурологами, политтехнологами и т. п. во всём мире. Названа в честь её автора Джозефа Овертона. </w:t>
      </w:r>
    </w:p>
    <w:p w14:paraId="35771CC7" w14:textId="77777777" w:rsidR="00BA5F85" w:rsidRPr="005E6BDE" w:rsidRDefault="00BA5F85" w:rsidP="00BA5F85">
      <w:pPr>
        <w:ind w:firstLine="709"/>
        <w:jc w:val="both"/>
        <w:rPr>
          <w:color w:val="202122"/>
        </w:rPr>
      </w:pPr>
      <w:r w:rsidRPr="005E6BDE">
        <w:rPr>
          <w:color w:val="202122"/>
        </w:rPr>
        <w:t xml:space="preserve">Позже была дополнена классификацией стадий (шагов) реализации трансформации отношения к чему-либо, к кому-либо. Шаги рефрейминга (6-шаговый рефрейминг по изменению установок личности), используемые в клинической психологии и психотерапии, полностью совпадают с этапами осуществления </w:t>
      </w:r>
      <w:r w:rsidRPr="005E6BDE">
        <w:t>«окна Овертона», которые</w:t>
      </w:r>
      <w:r w:rsidRPr="005E6BDE">
        <w:rPr>
          <w:color w:val="202122"/>
        </w:rPr>
        <w:t xml:space="preserve"> включают в себя: </w:t>
      </w:r>
    </w:p>
    <w:p w14:paraId="3597D0DD" w14:textId="77777777" w:rsidR="00BA5F85" w:rsidRPr="005E6BDE" w:rsidRDefault="00BA5F85" w:rsidP="00BA5F85">
      <w:pPr>
        <w:ind w:firstLine="709"/>
        <w:jc w:val="both"/>
        <w:rPr>
          <w:color w:val="202122"/>
        </w:rPr>
      </w:pPr>
      <w:r w:rsidRPr="005E6BDE">
        <w:rPr>
          <w:color w:val="202122"/>
        </w:rPr>
        <w:lastRenderedPageBreak/>
        <w:t xml:space="preserve"> 1) первый шаг – немыслимые (воспринимаются в обществе как недопустимые, попрание всех норм, легко обратимы при контрпропаганде); </w:t>
      </w:r>
    </w:p>
    <w:p w14:paraId="1C348E92" w14:textId="77777777" w:rsidR="00BA5F85" w:rsidRPr="005E6BDE" w:rsidRDefault="00BA5F85" w:rsidP="00BA5F85">
      <w:pPr>
        <w:ind w:firstLine="709"/>
        <w:jc w:val="both"/>
        <w:rPr>
          <w:color w:val="202122"/>
        </w:rPr>
      </w:pPr>
      <w:r w:rsidRPr="005E6BDE">
        <w:rPr>
          <w:color w:val="202122"/>
        </w:rPr>
        <w:t xml:space="preserve">2) второй шаг - радикальные (воспринимаются в обществе как допустимые, но нежелательные, обратимы к норме при соответствующей работе); </w:t>
      </w:r>
    </w:p>
    <w:p w14:paraId="274E3A2D" w14:textId="77777777" w:rsidR="00BA5F85" w:rsidRPr="005E6BDE" w:rsidRDefault="00BA5F85" w:rsidP="00BA5F85">
      <w:pPr>
        <w:ind w:firstLine="709"/>
        <w:jc w:val="both"/>
        <w:rPr>
          <w:color w:val="202122"/>
        </w:rPr>
      </w:pPr>
      <w:r w:rsidRPr="005E6BDE">
        <w:rPr>
          <w:color w:val="202122"/>
        </w:rPr>
        <w:t xml:space="preserve">3) третий шаг – приемлемые (воспринимаются как допустимые, без особого сопротивления, требуют усилий при контрпропаганде); </w:t>
      </w:r>
    </w:p>
    <w:p w14:paraId="7F1AA098" w14:textId="77777777" w:rsidR="00BA5F85" w:rsidRPr="005E6BDE" w:rsidRDefault="00BA5F85" w:rsidP="00BA5F85">
      <w:pPr>
        <w:ind w:firstLine="709"/>
        <w:jc w:val="both"/>
        <w:rPr>
          <w:color w:val="202122"/>
        </w:rPr>
      </w:pPr>
      <w:r w:rsidRPr="005E6BDE">
        <w:rPr>
          <w:color w:val="202122"/>
        </w:rPr>
        <w:t xml:space="preserve">4) четвертый шаг – приемлемые (воспринимаются в обществе как инвариант нормы, не воспринимаются как отклонение от норм); </w:t>
      </w:r>
    </w:p>
    <w:p w14:paraId="3B8FD5AA" w14:textId="77777777" w:rsidR="00BA5F85" w:rsidRPr="005E6BDE" w:rsidRDefault="00BA5F85" w:rsidP="00BA5F85">
      <w:pPr>
        <w:ind w:firstLine="709"/>
        <w:jc w:val="both"/>
        <w:rPr>
          <w:color w:val="202122"/>
        </w:rPr>
      </w:pPr>
      <w:r w:rsidRPr="005E6BDE">
        <w:rPr>
          <w:color w:val="202122"/>
        </w:rPr>
        <w:t xml:space="preserve">5) пятый шаг – разумные (воспринимаются как возможные, допустимые, вариант нормы); </w:t>
      </w:r>
    </w:p>
    <w:p w14:paraId="1804AAB6" w14:textId="77777777" w:rsidR="00BA5F85" w:rsidRPr="005E6BDE" w:rsidRDefault="00BA5F85" w:rsidP="00BA5F85">
      <w:pPr>
        <w:ind w:firstLine="709"/>
        <w:jc w:val="both"/>
        <w:rPr>
          <w:color w:val="202122"/>
        </w:rPr>
      </w:pPr>
      <w:r w:rsidRPr="005E6BDE">
        <w:rPr>
          <w:color w:val="202122"/>
        </w:rPr>
        <w:t xml:space="preserve">6) шестой шаг – стандартные (воспринимаются как обыденные, как норма, требует планомерной работы); </w:t>
      </w:r>
    </w:p>
    <w:p w14:paraId="0615B454" w14:textId="77777777" w:rsidR="00BA5F85" w:rsidRPr="005E6BDE" w:rsidRDefault="00BA5F85" w:rsidP="00BA5F85">
      <w:pPr>
        <w:ind w:firstLine="709"/>
        <w:jc w:val="both"/>
      </w:pPr>
      <w:r w:rsidRPr="005E6BDE">
        <w:rPr>
          <w:color w:val="202122"/>
        </w:rPr>
        <w:t>Итог: 7 седьмой шаг – действующая норма (новая норма, новый поведенческий социостереотип, требует длительной работы для возвращения в цивилизационную норму).</w:t>
      </w:r>
    </w:p>
    <w:p w14:paraId="09B3B470" w14:textId="77777777" w:rsidR="00BA5F85" w:rsidRPr="005E6BDE" w:rsidRDefault="00BA5F85" w:rsidP="00BA5F85">
      <w:pPr>
        <w:ind w:firstLine="709"/>
        <w:jc w:val="both"/>
      </w:pPr>
    </w:p>
    <w:p w14:paraId="4E1DEFD3" w14:textId="77777777" w:rsidR="00BA5F85" w:rsidRPr="005E6BDE" w:rsidRDefault="00BA5F85" w:rsidP="00BA5F85">
      <w:pPr>
        <w:pStyle w:val="a9"/>
        <w:keepNext/>
        <w:ind w:firstLine="709"/>
        <w:jc w:val="center"/>
        <w:rPr>
          <w:szCs w:val="24"/>
        </w:rPr>
      </w:pPr>
      <w:r w:rsidRPr="005E6BDE">
        <w:rPr>
          <w:noProof/>
          <w:szCs w:val="24"/>
        </w:rPr>
        <w:drawing>
          <wp:inline distT="0" distB="0" distL="0" distR="0" wp14:anchorId="25CD7B96" wp14:editId="570AFCE3">
            <wp:extent cx="5200650" cy="5035550"/>
            <wp:effectExtent l="0" t="0" r="0" b="0"/>
            <wp:docPr id="17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7"/>
                    <a:srcRect/>
                    <a:stretch>
                      <a:fillRect/>
                    </a:stretch>
                  </pic:blipFill>
                  <pic:spPr>
                    <a:xfrm>
                      <a:off x="0" y="0"/>
                      <a:ext cx="5200650" cy="5035550"/>
                    </a:xfrm>
                    <a:prstGeom prst="rect">
                      <a:avLst/>
                    </a:prstGeom>
                    <a:ln/>
                  </pic:spPr>
                </pic:pic>
              </a:graphicData>
            </a:graphic>
          </wp:inline>
        </w:drawing>
      </w:r>
    </w:p>
    <w:p w14:paraId="6D8641E6" w14:textId="2B138F4C" w:rsidR="00BA5F85" w:rsidRPr="005E6BDE" w:rsidRDefault="00BA5F85" w:rsidP="00BA5F85">
      <w:pPr>
        <w:pStyle w:val="a9"/>
        <w:keepNext/>
        <w:ind w:firstLine="709"/>
        <w:jc w:val="center"/>
        <w:rPr>
          <w:b w:val="0"/>
          <w:szCs w:val="24"/>
        </w:rPr>
      </w:pPr>
      <w:r w:rsidRPr="005E6BDE">
        <w:rPr>
          <w:b w:val="0"/>
          <w:szCs w:val="24"/>
        </w:rPr>
        <w:t xml:space="preserve">Рисунок </w:t>
      </w:r>
      <w:r w:rsidR="00560CB4" w:rsidRPr="005E6BDE">
        <w:rPr>
          <w:b w:val="0"/>
          <w:szCs w:val="24"/>
        </w:rPr>
        <w:t>24</w:t>
      </w:r>
      <w:r w:rsidRPr="005E6BDE">
        <w:rPr>
          <w:b w:val="0"/>
          <w:szCs w:val="24"/>
        </w:rPr>
        <w:t>. – Этапы реализации «окна Овертона» по трансформации социокультурных установок и поведения личности</w:t>
      </w:r>
    </w:p>
    <w:p w14:paraId="529B0300" w14:textId="77777777" w:rsidR="00BA5F85" w:rsidRPr="005E6BDE" w:rsidRDefault="00BA5F85" w:rsidP="00BA5F85">
      <w:pPr>
        <w:ind w:firstLine="709"/>
        <w:jc w:val="both"/>
      </w:pPr>
    </w:p>
    <w:p w14:paraId="1FCEE6F3" w14:textId="77777777" w:rsidR="00BA5F85" w:rsidRPr="005E6BDE" w:rsidRDefault="00BA5F85" w:rsidP="00BA5F85">
      <w:pPr>
        <w:ind w:firstLine="709"/>
        <w:jc w:val="both"/>
      </w:pPr>
    </w:p>
    <w:p w14:paraId="5F7ECAD9" w14:textId="77777777" w:rsidR="00BA5F85" w:rsidRPr="005E6BDE" w:rsidRDefault="00BA5F85" w:rsidP="00BA5F85">
      <w:pPr>
        <w:ind w:firstLine="709"/>
        <w:jc w:val="both"/>
      </w:pPr>
      <w:r w:rsidRPr="005E6BDE">
        <w:t xml:space="preserve">В данных обстоятельствах при выборе категорий анализа приходится учитывать не только эвристические возможности той или иной сущности, но и ее «соразмерность» исследуемому кругу явлений, сложившиеся практики научной коммуникации. В результате поисков и размышлений, можно использовать в качестве категории, задающей рамочную модель описания и анализа, </w:t>
      </w:r>
      <w:r w:rsidRPr="005E6BDE">
        <w:lastRenderedPageBreak/>
        <w:t>«символическую политику». Данное понятие занимает особое место в арсенале терминов, которые применяются для описания и анализа диалектического процесса формирования, распространения и конкуренции представлений, определяющих смысловые рамки восприятия социальной реальности. Это делает «символическую политику» удобной зонтичной категорией, позволяющей исследовать под разными углами широкий спектр явлений, связанных с производством и обращением смыслов.</w:t>
      </w:r>
    </w:p>
    <w:p w14:paraId="1E38C71E" w14:textId="77777777" w:rsidR="00BA5F85" w:rsidRPr="005E6BDE" w:rsidRDefault="00BA5F85" w:rsidP="00BA5F85">
      <w:pPr>
        <w:ind w:firstLine="709"/>
        <w:jc w:val="both"/>
      </w:pPr>
      <w:r w:rsidRPr="005E6BDE">
        <w:t>Примеры табличного представления угрозы</w:t>
      </w:r>
      <w:r w:rsidRPr="005E6BDE">
        <w:rPr>
          <w:vertAlign w:val="superscript"/>
        </w:rPr>
        <w:footnoteReference w:id="93"/>
      </w:r>
      <w:r w:rsidRPr="005E6BDE">
        <w:t xml:space="preserve"> по социально-политическому контуру приводятся в Приложении А. Также выстроены таблицы по психологическому, правовому и лингвистическому контурам в зависимости от маркеров. </w:t>
      </w:r>
    </w:p>
    <w:p w14:paraId="033B8D0A" w14:textId="77777777" w:rsidR="00BA5F85" w:rsidRPr="005E6BDE" w:rsidRDefault="00BA5F85" w:rsidP="00BA5F85">
      <w:pPr>
        <w:ind w:firstLine="709"/>
        <w:jc w:val="both"/>
      </w:pPr>
    </w:p>
    <w:p w14:paraId="1E9E6285" w14:textId="02723988" w:rsidR="00BA5F85" w:rsidRPr="005E6BDE" w:rsidRDefault="00BA5F85">
      <w:r w:rsidRPr="005E6BDE">
        <w:br w:type="page"/>
      </w:r>
    </w:p>
    <w:p w14:paraId="3D365066" w14:textId="2934F705" w:rsidR="00BA5F85" w:rsidRPr="005E6BDE" w:rsidRDefault="00607CD7" w:rsidP="00BA5F85">
      <w:pPr>
        <w:pStyle w:val="10"/>
        <w:ind w:left="0" w:firstLine="709"/>
        <w:jc w:val="both"/>
        <w:rPr>
          <w:rFonts w:ascii="Times New Roman" w:hAnsi="Times New Roman"/>
          <w:sz w:val="24"/>
          <w:szCs w:val="24"/>
        </w:rPr>
      </w:pPr>
      <w:bookmarkStart w:id="143" w:name="_Toc98795908"/>
      <w:r w:rsidRPr="005E6BDE">
        <w:rPr>
          <w:rFonts w:ascii="Times New Roman" w:hAnsi="Times New Roman"/>
          <w:sz w:val="24"/>
          <w:szCs w:val="24"/>
          <w:lang w:eastAsia="ru-RU"/>
        </w:rPr>
        <w:lastRenderedPageBreak/>
        <w:t>Исследование возможности обнаружения расхождений между анализируемыми сущностями, указанными в медиа-объекте, и их эталонными представлениями в базе знаний</w:t>
      </w:r>
      <w:bookmarkEnd w:id="143"/>
    </w:p>
    <w:p w14:paraId="67B73FDB" w14:textId="77777777" w:rsidR="00BA5F85" w:rsidRPr="005E6BDE" w:rsidRDefault="00BA5F85" w:rsidP="000B2FC1">
      <w:pPr>
        <w:pStyle w:val="21"/>
      </w:pPr>
      <w:bookmarkStart w:id="144" w:name="_Toc90925674"/>
      <w:bookmarkStart w:id="145" w:name="_Toc91627424"/>
      <w:bookmarkStart w:id="146" w:name="_Toc98795909"/>
      <w:r w:rsidRPr="005E6BDE">
        <w:t>Исследование тональности</w:t>
      </w:r>
      <w:bookmarkEnd w:id="144"/>
      <w:bookmarkEnd w:id="145"/>
      <w:bookmarkEnd w:id="146"/>
    </w:p>
    <w:p w14:paraId="7C19967D" w14:textId="77777777" w:rsidR="00BA5F85" w:rsidRPr="005E6BDE" w:rsidRDefault="00BA5F85" w:rsidP="00BA5F85">
      <w:pPr>
        <w:ind w:firstLine="709"/>
        <w:jc w:val="both"/>
      </w:pPr>
      <w:r w:rsidRPr="005E6BDE">
        <w:rPr>
          <w:color w:val="202122"/>
        </w:rPr>
        <w:t xml:space="preserve">На английском языке тональность проработана очень хорошо, а вот тональность русского языка находится в начальной, но активной стадии разработки. </w:t>
      </w:r>
      <w:r w:rsidRPr="005E6BDE">
        <w:rPr>
          <w:color w:val="111111"/>
        </w:rPr>
        <w:t>Ученые Viksna и Jekabsons сделали первое обзорное исследование по анализу тональности русскоязычных текстов. Подробный анализ тональности русских текстов стал активно проводиться с 2015 г. с оценкой наилучших подходов к анализу тональности русского языка, сравнение архитектур нейросетей для анализа тональности и т. д.   Как правило, большинство исследований сосредоточены на самих подходах и их скорости классификации, а не на практическом применении и результатах анализа. </w:t>
      </w:r>
    </w:p>
    <w:p w14:paraId="7CAF22C2" w14:textId="77777777" w:rsidR="00BA5F85" w:rsidRPr="005E6BDE" w:rsidRDefault="00BA5F85" w:rsidP="00BA5F85">
      <w:pPr>
        <w:jc w:val="both"/>
      </w:pPr>
    </w:p>
    <w:p w14:paraId="65D5554D" w14:textId="1E2E1FDE" w:rsidR="00BA5F85" w:rsidRPr="005E6BDE" w:rsidRDefault="00BA5F85" w:rsidP="00BA5F85">
      <w:pPr>
        <w:pStyle w:val="a9"/>
        <w:keepNext/>
        <w:jc w:val="both"/>
        <w:rPr>
          <w:b w:val="0"/>
          <w:szCs w:val="24"/>
        </w:rPr>
      </w:pPr>
      <w:r w:rsidRPr="005E6BDE">
        <w:rPr>
          <w:b w:val="0"/>
          <w:szCs w:val="24"/>
        </w:rPr>
        <w:t xml:space="preserve">Таблица </w:t>
      </w:r>
      <w:r w:rsidR="009D7136" w:rsidRPr="005E6BDE">
        <w:rPr>
          <w:b w:val="0"/>
          <w:szCs w:val="24"/>
        </w:rPr>
        <w:t>5</w:t>
      </w:r>
      <w:r w:rsidRPr="005E6BDE">
        <w:rPr>
          <w:b w:val="0"/>
          <w:szCs w:val="24"/>
        </w:rPr>
        <w:t>. – Сводка обнаруженных исследований. RB – подходы на основе правил, ML – подходы на основе методов машинного обучения, UNK – неизвестные подходы, WL – анализ на уровне слов, DL – анализ на уровне документов</w:t>
      </w:r>
    </w:p>
    <w:tbl>
      <w:tblPr>
        <w:tblStyle w:val="77"/>
        <w:tblW w:w="10195" w:type="dxa"/>
        <w:tblInd w:w="0" w:type="dxa"/>
        <w:tblLayout w:type="fixed"/>
        <w:tblLook w:val="0400" w:firstRow="0" w:lastRow="0" w:firstColumn="0" w:lastColumn="0" w:noHBand="0" w:noVBand="1"/>
      </w:tblPr>
      <w:tblGrid>
        <w:gridCol w:w="1340"/>
        <w:gridCol w:w="1845"/>
        <w:gridCol w:w="1891"/>
        <w:gridCol w:w="2267"/>
        <w:gridCol w:w="1727"/>
        <w:gridCol w:w="1125"/>
      </w:tblGrid>
      <w:tr w:rsidR="00BA5F85" w:rsidRPr="005E6BDE" w14:paraId="49421A07" w14:textId="77777777" w:rsidTr="00BA5F85">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36494F" w14:textId="77777777" w:rsidR="00BA5F85" w:rsidRPr="005E6BDE" w:rsidRDefault="00BA5F85" w:rsidP="00BA5F85">
            <w:pPr>
              <w:jc w:val="both"/>
            </w:pPr>
            <w:r w:rsidRPr="005E6BDE">
              <w:rPr>
                <w:color w:val="111111"/>
              </w:rPr>
              <w:t>Категория</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A72979" w14:textId="77777777" w:rsidR="00BA5F85" w:rsidRPr="005E6BDE" w:rsidRDefault="00BA5F85" w:rsidP="00BA5F85">
            <w:pPr>
              <w:jc w:val="both"/>
            </w:pPr>
            <w:r w:rsidRPr="005E6BDE">
              <w:rPr>
                <w:color w:val="111111"/>
              </w:rPr>
              <w:t>Назначение </w:t>
            </w:r>
          </w:p>
        </w:tc>
        <w:tc>
          <w:tcPr>
            <w:tcW w:w="1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EEF5A1" w14:textId="77777777" w:rsidR="00BA5F85" w:rsidRPr="005E6BDE" w:rsidRDefault="00BA5F85" w:rsidP="00BA5F85">
            <w:pPr>
              <w:jc w:val="both"/>
            </w:pPr>
            <w:r w:rsidRPr="005E6BDE">
              <w:rPr>
                <w:color w:val="111111"/>
              </w:rPr>
              <w:t>Описание </w:t>
            </w: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51DFE7" w14:textId="77777777" w:rsidR="00BA5F85" w:rsidRPr="005E6BDE" w:rsidRDefault="00BA5F85" w:rsidP="00BA5F85">
            <w:pPr>
              <w:jc w:val="both"/>
            </w:pPr>
            <w:r w:rsidRPr="005E6BDE">
              <w:rPr>
                <w:color w:val="111111"/>
              </w:rPr>
              <w:t>ссылка</w:t>
            </w:r>
          </w:p>
        </w:tc>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078686" w14:textId="77777777" w:rsidR="00BA5F85" w:rsidRPr="005E6BDE" w:rsidRDefault="00BA5F85" w:rsidP="00BA5F85">
            <w:pPr>
              <w:jc w:val="both"/>
            </w:pPr>
            <w:r w:rsidRPr="005E6BDE">
              <w:rPr>
                <w:color w:val="111111"/>
              </w:rPr>
              <w:t>подход</w:t>
            </w:r>
          </w:p>
        </w:tc>
        <w:tc>
          <w:tcPr>
            <w:tcW w:w="11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C081D8" w14:textId="77777777" w:rsidR="00BA5F85" w:rsidRPr="005E6BDE" w:rsidRDefault="00BA5F85" w:rsidP="00BA5F85">
            <w:pPr>
              <w:jc w:val="both"/>
            </w:pPr>
            <w:r w:rsidRPr="005E6BDE">
              <w:rPr>
                <w:color w:val="111111"/>
              </w:rPr>
              <w:t>Уровень анализа</w:t>
            </w:r>
          </w:p>
        </w:tc>
      </w:tr>
      <w:tr w:rsidR="00BA5F85" w:rsidRPr="005E6BDE" w14:paraId="64D7AFD2" w14:textId="77777777" w:rsidTr="00BA5F85">
        <w:trPr>
          <w:trHeight w:val="304"/>
        </w:trPr>
        <w:tc>
          <w:tcPr>
            <w:tcW w:w="134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ED613A" w14:textId="77777777" w:rsidR="00BA5F85" w:rsidRPr="005E6BDE" w:rsidRDefault="00BA5F85" w:rsidP="00BA5F85">
            <w:pPr>
              <w:jc w:val="both"/>
            </w:pPr>
            <w:r w:rsidRPr="005E6BDE">
              <w:rPr>
                <w:color w:val="111111"/>
              </w:rPr>
              <w:t>UGG</w:t>
            </w:r>
          </w:p>
        </w:tc>
        <w:tc>
          <w:tcPr>
            <w:tcW w:w="184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B7AA04" w14:textId="77777777" w:rsidR="00BA5F85" w:rsidRPr="005E6BDE" w:rsidRDefault="00BA5F85" w:rsidP="00BA5F85">
            <w:pPr>
              <w:jc w:val="both"/>
            </w:pPr>
            <w:r w:rsidRPr="005E6BDE">
              <w:rPr>
                <w:color w:val="111111"/>
              </w:rPr>
              <w:t>Отношение к теме</w:t>
            </w:r>
          </w:p>
        </w:tc>
        <w:tc>
          <w:tcPr>
            <w:tcW w:w="189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021AEA" w14:textId="77777777" w:rsidR="00BA5F85" w:rsidRPr="005E6BDE" w:rsidRDefault="00BA5F85" w:rsidP="00BA5F85">
            <w:pPr>
              <w:jc w:val="both"/>
            </w:pPr>
            <w:r w:rsidRPr="005E6BDE">
              <w:rPr>
                <w:color w:val="111111"/>
              </w:rPr>
              <w:t>Определение принадлежности к этнической группе или мигрантам</w:t>
            </w: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CF7D70" w14:textId="77777777" w:rsidR="00BA5F85" w:rsidRPr="005E6BDE" w:rsidRDefault="00BA5F85" w:rsidP="00BA5F85">
            <w:pPr>
              <w:jc w:val="both"/>
              <w:rPr>
                <w:lang w:val="en-US"/>
              </w:rPr>
            </w:pPr>
            <w:r w:rsidRPr="005E6BDE">
              <w:rPr>
                <w:color w:val="333333"/>
                <w:lang w:val="en-US"/>
              </w:rPr>
              <w:t>S. S. Bodrunova, O. Koltsova, S. Koltcov and S. Nikolenko, "Who’s bad? Attitudes toward resettlers from the post-soviet south versus other nations in the Russian blogosphere", </w:t>
            </w:r>
            <w:r w:rsidRPr="005E6BDE">
              <w:rPr>
                <w:i/>
                <w:color w:val="333333"/>
                <w:lang w:val="en-US"/>
              </w:rPr>
              <w:t>Int. J. Commun.</w:t>
            </w:r>
            <w:r w:rsidRPr="005E6BDE">
              <w:rPr>
                <w:color w:val="333333"/>
                <w:lang w:val="en-US"/>
              </w:rPr>
              <w:t>, vol. 11, pp. 3242-3264, Aug. 2017.</w:t>
            </w:r>
          </w:p>
        </w:tc>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0C2A66" w14:textId="77777777" w:rsidR="00BA5F85" w:rsidRPr="005E6BDE" w:rsidRDefault="00BA5F85" w:rsidP="00BA5F85">
            <w:pPr>
              <w:jc w:val="both"/>
            </w:pPr>
            <w:r w:rsidRPr="005E6BDE">
              <w:rPr>
                <w:color w:val="111111"/>
              </w:rPr>
              <w:t>ML (Logit)</w:t>
            </w:r>
          </w:p>
        </w:tc>
        <w:tc>
          <w:tcPr>
            <w:tcW w:w="112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C3566E" w14:textId="77777777" w:rsidR="00BA5F85" w:rsidRPr="005E6BDE" w:rsidRDefault="00BA5F85" w:rsidP="00BA5F85">
            <w:pPr>
              <w:jc w:val="both"/>
            </w:pPr>
            <w:r w:rsidRPr="005E6BDE">
              <w:rPr>
                <w:color w:val="111111"/>
              </w:rPr>
              <w:t>DL</w:t>
            </w:r>
          </w:p>
        </w:tc>
      </w:tr>
      <w:tr w:rsidR="00BA5F85" w:rsidRPr="005E6BDE" w14:paraId="78EB7B39" w14:textId="77777777" w:rsidTr="00BA5F85">
        <w:trPr>
          <w:trHeight w:val="304"/>
        </w:trPr>
        <w:tc>
          <w:tcPr>
            <w:tcW w:w="134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8100C7" w14:textId="77777777" w:rsidR="00BA5F85" w:rsidRPr="005E6BDE" w:rsidRDefault="00BA5F85" w:rsidP="00BA5F85">
            <w:pPr>
              <w:widowControl w:val="0"/>
              <w:pBdr>
                <w:top w:val="nil"/>
                <w:left w:val="nil"/>
                <w:bottom w:val="nil"/>
                <w:right w:val="nil"/>
                <w:between w:val="nil"/>
              </w:pBdr>
              <w:jc w:val="both"/>
            </w:pPr>
          </w:p>
        </w:tc>
        <w:tc>
          <w:tcPr>
            <w:tcW w:w="184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7A4F1" w14:textId="77777777" w:rsidR="00BA5F85" w:rsidRPr="005E6BDE" w:rsidRDefault="00BA5F85" w:rsidP="00BA5F85">
            <w:pPr>
              <w:widowControl w:val="0"/>
              <w:pBdr>
                <w:top w:val="nil"/>
                <w:left w:val="nil"/>
                <w:bottom w:val="nil"/>
                <w:right w:val="nil"/>
                <w:between w:val="nil"/>
              </w:pBdr>
              <w:jc w:val="both"/>
            </w:pPr>
          </w:p>
        </w:tc>
        <w:tc>
          <w:tcPr>
            <w:tcW w:w="189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4F726F" w14:textId="77777777" w:rsidR="00BA5F85" w:rsidRPr="005E6BDE" w:rsidRDefault="00BA5F85" w:rsidP="00BA5F85">
            <w:pPr>
              <w:widowControl w:val="0"/>
              <w:pBdr>
                <w:top w:val="nil"/>
                <w:left w:val="nil"/>
                <w:bottom w:val="nil"/>
                <w:right w:val="nil"/>
                <w:between w:val="nil"/>
              </w:pBdr>
              <w:jc w:val="both"/>
            </w:pP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E61810" w14:textId="77777777" w:rsidR="00BA5F85" w:rsidRPr="005E6BDE" w:rsidRDefault="00BA5F85" w:rsidP="00BA5F85">
            <w:pPr>
              <w:jc w:val="both"/>
              <w:rPr>
                <w:lang w:val="en-US"/>
              </w:rPr>
            </w:pPr>
            <w:r w:rsidRPr="005E6BDE">
              <w:rPr>
                <w:color w:val="333333"/>
                <w:lang w:val="en-US"/>
              </w:rPr>
              <w:t>O. Koltsova, S. Nikolenko, S. Alexeeva, O. Nagornyy and S. Koltcov, "Detecting interethnic relations with the data from social media" in Digital Transformation and Global Society, Cham, Switzerland:Springer, pp. 16-30, 2017.</w:t>
            </w:r>
          </w:p>
        </w:tc>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614DF" w14:textId="77777777" w:rsidR="00BA5F85" w:rsidRPr="005E6BDE" w:rsidRDefault="00BA5F85" w:rsidP="00BA5F85">
            <w:pPr>
              <w:jc w:val="both"/>
            </w:pPr>
            <w:r w:rsidRPr="005E6BDE">
              <w:rPr>
                <w:color w:val="111111"/>
              </w:rPr>
              <w:t>ML (Logit)</w:t>
            </w:r>
          </w:p>
        </w:tc>
        <w:tc>
          <w:tcPr>
            <w:tcW w:w="11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CBA0FB" w14:textId="77777777" w:rsidR="00BA5F85" w:rsidRPr="005E6BDE" w:rsidRDefault="00BA5F85" w:rsidP="00BA5F85">
            <w:pPr>
              <w:widowControl w:val="0"/>
              <w:pBdr>
                <w:top w:val="nil"/>
                <w:left w:val="nil"/>
                <w:bottom w:val="nil"/>
                <w:right w:val="nil"/>
                <w:between w:val="nil"/>
              </w:pBdr>
              <w:jc w:val="both"/>
            </w:pPr>
          </w:p>
        </w:tc>
      </w:tr>
      <w:tr w:rsidR="00BA5F85" w:rsidRPr="005E6BDE" w14:paraId="792DEAB3" w14:textId="77777777" w:rsidTr="00BA5F85">
        <w:trPr>
          <w:trHeight w:val="304"/>
        </w:trPr>
        <w:tc>
          <w:tcPr>
            <w:tcW w:w="134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E322D4" w14:textId="77777777" w:rsidR="00BA5F85" w:rsidRPr="005E6BDE" w:rsidRDefault="00BA5F85" w:rsidP="00BA5F85">
            <w:pPr>
              <w:widowControl w:val="0"/>
              <w:pBdr>
                <w:top w:val="nil"/>
                <w:left w:val="nil"/>
                <w:bottom w:val="nil"/>
                <w:right w:val="nil"/>
                <w:between w:val="nil"/>
              </w:pBdr>
              <w:jc w:val="both"/>
            </w:pPr>
          </w:p>
        </w:tc>
        <w:tc>
          <w:tcPr>
            <w:tcW w:w="184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BC193A" w14:textId="77777777" w:rsidR="00BA5F85" w:rsidRPr="005E6BDE" w:rsidRDefault="00BA5F85" w:rsidP="00BA5F85">
            <w:pPr>
              <w:widowControl w:val="0"/>
              <w:pBdr>
                <w:top w:val="nil"/>
                <w:left w:val="nil"/>
                <w:bottom w:val="nil"/>
                <w:right w:val="nil"/>
                <w:between w:val="nil"/>
              </w:pBdr>
              <w:jc w:val="both"/>
            </w:pPr>
          </w:p>
        </w:tc>
        <w:tc>
          <w:tcPr>
            <w:tcW w:w="189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208370" w14:textId="77777777" w:rsidR="00BA5F85" w:rsidRPr="005E6BDE" w:rsidRDefault="00BA5F85" w:rsidP="00BA5F85">
            <w:pPr>
              <w:widowControl w:val="0"/>
              <w:pBdr>
                <w:top w:val="nil"/>
                <w:left w:val="nil"/>
                <w:bottom w:val="nil"/>
                <w:right w:val="nil"/>
                <w:between w:val="nil"/>
              </w:pBdr>
              <w:jc w:val="both"/>
            </w:pP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5F3075" w14:textId="77777777" w:rsidR="00BA5F85" w:rsidRPr="005E6BDE" w:rsidRDefault="00BA5F85" w:rsidP="00BA5F85">
            <w:pPr>
              <w:jc w:val="both"/>
            </w:pPr>
            <w:r w:rsidRPr="005E6BDE">
              <w:rPr>
                <w:color w:val="333333"/>
                <w:lang w:val="en-US"/>
              </w:rPr>
              <w:t>O. Koltsova, S. Alexeeva, S. Nikolenko and M. Koltsov, "Measuring prejudice and ethnic tensions in user-generated content", </w:t>
            </w:r>
            <w:r w:rsidRPr="005E6BDE">
              <w:rPr>
                <w:i/>
                <w:color w:val="333333"/>
                <w:lang w:val="en-US"/>
              </w:rPr>
              <w:t xml:space="preserve">Annu. </w:t>
            </w:r>
            <w:r w:rsidRPr="005E6BDE">
              <w:rPr>
                <w:i/>
                <w:color w:val="333333"/>
              </w:rPr>
              <w:t xml:space="preserve">Rev. </w:t>
            </w:r>
            <w:r w:rsidRPr="005E6BDE">
              <w:rPr>
                <w:i/>
                <w:color w:val="333333"/>
              </w:rPr>
              <w:lastRenderedPageBreak/>
              <w:t>Cybertherapy Telemed.</w:t>
            </w:r>
            <w:r w:rsidRPr="005E6BDE">
              <w:rPr>
                <w:color w:val="333333"/>
              </w:rPr>
              <w:t>, vol. 2017, pp. 76-81, Jun. 2017.</w:t>
            </w:r>
          </w:p>
        </w:tc>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D2F15E" w14:textId="77777777" w:rsidR="00BA5F85" w:rsidRPr="005E6BDE" w:rsidRDefault="00BA5F85" w:rsidP="00BA5F85">
            <w:pPr>
              <w:jc w:val="both"/>
            </w:pPr>
            <w:r w:rsidRPr="005E6BDE">
              <w:rPr>
                <w:color w:val="111111"/>
              </w:rPr>
              <w:lastRenderedPageBreak/>
              <w:t>ML (Logit)</w:t>
            </w:r>
          </w:p>
        </w:tc>
        <w:tc>
          <w:tcPr>
            <w:tcW w:w="11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825619" w14:textId="77777777" w:rsidR="00BA5F85" w:rsidRPr="005E6BDE" w:rsidRDefault="00BA5F85" w:rsidP="00BA5F85">
            <w:pPr>
              <w:widowControl w:val="0"/>
              <w:pBdr>
                <w:top w:val="nil"/>
                <w:left w:val="nil"/>
                <w:bottom w:val="nil"/>
                <w:right w:val="nil"/>
                <w:between w:val="nil"/>
              </w:pBdr>
              <w:jc w:val="both"/>
            </w:pPr>
          </w:p>
        </w:tc>
      </w:tr>
      <w:tr w:rsidR="00BA5F85" w:rsidRPr="005E6BDE" w14:paraId="50D5D1D3" w14:textId="77777777" w:rsidTr="00BA5F85">
        <w:trPr>
          <w:trHeight w:val="304"/>
        </w:trPr>
        <w:tc>
          <w:tcPr>
            <w:tcW w:w="134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91CB43" w14:textId="77777777" w:rsidR="00BA5F85" w:rsidRPr="005E6BDE" w:rsidRDefault="00BA5F85" w:rsidP="00BA5F85">
            <w:pPr>
              <w:widowControl w:val="0"/>
              <w:pBdr>
                <w:top w:val="nil"/>
                <w:left w:val="nil"/>
                <w:bottom w:val="nil"/>
                <w:right w:val="nil"/>
                <w:between w:val="nil"/>
              </w:pBdr>
              <w:jc w:val="both"/>
            </w:pPr>
          </w:p>
        </w:tc>
        <w:tc>
          <w:tcPr>
            <w:tcW w:w="184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2FBB76" w14:textId="77777777" w:rsidR="00BA5F85" w:rsidRPr="005E6BDE" w:rsidRDefault="00BA5F85" w:rsidP="00BA5F85">
            <w:pPr>
              <w:widowControl w:val="0"/>
              <w:pBdr>
                <w:top w:val="nil"/>
                <w:left w:val="nil"/>
                <w:bottom w:val="nil"/>
                <w:right w:val="nil"/>
                <w:between w:val="nil"/>
              </w:pBdr>
              <w:jc w:val="both"/>
            </w:pPr>
          </w:p>
        </w:tc>
        <w:tc>
          <w:tcPr>
            <w:tcW w:w="189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37438F" w14:textId="77777777" w:rsidR="00BA5F85" w:rsidRPr="005E6BDE" w:rsidRDefault="00BA5F85" w:rsidP="00BA5F85">
            <w:pPr>
              <w:widowControl w:val="0"/>
              <w:pBdr>
                <w:top w:val="nil"/>
                <w:left w:val="nil"/>
                <w:bottom w:val="nil"/>
                <w:right w:val="nil"/>
                <w:between w:val="nil"/>
              </w:pBdr>
              <w:jc w:val="both"/>
            </w:pP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278671" w14:textId="77777777" w:rsidR="00BA5F85" w:rsidRPr="005E6BDE" w:rsidRDefault="00BA5F85" w:rsidP="00BA5F85">
            <w:pPr>
              <w:jc w:val="both"/>
              <w:rPr>
                <w:lang w:val="en-US"/>
              </w:rPr>
            </w:pPr>
            <w:r w:rsidRPr="005E6BDE">
              <w:rPr>
                <w:color w:val="333333"/>
                <w:lang w:val="en-US"/>
              </w:rPr>
              <w:t>O. Nagornyy, "Topics of ethnic discussions in Russian social media" in Digital Transformation and Global Society, Cham, Switzerland:Springer, pp. 83-94, 2018.</w:t>
            </w:r>
          </w:p>
        </w:tc>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5D5296" w14:textId="77777777" w:rsidR="00BA5F85" w:rsidRPr="005E6BDE" w:rsidRDefault="00BA5F85" w:rsidP="00BA5F85">
            <w:pPr>
              <w:jc w:val="both"/>
            </w:pPr>
            <w:r w:rsidRPr="005E6BDE">
              <w:rPr>
                <w:color w:val="111111"/>
              </w:rPr>
              <w:t>RB (SentiStrength)</w:t>
            </w:r>
          </w:p>
        </w:tc>
        <w:tc>
          <w:tcPr>
            <w:tcW w:w="11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62928" w14:textId="77777777" w:rsidR="00BA5F85" w:rsidRPr="005E6BDE" w:rsidRDefault="00BA5F85" w:rsidP="00BA5F85">
            <w:pPr>
              <w:widowControl w:val="0"/>
              <w:pBdr>
                <w:top w:val="nil"/>
                <w:left w:val="nil"/>
                <w:bottom w:val="nil"/>
                <w:right w:val="nil"/>
                <w:between w:val="nil"/>
              </w:pBdr>
              <w:jc w:val="both"/>
            </w:pPr>
          </w:p>
        </w:tc>
      </w:tr>
      <w:tr w:rsidR="00BA5F85" w:rsidRPr="005E6BDE" w14:paraId="63234F13" w14:textId="77777777" w:rsidTr="00BA5F85">
        <w:trPr>
          <w:trHeight w:val="304"/>
        </w:trPr>
        <w:tc>
          <w:tcPr>
            <w:tcW w:w="134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DF73E1" w14:textId="77777777" w:rsidR="00BA5F85" w:rsidRPr="005E6BDE" w:rsidRDefault="00BA5F85" w:rsidP="00BA5F85">
            <w:pPr>
              <w:widowControl w:val="0"/>
              <w:pBdr>
                <w:top w:val="nil"/>
                <w:left w:val="nil"/>
                <w:bottom w:val="nil"/>
                <w:right w:val="nil"/>
                <w:between w:val="nil"/>
              </w:pBdr>
              <w:jc w:val="both"/>
            </w:pPr>
          </w:p>
        </w:tc>
        <w:tc>
          <w:tcPr>
            <w:tcW w:w="184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6D4B9D" w14:textId="77777777" w:rsidR="00BA5F85" w:rsidRPr="005E6BDE" w:rsidRDefault="00BA5F85" w:rsidP="00BA5F85">
            <w:pPr>
              <w:widowControl w:val="0"/>
              <w:pBdr>
                <w:top w:val="nil"/>
                <w:left w:val="nil"/>
                <w:bottom w:val="nil"/>
                <w:right w:val="nil"/>
                <w:between w:val="nil"/>
              </w:pBdr>
              <w:jc w:val="both"/>
            </w:pPr>
          </w:p>
        </w:tc>
        <w:tc>
          <w:tcPr>
            <w:tcW w:w="189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FAADCF" w14:textId="77777777" w:rsidR="00BA5F85" w:rsidRPr="005E6BDE" w:rsidRDefault="00BA5F85" w:rsidP="00BA5F85">
            <w:pPr>
              <w:widowControl w:val="0"/>
              <w:pBdr>
                <w:top w:val="nil"/>
                <w:left w:val="nil"/>
                <w:bottom w:val="nil"/>
                <w:right w:val="nil"/>
                <w:between w:val="nil"/>
              </w:pBdr>
              <w:jc w:val="both"/>
            </w:pP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EACDFD" w14:textId="77777777" w:rsidR="00BA5F85" w:rsidRPr="005E6BDE" w:rsidRDefault="00BA5F85" w:rsidP="00BA5F85">
            <w:pPr>
              <w:jc w:val="both"/>
              <w:rPr>
                <w:lang w:val="en-US"/>
              </w:rPr>
            </w:pPr>
            <w:r w:rsidRPr="005E6BDE">
              <w:rPr>
                <w:color w:val="333333"/>
                <w:lang w:val="en-US"/>
              </w:rPr>
              <w:t>O. Borodkina and V. Sibirev, "Migration issues in Russian Twitter: Attitudes to migrants social problems and online resources" in Internet Science, Cham, Switzerland:Springer, pp. 32-46, 2019.</w:t>
            </w:r>
          </w:p>
        </w:tc>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ED636A" w14:textId="77777777" w:rsidR="00BA5F85" w:rsidRPr="005E6BDE" w:rsidRDefault="00BA5F85" w:rsidP="00BA5F85">
            <w:pPr>
              <w:jc w:val="both"/>
            </w:pPr>
            <w:r w:rsidRPr="005E6BDE">
              <w:rPr>
                <w:color w:val="111111"/>
              </w:rPr>
              <w:t>ML (SVM)</w:t>
            </w:r>
          </w:p>
        </w:tc>
        <w:tc>
          <w:tcPr>
            <w:tcW w:w="11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0BA0C5" w14:textId="77777777" w:rsidR="00BA5F85" w:rsidRPr="005E6BDE" w:rsidRDefault="00BA5F85" w:rsidP="00BA5F85">
            <w:pPr>
              <w:widowControl w:val="0"/>
              <w:pBdr>
                <w:top w:val="nil"/>
                <w:left w:val="nil"/>
                <w:bottom w:val="nil"/>
                <w:right w:val="nil"/>
                <w:between w:val="nil"/>
              </w:pBdr>
              <w:jc w:val="both"/>
            </w:pPr>
          </w:p>
        </w:tc>
      </w:tr>
      <w:tr w:rsidR="00BA5F85" w:rsidRPr="005E6BDE" w14:paraId="2DAC0989" w14:textId="77777777" w:rsidTr="00BA5F85">
        <w:trPr>
          <w:trHeight w:val="386"/>
        </w:trPr>
        <w:tc>
          <w:tcPr>
            <w:tcW w:w="134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9D7DDE" w14:textId="77777777" w:rsidR="00BA5F85" w:rsidRPr="005E6BDE" w:rsidRDefault="00BA5F85" w:rsidP="00BA5F85">
            <w:pPr>
              <w:widowControl w:val="0"/>
              <w:pBdr>
                <w:top w:val="nil"/>
                <w:left w:val="nil"/>
                <w:bottom w:val="nil"/>
                <w:right w:val="nil"/>
                <w:between w:val="nil"/>
              </w:pBdr>
              <w:jc w:val="both"/>
            </w:pPr>
          </w:p>
        </w:tc>
        <w:tc>
          <w:tcPr>
            <w:tcW w:w="184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F2920E" w14:textId="77777777" w:rsidR="00BA5F85" w:rsidRPr="005E6BDE" w:rsidRDefault="00BA5F85" w:rsidP="00BA5F85">
            <w:pPr>
              <w:widowControl w:val="0"/>
              <w:pBdr>
                <w:top w:val="nil"/>
                <w:left w:val="nil"/>
                <w:bottom w:val="nil"/>
                <w:right w:val="nil"/>
                <w:between w:val="nil"/>
              </w:pBdr>
              <w:jc w:val="both"/>
            </w:pPr>
          </w:p>
        </w:tc>
        <w:tc>
          <w:tcPr>
            <w:tcW w:w="189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D9E5DA" w14:textId="77777777" w:rsidR="00BA5F85" w:rsidRPr="005E6BDE" w:rsidRDefault="00BA5F85" w:rsidP="00BA5F85">
            <w:pPr>
              <w:jc w:val="both"/>
            </w:pPr>
            <w:r w:rsidRPr="005E6BDE">
              <w:rPr>
                <w:color w:val="111111"/>
              </w:rPr>
              <w:t>Определение принадлежности в ходе Украинского кризиса</w:t>
            </w: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53899B" w14:textId="77777777" w:rsidR="00BA5F85" w:rsidRPr="005E6BDE" w:rsidRDefault="00BA5F85" w:rsidP="00BA5F85">
            <w:pPr>
              <w:jc w:val="both"/>
              <w:rPr>
                <w:lang w:val="en-US"/>
              </w:rPr>
            </w:pPr>
            <w:r w:rsidRPr="005E6BDE">
              <w:rPr>
                <w:color w:val="333333"/>
                <w:lang w:val="en-US"/>
              </w:rPr>
              <w:t>D. Duvanova, A. Nikolaev, A. Nikolsko-Rzhevskyy and A. Semenov, "Violent conflict and online segregation: An analysis of social network communication across Ukraine’s regions", </w:t>
            </w:r>
            <w:r w:rsidRPr="005E6BDE">
              <w:rPr>
                <w:i/>
                <w:color w:val="333333"/>
                <w:lang w:val="en-US"/>
              </w:rPr>
              <w:t>J. Comparative Econ.</w:t>
            </w:r>
            <w:r w:rsidRPr="005E6BDE">
              <w:rPr>
                <w:color w:val="333333"/>
                <w:lang w:val="en-US"/>
              </w:rPr>
              <w:t>, vol. 44, no. 1, pp. 163-181, Feb. 2016.</w:t>
            </w:r>
          </w:p>
        </w:tc>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D2B5A2" w14:textId="77777777" w:rsidR="00BA5F85" w:rsidRPr="005E6BDE" w:rsidRDefault="00BA5F85" w:rsidP="00BA5F85">
            <w:pPr>
              <w:jc w:val="both"/>
            </w:pPr>
            <w:r w:rsidRPr="005E6BDE">
              <w:rPr>
                <w:color w:val="111111"/>
              </w:rPr>
              <w:t>RB (custom)</w:t>
            </w:r>
          </w:p>
        </w:tc>
        <w:tc>
          <w:tcPr>
            <w:tcW w:w="112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8ED5C7" w14:textId="77777777" w:rsidR="00BA5F85" w:rsidRPr="005E6BDE" w:rsidRDefault="00BA5F85" w:rsidP="00BA5F85">
            <w:pPr>
              <w:jc w:val="both"/>
            </w:pPr>
            <w:r w:rsidRPr="005E6BDE">
              <w:rPr>
                <w:color w:val="111111"/>
              </w:rPr>
              <w:t>DL</w:t>
            </w:r>
          </w:p>
        </w:tc>
      </w:tr>
      <w:tr w:rsidR="00BA5F85" w:rsidRPr="005E6BDE" w14:paraId="65CC6FF0" w14:textId="77777777" w:rsidTr="00BA5F85">
        <w:trPr>
          <w:trHeight w:val="386"/>
        </w:trPr>
        <w:tc>
          <w:tcPr>
            <w:tcW w:w="134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F6A93B" w14:textId="77777777" w:rsidR="00BA5F85" w:rsidRPr="005E6BDE" w:rsidRDefault="00BA5F85" w:rsidP="00BA5F85">
            <w:pPr>
              <w:widowControl w:val="0"/>
              <w:pBdr>
                <w:top w:val="nil"/>
                <w:left w:val="nil"/>
                <w:bottom w:val="nil"/>
                <w:right w:val="nil"/>
                <w:between w:val="nil"/>
              </w:pBdr>
              <w:jc w:val="both"/>
            </w:pPr>
          </w:p>
        </w:tc>
        <w:tc>
          <w:tcPr>
            <w:tcW w:w="184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C71BD2" w14:textId="77777777" w:rsidR="00BA5F85" w:rsidRPr="005E6BDE" w:rsidRDefault="00BA5F85" w:rsidP="00BA5F85">
            <w:pPr>
              <w:widowControl w:val="0"/>
              <w:pBdr>
                <w:top w:val="nil"/>
                <w:left w:val="nil"/>
                <w:bottom w:val="nil"/>
                <w:right w:val="nil"/>
                <w:between w:val="nil"/>
              </w:pBdr>
              <w:jc w:val="both"/>
            </w:pPr>
          </w:p>
        </w:tc>
        <w:tc>
          <w:tcPr>
            <w:tcW w:w="189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830387" w14:textId="77777777" w:rsidR="00BA5F85" w:rsidRPr="005E6BDE" w:rsidRDefault="00BA5F85" w:rsidP="00BA5F85">
            <w:pPr>
              <w:widowControl w:val="0"/>
              <w:pBdr>
                <w:top w:val="nil"/>
                <w:left w:val="nil"/>
                <w:bottom w:val="nil"/>
                <w:right w:val="nil"/>
                <w:between w:val="nil"/>
              </w:pBdr>
              <w:jc w:val="both"/>
            </w:pP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2B53BF" w14:textId="77777777" w:rsidR="00BA5F85" w:rsidRPr="005E6BDE" w:rsidRDefault="00BA5F85" w:rsidP="00BA5F85">
            <w:pPr>
              <w:jc w:val="both"/>
              <w:rPr>
                <w:lang w:val="en-US"/>
              </w:rPr>
            </w:pPr>
            <w:r w:rsidRPr="005E6BDE">
              <w:rPr>
                <w:color w:val="333333"/>
                <w:lang w:val="en-US"/>
              </w:rPr>
              <w:t>S. Volkova, I. Chetviorkin, D. Arendt and B. Van Durme, "Contrasting public opinion dynamics and emotional response during crisis" in Social Informatics, Cham, Switzerland:Springer, pp. 312-329, 2016.</w:t>
            </w:r>
          </w:p>
        </w:tc>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389595" w14:textId="77777777" w:rsidR="00BA5F85" w:rsidRPr="005E6BDE" w:rsidRDefault="00BA5F85" w:rsidP="00BA5F85">
            <w:pPr>
              <w:ind w:left="-85"/>
              <w:jc w:val="both"/>
            </w:pPr>
            <w:r w:rsidRPr="005E6BDE">
              <w:rPr>
                <w:color w:val="111111"/>
              </w:rPr>
              <w:t>RB (POLYARNIK)</w:t>
            </w:r>
          </w:p>
        </w:tc>
        <w:tc>
          <w:tcPr>
            <w:tcW w:w="11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CF751B" w14:textId="77777777" w:rsidR="00BA5F85" w:rsidRPr="005E6BDE" w:rsidRDefault="00BA5F85" w:rsidP="00BA5F85">
            <w:pPr>
              <w:widowControl w:val="0"/>
              <w:pBdr>
                <w:top w:val="nil"/>
                <w:left w:val="nil"/>
                <w:bottom w:val="nil"/>
                <w:right w:val="nil"/>
                <w:between w:val="nil"/>
              </w:pBdr>
              <w:jc w:val="both"/>
            </w:pPr>
          </w:p>
        </w:tc>
      </w:tr>
      <w:tr w:rsidR="00BA5F85" w:rsidRPr="005E6BDE" w14:paraId="129A6CDC" w14:textId="77777777" w:rsidTr="00BA5F85">
        <w:trPr>
          <w:trHeight w:val="386"/>
        </w:trPr>
        <w:tc>
          <w:tcPr>
            <w:tcW w:w="134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EF2FF0" w14:textId="77777777" w:rsidR="00BA5F85" w:rsidRPr="005E6BDE" w:rsidRDefault="00BA5F85" w:rsidP="00BA5F85">
            <w:pPr>
              <w:widowControl w:val="0"/>
              <w:pBdr>
                <w:top w:val="nil"/>
                <w:left w:val="nil"/>
                <w:bottom w:val="nil"/>
                <w:right w:val="nil"/>
                <w:between w:val="nil"/>
              </w:pBdr>
              <w:jc w:val="both"/>
            </w:pPr>
          </w:p>
        </w:tc>
        <w:tc>
          <w:tcPr>
            <w:tcW w:w="184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0EFDA6" w14:textId="77777777" w:rsidR="00BA5F85" w:rsidRPr="005E6BDE" w:rsidRDefault="00BA5F85" w:rsidP="00BA5F85">
            <w:pPr>
              <w:widowControl w:val="0"/>
              <w:pBdr>
                <w:top w:val="nil"/>
                <w:left w:val="nil"/>
                <w:bottom w:val="nil"/>
                <w:right w:val="nil"/>
                <w:between w:val="nil"/>
              </w:pBdr>
              <w:jc w:val="both"/>
            </w:pPr>
          </w:p>
        </w:tc>
        <w:tc>
          <w:tcPr>
            <w:tcW w:w="189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25C60F" w14:textId="77777777" w:rsidR="00BA5F85" w:rsidRPr="005E6BDE" w:rsidRDefault="00BA5F85" w:rsidP="00BA5F85">
            <w:pPr>
              <w:widowControl w:val="0"/>
              <w:pBdr>
                <w:top w:val="nil"/>
                <w:left w:val="nil"/>
                <w:bottom w:val="nil"/>
                <w:right w:val="nil"/>
                <w:between w:val="nil"/>
              </w:pBdr>
              <w:jc w:val="both"/>
            </w:pP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2C17D8" w14:textId="77777777" w:rsidR="00BA5F85" w:rsidRPr="005E6BDE" w:rsidRDefault="00BA5F85" w:rsidP="00BA5F85">
            <w:pPr>
              <w:jc w:val="both"/>
              <w:rPr>
                <w:lang w:val="en-US"/>
              </w:rPr>
            </w:pPr>
            <w:r w:rsidRPr="005E6BDE">
              <w:rPr>
                <w:color w:val="333333"/>
                <w:lang w:val="en-US"/>
              </w:rPr>
              <w:t xml:space="preserve">A. Rumshisky, M. Gronas, P. Potash, M. Dubov, A. </w:t>
            </w:r>
            <w:r w:rsidRPr="005E6BDE">
              <w:rPr>
                <w:color w:val="333333"/>
                <w:lang w:val="en-US"/>
              </w:rPr>
              <w:lastRenderedPageBreak/>
              <w:t>Romanov, S. Kulshreshtha, et al., "Combining network and language indicators for tracking conflict intensity" in Social Informatics, Cham, Switzerland:Springer, pp. 391-404, 2017.</w:t>
            </w:r>
          </w:p>
        </w:tc>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9BB6FA" w14:textId="77777777" w:rsidR="00BA5F85" w:rsidRPr="005E6BDE" w:rsidRDefault="00BA5F85" w:rsidP="00BA5F85">
            <w:pPr>
              <w:jc w:val="both"/>
            </w:pPr>
            <w:r w:rsidRPr="005E6BDE">
              <w:rPr>
                <w:color w:val="111111"/>
              </w:rPr>
              <w:lastRenderedPageBreak/>
              <w:t>RB (SentiMental)</w:t>
            </w:r>
          </w:p>
        </w:tc>
        <w:tc>
          <w:tcPr>
            <w:tcW w:w="11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C751CF" w14:textId="77777777" w:rsidR="00BA5F85" w:rsidRPr="005E6BDE" w:rsidRDefault="00BA5F85" w:rsidP="00BA5F85">
            <w:pPr>
              <w:widowControl w:val="0"/>
              <w:pBdr>
                <w:top w:val="nil"/>
                <w:left w:val="nil"/>
                <w:bottom w:val="nil"/>
                <w:right w:val="nil"/>
                <w:between w:val="nil"/>
              </w:pBdr>
              <w:jc w:val="both"/>
            </w:pPr>
          </w:p>
        </w:tc>
      </w:tr>
      <w:tr w:rsidR="00BA5F85" w:rsidRPr="005E6BDE" w14:paraId="7688D6CA" w14:textId="77777777" w:rsidTr="00BA5F85">
        <w:trPr>
          <w:trHeight w:val="386"/>
        </w:trPr>
        <w:tc>
          <w:tcPr>
            <w:tcW w:w="134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4EF4BC" w14:textId="77777777" w:rsidR="00BA5F85" w:rsidRPr="005E6BDE" w:rsidRDefault="00BA5F85" w:rsidP="00BA5F85">
            <w:pPr>
              <w:widowControl w:val="0"/>
              <w:pBdr>
                <w:top w:val="nil"/>
                <w:left w:val="nil"/>
                <w:bottom w:val="nil"/>
                <w:right w:val="nil"/>
                <w:between w:val="nil"/>
              </w:pBdr>
              <w:jc w:val="both"/>
            </w:pPr>
          </w:p>
        </w:tc>
        <w:tc>
          <w:tcPr>
            <w:tcW w:w="184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0FAEB4" w14:textId="77777777" w:rsidR="00BA5F85" w:rsidRPr="005E6BDE" w:rsidRDefault="00BA5F85" w:rsidP="00BA5F85">
            <w:pPr>
              <w:widowControl w:val="0"/>
              <w:pBdr>
                <w:top w:val="nil"/>
                <w:left w:val="nil"/>
                <w:bottom w:val="nil"/>
                <w:right w:val="nil"/>
                <w:between w:val="nil"/>
              </w:pBdr>
              <w:jc w:val="both"/>
            </w:pPr>
          </w:p>
        </w:tc>
        <w:tc>
          <w:tcPr>
            <w:tcW w:w="189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AE2A7F" w14:textId="77777777" w:rsidR="00BA5F85" w:rsidRPr="005E6BDE" w:rsidRDefault="00BA5F85" w:rsidP="00BA5F85">
            <w:pPr>
              <w:widowControl w:val="0"/>
              <w:pBdr>
                <w:top w:val="nil"/>
                <w:left w:val="nil"/>
                <w:bottom w:val="nil"/>
                <w:right w:val="nil"/>
                <w:between w:val="nil"/>
              </w:pBdr>
              <w:jc w:val="both"/>
            </w:pP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A134C3" w14:textId="77777777" w:rsidR="00BA5F85" w:rsidRPr="005E6BDE" w:rsidRDefault="00BA5F85" w:rsidP="00BA5F85">
            <w:pPr>
              <w:jc w:val="both"/>
            </w:pPr>
            <w:r w:rsidRPr="005E6BDE">
              <w:rPr>
                <w:color w:val="333333"/>
                <w:lang w:val="en-US"/>
              </w:rPr>
              <w:t>A. Zaezjev, "Understanding political mobilization through social media content analysis: Facebook and vkontakte in the first days", </w:t>
            </w:r>
            <w:r w:rsidRPr="005E6BDE">
              <w:rPr>
                <w:i/>
                <w:color w:val="333333"/>
                <w:lang w:val="en-US"/>
              </w:rPr>
              <w:t xml:space="preserve">Proc. Int. </w:t>
            </w:r>
            <w:r w:rsidRPr="005E6BDE">
              <w:rPr>
                <w:i/>
                <w:color w:val="333333"/>
              </w:rPr>
              <w:t>Conf. Dialogue Comput. Linguistics Intell. Technol.</w:t>
            </w:r>
            <w:r w:rsidRPr="005E6BDE">
              <w:rPr>
                <w:color w:val="333333"/>
              </w:rPr>
              <w:t>, pp. 1-12, 2018.</w:t>
            </w:r>
          </w:p>
        </w:tc>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71E29A" w14:textId="77777777" w:rsidR="00BA5F85" w:rsidRPr="005E6BDE" w:rsidRDefault="00BA5F85" w:rsidP="00BA5F85">
            <w:pPr>
              <w:jc w:val="both"/>
            </w:pPr>
            <w:r w:rsidRPr="005E6BDE">
              <w:rPr>
                <w:color w:val="111111"/>
              </w:rPr>
              <w:t>UNK (IQBuzz)</w:t>
            </w:r>
          </w:p>
        </w:tc>
        <w:tc>
          <w:tcPr>
            <w:tcW w:w="11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0EE58B" w14:textId="77777777" w:rsidR="00BA5F85" w:rsidRPr="005E6BDE" w:rsidRDefault="00BA5F85" w:rsidP="00BA5F85">
            <w:pPr>
              <w:widowControl w:val="0"/>
              <w:pBdr>
                <w:top w:val="nil"/>
                <w:left w:val="nil"/>
                <w:bottom w:val="nil"/>
                <w:right w:val="nil"/>
                <w:between w:val="nil"/>
              </w:pBdr>
              <w:jc w:val="both"/>
            </w:pPr>
          </w:p>
        </w:tc>
      </w:tr>
      <w:tr w:rsidR="00BA5F85" w:rsidRPr="005E6BDE" w14:paraId="5ABBDF98" w14:textId="77777777" w:rsidTr="00BA5F85">
        <w:trPr>
          <w:trHeight w:val="386"/>
        </w:trPr>
        <w:tc>
          <w:tcPr>
            <w:tcW w:w="134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A506A7" w14:textId="77777777" w:rsidR="00BA5F85" w:rsidRPr="005E6BDE" w:rsidRDefault="00BA5F85" w:rsidP="00BA5F85">
            <w:pPr>
              <w:widowControl w:val="0"/>
              <w:pBdr>
                <w:top w:val="nil"/>
                <w:left w:val="nil"/>
                <w:bottom w:val="nil"/>
                <w:right w:val="nil"/>
                <w:between w:val="nil"/>
              </w:pBdr>
              <w:jc w:val="both"/>
            </w:pPr>
          </w:p>
        </w:tc>
        <w:tc>
          <w:tcPr>
            <w:tcW w:w="184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FD3DDD" w14:textId="77777777" w:rsidR="00BA5F85" w:rsidRPr="005E6BDE" w:rsidRDefault="00BA5F85" w:rsidP="00BA5F85">
            <w:pPr>
              <w:widowControl w:val="0"/>
              <w:pBdr>
                <w:top w:val="nil"/>
                <w:left w:val="nil"/>
                <w:bottom w:val="nil"/>
                <w:right w:val="nil"/>
                <w:between w:val="nil"/>
              </w:pBdr>
              <w:jc w:val="both"/>
            </w:pPr>
          </w:p>
        </w:tc>
        <w:tc>
          <w:tcPr>
            <w:tcW w:w="189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3B113D" w14:textId="77777777" w:rsidR="00BA5F85" w:rsidRPr="005E6BDE" w:rsidRDefault="00BA5F85" w:rsidP="00BA5F85">
            <w:pPr>
              <w:widowControl w:val="0"/>
              <w:pBdr>
                <w:top w:val="nil"/>
                <w:left w:val="nil"/>
                <w:bottom w:val="nil"/>
                <w:right w:val="nil"/>
                <w:between w:val="nil"/>
              </w:pBdr>
              <w:jc w:val="both"/>
            </w:pPr>
          </w:p>
        </w:tc>
        <w:tc>
          <w:tcPr>
            <w:tcW w:w="226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1135B7" w14:textId="77777777" w:rsidR="00BA5F85" w:rsidRPr="005E6BDE" w:rsidRDefault="00BA5F85" w:rsidP="00BA5F85">
            <w:pPr>
              <w:jc w:val="both"/>
            </w:pPr>
            <w:r w:rsidRPr="005E6BDE">
              <w:rPr>
                <w:color w:val="333333"/>
                <w:lang w:val="en-US"/>
              </w:rPr>
              <w:t>A. Tokarev, "Ukrainian elites discourse in respect of the donbass territory and population of 2009–2018: Analysis of the national facebook segment", </w:t>
            </w:r>
            <w:r w:rsidRPr="005E6BDE">
              <w:rPr>
                <w:i/>
                <w:color w:val="333333"/>
                <w:lang w:val="en-US"/>
              </w:rPr>
              <w:t xml:space="preserve">MGIMO Rev. Int. </w:t>
            </w:r>
            <w:r w:rsidRPr="005E6BDE">
              <w:rPr>
                <w:i/>
                <w:color w:val="333333"/>
              </w:rPr>
              <w:t>Relations</w:t>
            </w:r>
            <w:r w:rsidRPr="005E6BDE">
              <w:rPr>
                <w:color w:val="333333"/>
              </w:rPr>
              <w:t>, vol. 6, no. 63, pp. 194-211, Dec. 2018.</w:t>
            </w:r>
          </w:p>
        </w:tc>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467E2D" w14:textId="77777777" w:rsidR="00BA5F85" w:rsidRPr="005E6BDE" w:rsidRDefault="00BA5F85" w:rsidP="00BA5F85">
            <w:pPr>
              <w:jc w:val="both"/>
            </w:pPr>
            <w:r w:rsidRPr="005E6BDE">
              <w:rPr>
                <w:color w:val="111111"/>
              </w:rPr>
              <w:t>RB (custom)</w:t>
            </w:r>
          </w:p>
        </w:tc>
        <w:tc>
          <w:tcPr>
            <w:tcW w:w="11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63763D" w14:textId="77777777" w:rsidR="00BA5F85" w:rsidRPr="005E6BDE" w:rsidRDefault="00BA5F85" w:rsidP="00BA5F85">
            <w:pPr>
              <w:widowControl w:val="0"/>
              <w:pBdr>
                <w:top w:val="nil"/>
                <w:left w:val="nil"/>
                <w:bottom w:val="nil"/>
                <w:right w:val="nil"/>
                <w:between w:val="nil"/>
              </w:pBdr>
              <w:jc w:val="both"/>
            </w:pPr>
          </w:p>
        </w:tc>
      </w:tr>
      <w:tr w:rsidR="00BA5F85" w:rsidRPr="005E6BDE" w14:paraId="5DCE7D15" w14:textId="77777777" w:rsidTr="00BA5F85">
        <w:trPr>
          <w:trHeight w:val="290"/>
        </w:trPr>
        <w:tc>
          <w:tcPr>
            <w:tcW w:w="134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7DB776" w14:textId="77777777" w:rsidR="00BA5F85" w:rsidRPr="005E6BDE" w:rsidRDefault="00BA5F85" w:rsidP="00BA5F85">
            <w:pPr>
              <w:widowControl w:val="0"/>
              <w:pBdr>
                <w:top w:val="nil"/>
                <w:left w:val="nil"/>
                <w:bottom w:val="nil"/>
                <w:right w:val="nil"/>
                <w:between w:val="nil"/>
              </w:pBdr>
              <w:jc w:val="both"/>
            </w:pPr>
          </w:p>
        </w:tc>
        <w:tc>
          <w:tcPr>
            <w:tcW w:w="184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423A1" w14:textId="77777777" w:rsidR="00BA5F85" w:rsidRPr="005E6BDE" w:rsidRDefault="00BA5F85" w:rsidP="00BA5F85">
            <w:pPr>
              <w:widowControl w:val="0"/>
              <w:pBdr>
                <w:top w:val="nil"/>
                <w:left w:val="nil"/>
                <w:bottom w:val="nil"/>
                <w:right w:val="nil"/>
                <w:between w:val="nil"/>
              </w:pBdr>
              <w:jc w:val="both"/>
            </w:pPr>
          </w:p>
        </w:tc>
        <w:tc>
          <w:tcPr>
            <w:tcW w:w="189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079168" w14:textId="77777777" w:rsidR="00BA5F85" w:rsidRPr="005E6BDE" w:rsidRDefault="00BA5F85" w:rsidP="00BA5F85">
            <w:pPr>
              <w:jc w:val="both"/>
            </w:pPr>
            <w:r w:rsidRPr="005E6BDE">
              <w:rPr>
                <w:color w:val="111111"/>
              </w:rPr>
              <w:t>Измерение уровня социальной напряжённости</w:t>
            </w:r>
          </w:p>
        </w:tc>
        <w:tc>
          <w:tcPr>
            <w:tcW w:w="226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622C49" w14:textId="77777777" w:rsidR="00BA5F85" w:rsidRPr="005E6BDE" w:rsidRDefault="00BA5F85" w:rsidP="00BA5F85">
            <w:pPr>
              <w:widowControl w:val="0"/>
              <w:pBdr>
                <w:top w:val="nil"/>
                <w:left w:val="nil"/>
                <w:bottom w:val="nil"/>
                <w:right w:val="nil"/>
                <w:between w:val="nil"/>
              </w:pBdr>
              <w:jc w:val="both"/>
            </w:pPr>
          </w:p>
        </w:tc>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499667" w14:textId="77777777" w:rsidR="00BA5F85" w:rsidRPr="005E6BDE" w:rsidRDefault="00BA5F85" w:rsidP="00BA5F85">
            <w:pPr>
              <w:jc w:val="both"/>
            </w:pPr>
          </w:p>
        </w:tc>
        <w:tc>
          <w:tcPr>
            <w:tcW w:w="112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1BDBDE" w14:textId="77777777" w:rsidR="00BA5F85" w:rsidRPr="005E6BDE" w:rsidRDefault="00BA5F85" w:rsidP="00BA5F85">
            <w:pPr>
              <w:jc w:val="both"/>
            </w:pPr>
            <w:r w:rsidRPr="005E6BDE">
              <w:rPr>
                <w:color w:val="111111"/>
              </w:rPr>
              <w:t>DL</w:t>
            </w:r>
          </w:p>
        </w:tc>
      </w:tr>
      <w:tr w:rsidR="00BA5F85" w:rsidRPr="005E6BDE" w14:paraId="2D5F9F69" w14:textId="77777777" w:rsidTr="00BA5F85">
        <w:trPr>
          <w:trHeight w:val="290"/>
        </w:trPr>
        <w:tc>
          <w:tcPr>
            <w:tcW w:w="134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A179A0" w14:textId="77777777" w:rsidR="00BA5F85" w:rsidRPr="005E6BDE" w:rsidRDefault="00BA5F85" w:rsidP="00BA5F85">
            <w:pPr>
              <w:widowControl w:val="0"/>
              <w:pBdr>
                <w:top w:val="nil"/>
                <w:left w:val="nil"/>
                <w:bottom w:val="nil"/>
                <w:right w:val="nil"/>
                <w:between w:val="nil"/>
              </w:pBdr>
              <w:jc w:val="both"/>
            </w:pPr>
          </w:p>
        </w:tc>
        <w:tc>
          <w:tcPr>
            <w:tcW w:w="184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C3D7A7" w14:textId="77777777" w:rsidR="00BA5F85" w:rsidRPr="005E6BDE" w:rsidRDefault="00BA5F85" w:rsidP="00BA5F85">
            <w:pPr>
              <w:widowControl w:val="0"/>
              <w:pBdr>
                <w:top w:val="nil"/>
                <w:left w:val="nil"/>
                <w:bottom w:val="nil"/>
                <w:right w:val="nil"/>
                <w:between w:val="nil"/>
              </w:pBdr>
              <w:jc w:val="both"/>
            </w:pPr>
          </w:p>
        </w:tc>
        <w:tc>
          <w:tcPr>
            <w:tcW w:w="189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34E40E" w14:textId="77777777" w:rsidR="00BA5F85" w:rsidRPr="005E6BDE" w:rsidRDefault="00BA5F85" w:rsidP="00BA5F85">
            <w:pPr>
              <w:widowControl w:val="0"/>
              <w:pBdr>
                <w:top w:val="nil"/>
                <w:left w:val="nil"/>
                <w:bottom w:val="nil"/>
                <w:right w:val="nil"/>
                <w:between w:val="nil"/>
              </w:pBdr>
              <w:jc w:val="both"/>
            </w:pP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1DC461" w14:textId="77777777" w:rsidR="00BA5F85" w:rsidRPr="005E6BDE" w:rsidRDefault="00BA5F85" w:rsidP="00BA5F85">
            <w:pPr>
              <w:jc w:val="both"/>
            </w:pPr>
            <w:r w:rsidRPr="005E6BDE">
              <w:rPr>
                <w:color w:val="333333"/>
                <w:lang w:val="en-US"/>
              </w:rPr>
              <w:t>D. Donchenko, N. Ovchar, N. Sadovnikova, D. Parygin, O. Shabalina and D. Ather, "Analysis of comments of users of social networks to assess the level of social tension", </w:t>
            </w:r>
            <w:r w:rsidRPr="005E6BDE">
              <w:rPr>
                <w:i/>
                <w:color w:val="333333"/>
                <w:lang w:val="en-US"/>
              </w:rPr>
              <w:t xml:space="preserve">Procedia Comput. </w:t>
            </w:r>
            <w:r w:rsidRPr="005E6BDE">
              <w:rPr>
                <w:i/>
                <w:color w:val="333333"/>
              </w:rPr>
              <w:t>Sci.</w:t>
            </w:r>
            <w:r w:rsidRPr="005E6BDE">
              <w:rPr>
                <w:color w:val="333333"/>
              </w:rPr>
              <w:t>, vol. 119, pp. 359-367, Jan. 2017.</w:t>
            </w:r>
          </w:p>
        </w:tc>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03882A" w14:textId="77777777" w:rsidR="00BA5F85" w:rsidRPr="005E6BDE" w:rsidRDefault="00BA5F85" w:rsidP="00BA5F85">
            <w:pPr>
              <w:jc w:val="both"/>
            </w:pPr>
            <w:r w:rsidRPr="005E6BDE">
              <w:rPr>
                <w:color w:val="111111"/>
              </w:rPr>
              <w:t>ML (SVM)</w:t>
            </w:r>
          </w:p>
        </w:tc>
        <w:tc>
          <w:tcPr>
            <w:tcW w:w="11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8BA5AC" w14:textId="77777777" w:rsidR="00BA5F85" w:rsidRPr="005E6BDE" w:rsidRDefault="00BA5F85" w:rsidP="00BA5F85">
            <w:pPr>
              <w:widowControl w:val="0"/>
              <w:pBdr>
                <w:top w:val="nil"/>
                <w:left w:val="nil"/>
                <w:bottom w:val="nil"/>
                <w:right w:val="nil"/>
                <w:between w:val="nil"/>
              </w:pBdr>
              <w:jc w:val="both"/>
            </w:pPr>
          </w:p>
        </w:tc>
      </w:tr>
      <w:tr w:rsidR="00BA5F85" w:rsidRPr="005E6BDE" w14:paraId="12E91DA7" w14:textId="77777777" w:rsidTr="00BA5F85">
        <w:trPr>
          <w:trHeight w:val="1158"/>
        </w:trPr>
        <w:tc>
          <w:tcPr>
            <w:tcW w:w="134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35683" w14:textId="77777777" w:rsidR="00BA5F85" w:rsidRPr="005E6BDE" w:rsidRDefault="00BA5F85" w:rsidP="00BA5F85">
            <w:pPr>
              <w:widowControl w:val="0"/>
              <w:pBdr>
                <w:top w:val="nil"/>
                <w:left w:val="nil"/>
                <w:bottom w:val="nil"/>
                <w:right w:val="nil"/>
                <w:between w:val="nil"/>
              </w:pBdr>
              <w:jc w:val="both"/>
            </w:pPr>
          </w:p>
        </w:tc>
        <w:tc>
          <w:tcPr>
            <w:tcW w:w="184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CAB17D" w14:textId="77777777" w:rsidR="00BA5F85" w:rsidRPr="005E6BDE" w:rsidRDefault="00BA5F85" w:rsidP="00BA5F85">
            <w:pPr>
              <w:widowControl w:val="0"/>
              <w:pBdr>
                <w:top w:val="nil"/>
                <w:left w:val="nil"/>
                <w:bottom w:val="nil"/>
                <w:right w:val="nil"/>
                <w:between w:val="nil"/>
              </w:pBdr>
              <w:jc w:val="both"/>
            </w:pPr>
          </w:p>
        </w:tc>
        <w:tc>
          <w:tcPr>
            <w:tcW w:w="189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07D057" w14:textId="77777777" w:rsidR="00BA5F85" w:rsidRPr="005E6BDE" w:rsidRDefault="00BA5F85" w:rsidP="00BA5F85">
            <w:pPr>
              <w:widowControl w:val="0"/>
              <w:pBdr>
                <w:top w:val="nil"/>
                <w:left w:val="nil"/>
                <w:bottom w:val="nil"/>
                <w:right w:val="nil"/>
                <w:between w:val="nil"/>
              </w:pBdr>
              <w:jc w:val="both"/>
            </w:pP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D081D5" w14:textId="77777777" w:rsidR="00BA5F85" w:rsidRPr="005E6BDE" w:rsidRDefault="00BA5F85" w:rsidP="00BA5F85">
            <w:pPr>
              <w:jc w:val="both"/>
              <w:rPr>
                <w:lang w:val="en-US"/>
              </w:rPr>
            </w:pPr>
            <w:r w:rsidRPr="005E6BDE">
              <w:rPr>
                <w:color w:val="333333"/>
                <w:lang w:val="en-US"/>
              </w:rPr>
              <w:t xml:space="preserve">O. Koltsova and O. Nagornyy, "Redefining media agendas: Topic </w:t>
            </w:r>
            <w:r w:rsidRPr="005E6BDE">
              <w:rPr>
                <w:color w:val="333333"/>
                <w:lang w:val="en-US"/>
              </w:rPr>
              <w:lastRenderedPageBreak/>
              <w:t>problematization in online reader comments", </w:t>
            </w:r>
            <w:r w:rsidRPr="005E6BDE">
              <w:rPr>
                <w:i/>
                <w:color w:val="333333"/>
                <w:lang w:val="en-US"/>
              </w:rPr>
              <w:t>Media Commun.</w:t>
            </w:r>
            <w:r w:rsidRPr="005E6BDE">
              <w:rPr>
                <w:color w:val="333333"/>
                <w:lang w:val="en-US"/>
              </w:rPr>
              <w:t>, vol. 7, no. 3, pp. 145-156, 2019.</w:t>
            </w:r>
          </w:p>
        </w:tc>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119555" w14:textId="77777777" w:rsidR="00BA5F85" w:rsidRPr="005E6BDE" w:rsidRDefault="00BA5F85" w:rsidP="00BA5F85">
            <w:pPr>
              <w:jc w:val="both"/>
            </w:pPr>
            <w:r w:rsidRPr="005E6BDE">
              <w:rPr>
                <w:color w:val="111111"/>
              </w:rPr>
              <w:lastRenderedPageBreak/>
              <w:t>RB (SentiStrength)</w:t>
            </w:r>
          </w:p>
        </w:tc>
        <w:tc>
          <w:tcPr>
            <w:tcW w:w="11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9AA642" w14:textId="77777777" w:rsidR="00BA5F85" w:rsidRPr="005E6BDE" w:rsidRDefault="00BA5F85" w:rsidP="00BA5F85">
            <w:pPr>
              <w:widowControl w:val="0"/>
              <w:pBdr>
                <w:top w:val="nil"/>
                <w:left w:val="nil"/>
                <w:bottom w:val="nil"/>
                <w:right w:val="nil"/>
                <w:between w:val="nil"/>
              </w:pBdr>
              <w:jc w:val="both"/>
            </w:pPr>
          </w:p>
        </w:tc>
      </w:tr>
      <w:tr w:rsidR="00BA5F85" w:rsidRPr="005E6BDE" w14:paraId="7BC66852" w14:textId="77777777" w:rsidTr="00BA5F85">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2343D2" w14:textId="77777777" w:rsidR="00BA5F85" w:rsidRPr="005E6BDE" w:rsidRDefault="00BA5F85" w:rsidP="00BA5F85">
            <w:pPr>
              <w:jc w:val="both"/>
            </w:pPr>
            <w:r w:rsidRPr="005E6BDE">
              <w:rPr>
                <w:color w:val="111111"/>
              </w:rPr>
              <w:t>Рецензии</w:t>
            </w:r>
          </w:p>
        </w:tc>
        <w:tc>
          <w:tcPr>
            <w:tcW w:w="1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ED92F3" w14:textId="77777777" w:rsidR="00BA5F85" w:rsidRPr="005E6BDE" w:rsidRDefault="00BA5F85" w:rsidP="00BA5F85">
            <w:pPr>
              <w:jc w:val="both"/>
            </w:pPr>
            <w:r w:rsidRPr="005E6BDE">
              <w:rPr>
                <w:color w:val="111111"/>
              </w:rPr>
              <w:t>Характеристики рецензентов</w:t>
            </w:r>
          </w:p>
        </w:tc>
        <w:tc>
          <w:tcPr>
            <w:tcW w:w="1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2B4EF0" w14:textId="77777777" w:rsidR="00BA5F85" w:rsidRPr="005E6BDE" w:rsidRDefault="00BA5F85" w:rsidP="00BA5F85">
            <w:pPr>
              <w:jc w:val="both"/>
            </w:pPr>
            <w:r w:rsidRPr="005E6BDE">
              <w:rPr>
                <w:color w:val="111111"/>
              </w:rPr>
              <w:t>Определение причин, почему сотрудники покидают российские компании.</w:t>
            </w: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804525" w14:textId="77777777" w:rsidR="00BA5F85" w:rsidRPr="005E6BDE" w:rsidRDefault="00BA5F85" w:rsidP="00BA5F85">
            <w:pPr>
              <w:jc w:val="both"/>
              <w:rPr>
                <w:lang w:val="en-US"/>
              </w:rPr>
            </w:pPr>
            <w:r w:rsidRPr="005E6BDE">
              <w:rPr>
                <w:color w:val="333333"/>
                <w:lang w:val="en-US"/>
              </w:rPr>
              <w:t>D. Sokolov, L. Selivanovskikh, E. Zavyalova and M. Latukha, "Why employees leave Russian companies? Analyzing online job reviews using text mining", </w:t>
            </w:r>
            <w:r w:rsidRPr="005E6BDE">
              <w:rPr>
                <w:i/>
                <w:color w:val="333333"/>
                <w:lang w:val="en-US"/>
              </w:rPr>
              <w:t>Russian Manage. J.</w:t>
            </w:r>
            <w:r w:rsidRPr="005E6BDE">
              <w:rPr>
                <w:color w:val="333333"/>
                <w:lang w:val="en-US"/>
              </w:rPr>
              <w:t>, vol. 16, no. 4, pp. 499-512, 2018.</w:t>
            </w:r>
          </w:p>
        </w:tc>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E99539" w14:textId="77777777" w:rsidR="00BA5F85" w:rsidRPr="005E6BDE" w:rsidRDefault="00BA5F85" w:rsidP="00BA5F85">
            <w:pPr>
              <w:jc w:val="both"/>
            </w:pPr>
            <w:r w:rsidRPr="005E6BDE">
              <w:rPr>
                <w:color w:val="111111"/>
              </w:rPr>
              <w:t>Не указано</w:t>
            </w:r>
          </w:p>
        </w:tc>
        <w:tc>
          <w:tcPr>
            <w:tcW w:w="11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0EA46A" w14:textId="77777777" w:rsidR="00BA5F85" w:rsidRPr="005E6BDE" w:rsidRDefault="00BA5F85" w:rsidP="00BA5F85">
            <w:pPr>
              <w:jc w:val="both"/>
            </w:pPr>
            <w:r w:rsidRPr="005E6BDE">
              <w:rPr>
                <w:color w:val="111111"/>
              </w:rPr>
              <w:t>DL</w:t>
            </w:r>
          </w:p>
        </w:tc>
      </w:tr>
      <w:tr w:rsidR="00BA5F85" w:rsidRPr="005E6BDE" w14:paraId="1704BF85" w14:textId="77777777" w:rsidTr="00BA5F85">
        <w:trPr>
          <w:trHeight w:val="1140"/>
        </w:trPr>
        <w:tc>
          <w:tcPr>
            <w:tcW w:w="134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9D0EB3" w14:textId="77777777" w:rsidR="00BA5F85" w:rsidRPr="005E6BDE" w:rsidRDefault="00BA5F85" w:rsidP="00BA5F85">
            <w:pPr>
              <w:jc w:val="both"/>
            </w:pPr>
            <w:r w:rsidRPr="005E6BDE">
              <w:rPr>
                <w:color w:val="111111"/>
              </w:rPr>
              <w:t>Новости</w:t>
            </w:r>
          </w:p>
        </w:tc>
        <w:tc>
          <w:tcPr>
            <w:tcW w:w="184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4994B5" w14:textId="77777777" w:rsidR="00BA5F85" w:rsidRPr="005E6BDE" w:rsidRDefault="00BA5F85" w:rsidP="00BA5F85">
            <w:pPr>
              <w:jc w:val="both"/>
            </w:pPr>
            <w:r w:rsidRPr="005E6BDE">
              <w:rPr>
                <w:color w:val="111111"/>
              </w:rPr>
              <w:t>Содержимое новостей</w:t>
            </w:r>
          </w:p>
        </w:tc>
        <w:tc>
          <w:tcPr>
            <w:tcW w:w="189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DADFFD" w14:textId="77777777" w:rsidR="00BA5F85" w:rsidRPr="005E6BDE" w:rsidRDefault="00BA5F85" w:rsidP="00BA5F85">
            <w:pPr>
              <w:jc w:val="both"/>
            </w:pPr>
            <w:r w:rsidRPr="005E6BDE">
              <w:rPr>
                <w:color w:val="111111"/>
              </w:rPr>
              <w:t>Определение горячих тем и полярности освещения новостей в СМИ</w:t>
            </w:r>
          </w:p>
          <w:p w14:paraId="41CFA6AE" w14:textId="77777777" w:rsidR="00BA5F85" w:rsidRPr="005E6BDE" w:rsidRDefault="00BA5F85" w:rsidP="00BA5F85">
            <w:pPr>
              <w:jc w:val="both"/>
            </w:pP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3A3CC6" w14:textId="77777777" w:rsidR="00BA5F85" w:rsidRPr="005E6BDE" w:rsidRDefault="00BA5F85" w:rsidP="00BA5F85">
            <w:pPr>
              <w:jc w:val="both"/>
              <w:rPr>
                <w:lang w:val="en-US"/>
              </w:rPr>
            </w:pPr>
            <w:r w:rsidRPr="005E6BDE">
              <w:rPr>
                <w:color w:val="333333"/>
                <w:lang w:val="en-US"/>
              </w:rPr>
              <w:t>A. Nenko and M. Petrova, "Comparing PPGIS and LBSN data to measure emotional perception of the city" in Digital Transformation and Global Society, Cham, Switzerland:Springer, pp. 223-234, 2019.</w:t>
            </w:r>
          </w:p>
        </w:tc>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3A506C" w14:textId="77777777" w:rsidR="00BA5F85" w:rsidRPr="005E6BDE" w:rsidRDefault="00BA5F85" w:rsidP="00BA5F85">
            <w:pPr>
              <w:jc w:val="both"/>
            </w:pPr>
            <w:r w:rsidRPr="005E6BDE">
              <w:rPr>
                <w:color w:val="111111"/>
              </w:rPr>
              <w:t>RB (custom)</w:t>
            </w:r>
          </w:p>
        </w:tc>
        <w:tc>
          <w:tcPr>
            <w:tcW w:w="112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2C0691" w14:textId="77777777" w:rsidR="00BA5F85" w:rsidRPr="005E6BDE" w:rsidRDefault="00BA5F85" w:rsidP="00BA5F85">
            <w:pPr>
              <w:jc w:val="both"/>
            </w:pPr>
            <w:r w:rsidRPr="005E6BDE">
              <w:rPr>
                <w:color w:val="111111"/>
              </w:rPr>
              <w:t>DL</w:t>
            </w:r>
          </w:p>
        </w:tc>
      </w:tr>
      <w:tr w:rsidR="00BA5F85" w:rsidRPr="005E6BDE" w14:paraId="630FC07A" w14:textId="77777777" w:rsidTr="00BA5F85">
        <w:trPr>
          <w:trHeight w:val="1140"/>
        </w:trPr>
        <w:tc>
          <w:tcPr>
            <w:tcW w:w="134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3418CD" w14:textId="77777777" w:rsidR="00BA5F85" w:rsidRPr="005E6BDE" w:rsidRDefault="00BA5F85" w:rsidP="00BA5F85">
            <w:pPr>
              <w:widowControl w:val="0"/>
              <w:pBdr>
                <w:top w:val="nil"/>
                <w:left w:val="nil"/>
                <w:bottom w:val="nil"/>
                <w:right w:val="nil"/>
                <w:between w:val="nil"/>
              </w:pBdr>
              <w:jc w:val="both"/>
            </w:pPr>
          </w:p>
        </w:tc>
        <w:tc>
          <w:tcPr>
            <w:tcW w:w="184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82EE3" w14:textId="77777777" w:rsidR="00BA5F85" w:rsidRPr="005E6BDE" w:rsidRDefault="00BA5F85" w:rsidP="00BA5F85">
            <w:pPr>
              <w:widowControl w:val="0"/>
              <w:pBdr>
                <w:top w:val="nil"/>
                <w:left w:val="nil"/>
                <w:bottom w:val="nil"/>
                <w:right w:val="nil"/>
                <w:between w:val="nil"/>
              </w:pBdr>
              <w:jc w:val="both"/>
            </w:pPr>
          </w:p>
        </w:tc>
        <w:tc>
          <w:tcPr>
            <w:tcW w:w="189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1BA012" w14:textId="77777777" w:rsidR="00BA5F85" w:rsidRPr="005E6BDE" w:rsidRDefault="00BA5F85" w:rsidP="00BA5F85">
            <w:pPr>
              <w:widowControl w:val="0"/>
              <w:pBdr>
                <w:top w:val="nil"/>
                <w:left w:val="nil"/>
                <w:bottom w:val="nil"/>
                <w:right w:val="nil"/>
                <w:between w:val="nil"/>
              </w:pBdr>
              <w:jc w:val="both"/>
            </w:pP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D891B4" w14:textId="77777777" w:rsidR="00BA5F85" w:rsidRPr="005E6BDE" w:rsidRDefault="00BA5F85" w:rsidP="00BA5F85">
            <w:pPr>
              <w:jc w:val="both"/>
            </w:pPr>
            <w:r w:rsidRPr="005E6BDE">
              <w:rPr>
                <w:color w:val="333333"/>
                <w:lang w:val="en-US"/>
              </w:rPr>
              <w:t>M. Belyakov, "The analysis of news messages of the site of the Russian Federation Ministry of Foreign Affairs applying content-analysis (article 1)", </w:t>
            </w:r>
            <w:r w:rsidRPr="005E6BDE">
              <w:rPr>
                <w:i/>
                <w:color w:val="333333"/>
                <w:lang w:val="en-US"/>
              </w:rPr>
              <w:t xml:space="preserve">RUDN J. Lang. </w:t>
            </w:r>
            <w:r w:rsidRPr="005E6BDE">
              <w:rPr>
                <w:i/>
                <w:color w:val="333333"/>
              </w:rPr>
              <w:t>Stud. Semiotics Semantics</w:t>
            </w:r>
            <w:r w:rsidRPr="005E6BDE">
              <w:rPr>
                <w:color w:val="333333"/>
              </w:rPr>
              <w:t>, vol. 7, no. 3, pp. 58-67, 2016.</w:t>
            </w:r>
          </w:p>
        </w:tc>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5A84F4" w14:textId="77777777" w:rsidR="00BA5F85" w:rsidRPr="005E6BDE" w:rsidRDefault="00BA5F85" w:rsidP="00BA5F85">
            <w:pPr>
              <w:jc w:val="both"/>
            </w:pPr>
            <w:r w:rsidRPr="005E6BDE">
              <w:rPr>
                <w:color w:val="111111"/>
              </w:rPr>
              <w:t>RB (custom)</w:t>
            </w:r>
          </w:p>
        </w:tc>
        <w:tc>
          <w:tcPr>
            <w:tcW w:w="11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AB4F58" w14:textId="77777777" w:rsidR="00BA5F85" w:rsidRPr="005E6BDE" w:rsidRDefault="00BA5F85" w:rsidP="00BA5F85">
            <w:pPr>
              <w:widowControl w:val="0"/>
              <w:pBdr>
                <w:top w:val="nil"/>
                <w:left w:val="nil"/>
                <w:bottom w:val="nil"/>
                <w:right w:val="nil"/>
                <w:between w:val="nil"/>
              </w:pBdr>
              <w:jc w:val="both"/>
            </w:pPr>
          </w:p>
        </w:tc>
      </w:tr>
      <w:tr w:rsidR="00BA5F85" w:rsidRPr="005E6BDE" w14:paraId="4F406A5C" w14:textId="77777777" w:rsidTr="00BA5F85">
        <w:trPr>
          <w:trHeight w:val="1896"/>
        </w:trPr>
        <w:tc>
          <w:tcPr>
            <w:tcW w:w="134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57FC88" w14:textId="77777777" w:rsidR="00BA5F85" w:rsidRPr="005E6BDE" w:rsidRDefault="00BA5F85" w:rsidP="00BA5F85">
            <w:pPr>
              <w:widowControl w:val="0"/>
              <w:pBdr>
                <w:top w:val="nil"/>
                <w:left w:val="nil"/>
                <w:bottom w:val="nil"/>
                <w:right w:val="nil"/>
                <w:between w:val="nil"/>
              </w:pBdr>
              <w:jc w:val="both"/>
            </w:pPr>
          </w:p>
        </w:tc>
        <w:tc>
          <w:tcPr>
            <w:tcW w:w="184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7FE30B" w14:textId="77777777" w:rsidR="00BA5F85" w:rsidRPr="005E6BDE" w:rsidRDefault="00BA5F85" w:rsidP="00BA5F85">
            <w:pPr>
              <w:widowControl w:val="0"/>
              <w:pBdr>
                <w:top w:val="nil"/>
                <w:left w:val="nil"/>
                <w:bottom w:val="nil"/>
                <w:right w:val="nil"/>
                <w:between w:val="nil"/>
              </w:pBdr>
              <w:jc w:val="both"/>
            </w:pPr>
          </w:p>
        </w:tc>
        <w:tc>
          <w:tcPr>
            <w:tcW w:w="1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35FDBC" w14:textId="77777777" w:rsidR="00BA5F85" w:rsidRPr="005E6BDE" w:rsidRDefault="00BA5F85" w:rsidP="00BA5F85">
            <w:pPr>
              <w:jc w:val="both"/>
            </w:pPr>
            <w:r w:rsidRPr="005E6BDE">
              <w:rPr>
                <w:color w:val="111111"/>
              </w:rPr>
              <w:t>Оценка тональности при упоминании технологий и инноваций в СМИ.</w:t>
            </w: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53B585" w14:textId="77777777" w:rsidR="00BA5F85" w:rsidRPr="005E6BDE" w:rsidRDefault="00BA5F85" w:rsidP="00BA5F85">
            <w:pPr>
              <w:jc w:val="both"/>
            </w:pPr>
            <w:r w:rsidRPr="005E6BDE">
              <w:rPr>
                <w:color w:val="333333"/>
                <w:lang w:val="en-US"/>
              </w:rPr>
              <w:t>I. V. Khramoin, M. A. Kamenskaya, I. A. Tikhomirov and N. V. Toganova, "Sentiment analysis of innovations in Russian media", </w:t>
            </w:r>
            <w:r w:rsidRPr="005E6BDE">
              <w:rPr>
                <w:i/>
                <w:color w:val="333333"/>
                <w:lang w:val="en-US"/>
              </w:rPr>
              <w:t xml:space="preserve">Proc. 2nd Russia Pacific Conf. </w:t>
            </w:r>
            <w:r w:rsidRPr="005E6BDE">
              <w:rPr>
                <w:i/>
                <w:color w:val="333333"/>
              </w:rPr>
              <w:t>Comput. Technol. Appl. (RPC)</w:t>
            </w:r>
            <w:r w:rsidRPr="005E6BDE">
              <w:rPr>
                <w:color w:val="333333"/>
              </w:rPr>
              <w:t>, pp. 96-99, Sep. 2017.</w:t>
            </w:r>
          </w:p>
        </w:tc>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6766D7" w14:textId="77777777" w:rsidR="00BA5F85" w:rsidRPr="005E6BDE" w:rsidRDefault="00BA5F85" w:rsidP="00BA5F85">
            <w:pPr>
              <w:jc w:val="both"/>
            </w:pPr>
            <w:r w:rsidRPr="005E6BDE">
              <w:rPr>
                <w:color w:val="111111"/>
              </w:rPr>
              <w:t>RB (custom)</w:t>
            </w:r>
          </w:p>
        </w:tc>
        <w:tc>
          <w:tcPr>
            <w:tcW w:w="11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E11070" w14:textId="77777777" w:rsidR="00BA5F85" w:rsidRPr="005E6BDE" w:rsidRDefault="00BA5F85" w:rsidP="00BA5F85">
            <w:pPr>
              <w:widowControl w:val="0"/>
              <w:pBdr>
                <w:top w:val="nil"/>
                <w:left w:val="nil"/>
                <w:bottom w:val="nil"/>
                <w:right w:val="nil"/>
                <w:between w:val="nil"/>
              </w:pBdr>
              <w:jc w:val="both"/>
            </w:pPr>
          </w:p>
        </w:tc>
      </w:tr>
      <w:tr w:rsidR="00BA5F85" w:rsidRPr="005E6BDE" w14:paraId="2A649ADD" w14:textId="77777777" w:rsidTr="00BA5F85">
        <w:trPr>
          <w:trHeight w:val="1896"/>
        </w:trPr>
        <w:tc>
          <w:tcPr>
            <w:tcW w:w="134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3D24CF" w14:textId="77777777" w:rsidR="00BA5F85" w:rsidRPr="005E6BDE" w:rsidRDefault="00BA5F85" w:rsidP="00BA5F85">
            <w:pPr>
              <w:widowControl w:val="0"/>
              <w:pBdr>
                <w:top w:val="nil"/>
                <w:left w:val="nil"/>
                <w:bottom w:val="nil"/>
                <w:right w:val="nil"/>
                <w:between w:val="nil"/>
              </w:pBdr>
              <w:jc w:val="both"/>
            </w:pPr>
          </w:p>
        </w:tc>
        <w:tc>
          <w:tcPr>
            <w:tcW w:w="184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BA0DCA" w14:textId="77777777" w:rsidR="00BA5F85" w:rsidRPr="005E6BDE" w:rsidRDefault="00BA5F85" w:rsidP="00BA5F85">
            <w:pPr>
              <w:widowControl w:val="0"/>
              <w:pBdr>
                <w:top w:val="nil"/>
                <w:left w:val="nil"/>
                <w:bottom w:val="nil"/>
                <w:right w:val="nil"/>
                <w:between w:val="nil"/>
              </w:pBdr>
              <w:jc w:val="both"/>
            </w:pPr>
          </w:p>
        </w:tc>
        <w:tc>
          <w:tcPr>
            <w:tcW w:w="1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AFCA24" w14:textId="77777777" w:rsidR="00BA5F85" w:rsidRPr="005E6BDE" w:rsidRDefault="00BA5F85" w:rsidP="00BA5F85">
            <w:pPr>
              <w:jc w:val="both"/>
            </w:pPr>
            <w:r w:rsidRPr="005E6BDE">
              <w:rPr>
                <w:color w:val="111111"/>
              </w:rPr>
              <w:t>Оценка освещаемой повестки дня Владимира Путина и Алексея Навального.</w:t>
            </w: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EA6CB2" w14:textId="77777777" w:rsidR="00BA5F85" w:rsidRPr="005E6BDE" w:rsidRDefault="00BA5F85" w:rsidP="00BA5F85">
            <w:pPr>
              <w:jc w:val="both"/>
            </w:pPr>
            <w:r w:rsidRPr="005E6BDE">
              <w:rPr>
                <w:color w:val="333333"/>
                <w:lang w:val="en-US"/>
              </w:rPr>
              <w:t>A. Kazun, "To cover or not to cover: Alexei Navalny in Russian media", </w:t>
            </w:r>
            <w:r w:rsidRPr="005E6BDE">
              <w:rPr>
                <w:i/>
                <w:color w:val="333333"/>
                <w:lang w:val="en-US"/>
              </w:rPr>
              <w:t xml:space="preserve">Int. </w:t>
            </w:r>
            <w:r w:rsidRPr="005E6BDE">
              <w:rPr>
                <w:i/>
                <w:color w:val="333333"/>
              </w:rPr>
              <w:t>Area Stud. Rev.</w:t>
            </w:r>
            <w:r w:rsidRPr="005E6BDE">
              <w:rPr>
                <w:color w:val="333333"/>
              </w:rPr>
              <w:t>, vol. 22, no. 4, pp. 312-326, Dec. 2019.</w:t>
            </w:r>
          </w:p>
        </w:tc>
        <w:tc>
          <w:tcPr>
            <w:tcW w:w="1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58A32F" w14:textId="77777777" w:rsidR="00BA5F85" w:rsidRPr="005E6BDE" w:rsidRDefault="00BA5F85" w:rsidP="00BA5F85">
            <w:pPr>
              <w:jc w:val="both"/>
            </w:pPr>
            <w:r w:rsidRPr="005E6BDE">
              <w:rPr>
                <w:color w:val="111111"/>
              </w:rPr>
              <w:t>UNK (Medialogia)</w:t>
            </w:r>
          </w:p>
        </w:tc>
        <w:tc>
          <w:tcPr>
            <w:tcW w:w="11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791697" w14:textId="77777777" w:rsidR="00BA5F85" w:rsidRPr="005E6BDE" w:rsidRDefault="00BA5F85" w:rsidP="00BA5F85">
            <w:pPr>
              <w:widowControl w:val="0"/>
              <w:pBdr>
                <w:top w:val="nil"/>
                <w:left w:val="nil"/>
                <w:bottom w:val="nil"/>
                <w:right w:val="nil"/>
                <w:between w:val="nil"/>
              </w:pBdr>
              <w:jc w:val="both"/>
            </w:pPr>
          </w:p>
        </w:tc>
      </w:tr>
    </w:tbl>
    <w:p w14:paraId="7095DB70" w14:textId="77777777" w:rsidR="00BA5F85" w:rsidRPr="005E6BDE" w:rsidRDefault="00BA5F85" w:rsidP="00BA5F85">
      <w:pPr>
        <w:ind w:firstLine="709"/>
        <w:jc w:val="both"/>
        <w:rPr>
          <w:color w:val="000000"/>
        </w:rPr>
      </w:pPr>
      <w:r w:rsidRPr="005E6BDE">
        <w:rPr>
          <w:color w:val="000000"/>
        </w:rPr>
        <w:t>Эти и другие исследования указывают на необходимость учета тональности при оценке ТИН текста. </w:t>
      </w:r>
    </w:p>
    <w:p w14:paraId="401038A5" w14:textId="77777777" w:rsidR="00BA5F85" w:rsidRPr="005E6BDE" w:rsidRDefault="00BA5F85" w:rsidP="000B2FC1">
      <w:pPr>
        <w:pStyle w:val="21"/>
      </w:pPr>
      <w:bookmarkStart w:id="147" w:name="_Toc90925675"/>
      <w:bookmarkStart w:id="148" w:name="_Toc91627425"/>
      <w:bookmarkStart w:id="149" w:name="_Toc98795910"/>
      <w:r w:rsidRPr="005E6BDE">
        <w:t>Вектор напряженности</w:t>
      </w:r>
      <w:bookmarkEnd w:id="147"/>
      <w:bookmarkEnd w:id="148"/>
      <w:bookmarkEnd w:id="149"/>
    </w:p>
    <w:p w14:paraId="4959ED94" w14:textId="77777777" w:rsidR="00BA5F85" w:rsidRPr="005E6BDE" w:rsidRDefault="00BA5F85" w:rsidP="00BA5F85">
      <w:pPr>
        <w:ind w:firstLine="709"/>
        <w:jc w:val="both"/>
      </w:pPr>
      <w:r w:rsidRPr="005E6BDE">
        <w:rPr>
          <w:color w:val="000000"/>
        </w:rPr>
        <w:t>Вектор напряженности: область ТИН – подразумевает указание на угрозы по предметным областям науки. Например, угрозы в области истории подразумевают искажение фактов, переинтерпретацию отечественной истории в негативном контексте, создание напряженности между различными поколениями в обществе из-за информационных атак на систему ценностей и знаний предыдущего поколения, при этом происходит формирование и накачивание разрыва между поколениями; угрозы в области здравоохранения – публикация материалов о лжеметодах лечения (список предлагается согласовать с Минздравом России), популяризация моделей поведения, создающих угрозы жизни людей (антипрививочные кампании, антиваксеры, врачи – рвачи; лжеметоды лечения; покупка/ продажа прививочных и других сертификатов, справок, больничных; сокрытие информации о здоровье, представляющей важность для обеспечения нормального функционирования общества; искажение информации о здоровье) и т.п.; угрозы в области политики – публикации частично или заведомо ложной информации об общественных деятелях с целью активизации подрыва доверия к государственным институтам на основе методов С. Алинского и Дж. Шарпа («Правила для радикалов», «Методы в ненасильственного сопротивления»);  угрозы в сфере науки – публикации обесценивающего характера о работе российских ученых, формирование негативного образа российского ученого как невостребованного в мировой науке, либо недооцененного в российской науке, либо как фальсифицированного опыта, усиление токсичного контента в сфере обсуждения научных публикаций как никому ненужной деятельности, не значимой для российского общества (типа: ученый – чудик, чудак, неадекват и т.п.) и т.д. </w:t>
      </w:r>
    </w:p>
    <w:p w14:paraId="19FC263A" w14:textId="77777777" w:rsidR="00BA5F85" w:rsidRPr="005E6BDE" w:rsidRDefault="00BA5F85" w:rsidP="000B2FC1">
      <w:pPr>
        <w:pStyle w:val="21"/>
      </w:pPr>
      <w:bookmarkStart w:id="150" w:name="_Toc90925676"/>
      <w:bookmarkStart w:id="151" w:name="_Toc91627426"/>
      <w:bookmarkStart w:id="152" w:name="_Toc98795911"/>
      <w:r w:rsidRPr="005E6BDE">
        <w:t>Графы</w:t>
      </w:r>
      <w:bookmarkEnd w:id="150"/>
      <w:bookmarkEnd w:id="151"/>
      <w:bookmarkEnd w:id="152"/>
    </w:p>
    <w:p w14:paraId="79534247" w14:textId="77777777" w:rsidR="00BA5F85" w:rsidRPr="005E6BDE" w:rsidRDefault="00BA5F85" w:rsidP="00BA5F85">
      <w:pPr>
        <w:ind w:firstLine="709"/>
        <w:jc w:val="both"/>
      </w:pPr>
      <w:r w:rsidRPr="005E6BDE">
        <w:rPr>
          <w:color w:val="000000"/>
        </w:rPr>
        <w:t>Граф «Стадия «окна Овертона» соотносится с поляризацией и с характеристиками каждого шага окна дискурса как тактики трансформации отношения общества к тому или иному явлению и факту, личности и т. п.</w:t>
      </w:r>
    </w:p>
    <w:p w14:paraId="0A229B60" w14:textId="77777777" w:rsidR="00BA5F85" w:rsidRPr="005E6BDE" w:rsidRDefault="00BA5F85" w:rsidP="000B2FC1">
      <w:pPr>
        <w:pStyle w:val="21"/>
      </w:pPr>
      <w:bookmarkStart w:id="153" w:name="_Toc90925677"/>
      <w:bookmarkStart w:id="154" w:name="_Toc91627427"/>
      <w:bookmarkStart w:id="155" w:name="_Toc98795912"/>
      <w:r w:rsidRPr="005E6BDE">
        <w:t>Психологический контур</w:t>
      </w:r>
      <w:bookmarkEnd w:id="153"/>
      <w:bookmarkEnd w:id="154"/>
      <w:bookmarkEnd w:id="155"/>
    </w:p>
    <w:p w14:paraId="6CAF75D5" w14:textId="77777777" w:rsidR="00BA5F85" w:rsidRPr="005E6BDE" w:rsidRDefault="00BA5F85" w:rsidP="00BA5F85">
      <w:pPr>
        <w:ind w:firstLine="709"/>
        <w:jc w:val="both"/>
      </w:pPr>
      <w:r w:rsidRPr="005E6BDE">
        <w:rPr>
          <w:color w:val="000000"/>
        </w:rPr>
        <w:t>Психологический контур ориентирован на реализацию реципиентоцентрированного подхода, при котором, как при таргетированной рекламе, происходит отбор рекомендуемого к просмотру того или иного материала, содержащего реальную или потенциальную угрозу, с заложенным в нем «окна Овертона», нацеленного на трансформацию ценностных установок, мировоззрения и поведенческих стереотипов. Важность использования психологического контура в мультимодальной оценке ТИН подчеркивается последними публикациями о необходимости разработки автоматической оценки психотипа пользователя Интернета.  </w:t>
      </w:r>
    </w:p>
    <w:p w14:paraId="224862EB" w14:textId="77777777" w:rsidR="00BA5F85" w:rsidRPr="005E6BDE" w:rsidRDefault="00BA5F85" w:rsidP="00BA5F85">
      <w:pPr>
        <w:ind w:firstLine="709"/>
        <w:jc w:val="both"/>
      </w:pPr>
      <w:r w:rsidRPr="005E6BDE">
        <w:rPr>
          <w:color w:val="000000"/>
        </w:rPr>
        <w:t>Открытая система Сети и экосистемы реализуют манипулятивное воздействие посредством реципиентоориентированного подхода, в рамках которого средства речевой манипуляции в тексте могут быть выявлены через систему мишеней манипуляции массовым реципиентом, отраженную в соответствующем тексте.</w:t>
      </w:r>
    </w:p>
    <w:p w14:paraId="4E0792A2" w14:textId="77777777" w:rsidR="00BA5F85" w:rsidRPr="005E6BDE" w:rsidRDefault="00BA5F85" w:rsidP="00BA5F85">
      <w:pPr>
        <w:ind w:firstLine="709"/>
        <w:jc w:val="both"/>
        <w:rPr>
          <w:color w:val="000000"/>
        </w:rPr>
      </w:pPr>
      <w:r w:rsidRPr="005E6BDE">
        <w:rPr>
          <w:color w:val="000000"/>
        </w:rPr>
        <w:t xml:space="preserve">Система </w:t>
      </w:r>
      <w:r w:rsidRPr="005E6BDE">
        <w:t xml:space="preserve">мишеней манипуляции </w:t>
      </w:r>
      <w:r w:rsidRPr="005E6BDE">
        <w:rPr>
          <w:color w:val="000000"/>
        </w:rPr>
        <w:t xml:space="preserve">аудиторией как массовым реципиентом отвечает заданным условиям коллективности и универсальности позиций, она включает в себя три основных взаимосвязанных уровня: </w:t>
      </w:r>
    </w:p>
    <w:p w14:paraId="139132B6" w14:textId="77777777" w:rsidR="00BA5F85" w:rsidRPr="005E6BDE" w:rsidRDefault="00BA5F85" w:rsidP="00BA5F85">
      <w:pPr>
        <w:ind w:firstLine="709"/>
        <w:jc w:val="both"/>
        <w:rPr>
          <w:color w:val="000000"/>
        </w:rPr>
      </w:pPr>
      <w:r w:rsidRPr="005E6BDE">
        <w:rPr>
          <w:color w:val="000000"/>
        </w:rPr>
        <w:t xml:space="preserve">1) физиологический уровень, который связан с этологией и физиологией человека и представлен феноменами, имеющими биологическую природу: инстинктивными программами и их </w:t>
      </w:r>
      <w:r w:rsidRPr="005E6BDE">
        <w:rPr>
          <w:color w:val="000000"/>
        </w:rPr>
        <w:lastRenderedPageBreak/>
        <w:t>производными (филогенетическая память о ритуализации, эмпатия, смех), базовыми эмоциями, особенностями физиологического восприятия человека, особенностями темпорального, специального и кинестетического восприятия человека;</w:t>
      </w:r>
    </w:p>
    <w:p w14:paraId="44532C23" w14:textId="77777777" w:rsidR="00BA5F85" w:rsidRPr="005E6BDE" w:rsidRDefault="00BA5F85" w:rsidP="00BA5F85">
      <w:pPr>
        <w:ind w:firstLine="709"/>
        <w:jc w:val="both"/>
        <w:rPr>
          <w:color w:val="000000"/>
        </w:rPr>
      </w:pPr>
      <w:r w:rsidRPr="005E6BDE">
        <w:rPr>
          <w:color w:val="000000"/>
        </w:rPr>
        <w:t xml:space="preserve"> 2) социально-эволюционный уровень, он вмещает в себе мишени манипуляции, представляющие собой свойства массового сознания массового реципиента: порог доступности, принцип целесообразности, бинаризм мышления и оценки, и феномен ожидания осуществления социального идеала; </w:t>
      </w:r>
    </w:p>
    <w:p w14:paraId="45D10126" w14:textId="77777777" w:rsidR="00BA5F85" w:rsidRPr="005E6BDE" w:rsidRDefault="00BA5F85" w:rsidP="00BA5F85">
      <w:pPr>
        <w:ind w:firstLine="709"/>
        <w:jc w:val="both"/>
      </w:pPr>
      <w:r w:rsidRPr="005E6BDE">
        <w:rPr>
          <w:color w:val="000000"/>
        </w:rPr>
        <w:t>3) прагматический уровень, обусловленный фактической ситуацией массового реципиента и продуцента и содержащий мишени манипуляции массовым реципиентом, которые отражают основные действия и отношения, возникающие в процессе активной манипуляции (например, выборы) и подготовки к ней: мишень-акция «голосование» и мишени-аттитюды «оппонент и его партия», «продуцент и его партия», «традиционная промиссивность сообщения», «конечная цель продуцента».</w:t>
      </w:r>
    </w:p>
    <w:p w14:paraId="7E25DEC0" w14:textId="0FB1ECC7" w:rsidR="00BA5F85" w:rsidRPr="005E6BDE" w:rsidRDefault="00BA5F85" w:rsidP="00BA5F85">
      <w:pPr>
        <w:ind w:firstLine="709"/>
        <w:jc w:val="both"/>
        <w:rPr>
          <w:color w:val="000000"/>
        </w:rPr>
      </w:pPr>
      <w:r w:rsidRPr="005E6BDE">
        <w:rPr>
          <w:b/>
          <w:color w:val="000000"/>
        </w:rPr>
        <w:t>ВАЖНО!</w:t>
      </w:r>
      <w:r w:rsidRPr="005E6BDE">
        <w:rPr>
          <w:color w:val="000000"/>
        </w:rPr>
        <w:t xml:space="preserve"> Большинство угроз реализуются людьми с девиантным (деликвентным, или отклоняющимся) поведением, которые могут иметь психические расстройства и является психически больными (мы их не рассматриваем), а могут быть психически сохранными, душевно здоровыми. В первом случае поведенческая девиация имеет непосредственную связь с психической патологией, «вытекает» из нее и требует в основном психофармакологического лечения. Во втором — базируется на внутриличностном или межличностном конфликте, отражает какую-либо личностную «деформацию» и подразумевает необходимость коррекции с помощью методов психологического воздействия. Проблема изучения механизмов поведенческих отклонений становится значимой после того, как подобное поведение однозначно причислено к девиантному, определены его опознавательные клинические признаки и изучены индивидуально-психологические особенности девианта. Однако грань между здоровым человеком с девиантным поведением и психически больным довольна зыбка, поэтому специалисты относят людей с девиантным поведениям к условно здоровым, или ограниченно вменяемым, отмечая, что девиация или отклоняющееся поведение может быть скорректировано психологическими методами, но при массированных информационных атаках девиация зачастую воспринимается в социуме как допустимое поведение (см. стадия «Окна Овертона по трансформации социальных норм, установок и поведения), запуская механизм саморазрушения, что максимально проявляется в таких угрозах, как пропаганда суицидального поведения и аутоагрессии , пропаганда трансформаций сексуального поведения, пропаганда трансформаций пищевого поведения и т.п.  Например, пропаганда суицидального поведения может идти через просьбы, призывы, мольбы о совершении самоубийства другим лицом. Такие предложения встречаются не только в закрытых группах и сообществах социальных сетей, но зачастую встречаются в поэтическом, литературном и музыкальном творчестве современных молодых исполнителей, ищущих выход из экзистенционального кризиса.</w:t>
      </w:r>
    </w:p>
    <w:p w14:paraId="37D53BED" w14:textId="7EC1D165" w:rsidR="00560CB4" w:rsidRPr="005E6BDE" w:rsidRDefault="00560CB4" w:rsidP="00BA5F85">
      <w:pPr>
        <w:ind w:firstLine="709"/>
        <w:jc w:val="both"/>
        <w:rPr>
          <w:color w:val="000000"/>
        </w:rPr>
      </w:pPr>
    </w:p>
    <w:p w14:paraId="6C8B0A32" w14:textId="77777777" w:rsidR="00560CB4" w:rsidRPr="005E6BDE" w:rsidRDefault="00560CB4" w:rsidP="00BA5F85">
      <w:pPr>
        <w:ind w:firstLine="709"/>
        <w:jc w:val="both"/>
      </w:pPr>
    </w:p>
    <w:p w14:paraId="0DDF64B0" w14:textId="77777777" w:rsidR="00BA5F85" w:rsidRPr="005E6BDE" w:rsidRDefault="00BA5F85" w:rsidP="00BA5F85">
      <w:pPr>
        <w:ind w:firstLine="709"/>
        <w:jc w:val="center"/>
      </w:pPr>
      <w:r w:rsidRPr="005E6BDE">
        <w:rPr>
          <w:noProof/>
          <w:color w:val="000000"/>
        </w:rPr>
        <w:drawing>
          <wp:inline distT="0" distB="0" distL="0" distR="0" wp14:anchorId="5B9470AC" wp14:editId="68B35903">
            <wp:extent cx="5943600" cy="1371600"/>
            <wp:effectExtent l="0" t="0" r="0" b="0"/>
            <wp:docPr id="174" name="image18.png" descr="Изображение выглядит как текст&#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18.png" descr="Изображение выглядит как текст&#10;&#10;Автоматически созданное описание"/>
                    <pic:cNvPicPr preferRelativeResize="0"/>
                  </pic:nvPicPr>
                  <pic:blipFill>
                    <a:blip r:embed="rId38"/>
                    <a:srcRect/>
                    <a:stretch>
                      <a:fillRect/>
                    </a:stretch>
                  </pic:blipFill>
                  <pic:spPr>
                    <a:xfrm>
                      <a:off x="0" y="0"/>
                      <a:ext cx="5943600" cy="1371600"/>
                    </a:xfrm>
                    <a:prstGeom prst="rect">
                      <a:avLst/>
                    </a:prstGeom>
                    <a:ln/>
                  </pic:spPr>
                </pic:pic>
              </a:graphicData>
            </a:graphic>
          </wp:inline>
        </w:drawing>
      </w:r>
    </w:p>
    <w:p w14:paraId="335713CD" w14:textId="3EDC05BB" w:rsidR="00BA5F85" w:rsidRPr="005E6BDE" w:rsidRDefault="00BA5F85" w:rsidP="00BA5F85">
      <w:pPr>
        <w:pStyle w:val="a9"/>
        <w:keepNext/>
        <w:jc w:val="center"/>
        <w:rPr>
          <w:b w:val="0"/>
          <w:szCs w:val="24"/>
        </w:rPr>
      </w:pPr>
      <w:r w:rsidRPr="005E6BDE">
        <w:rPr>
          <w:b w:val="0"/>
          <w:szCs w:val="24"/>
        </w:rPr>
        <w:t xml:space="preserve">Рисунок </w:t>
      </w:r>
      <w:r w:rsidR="00560CB4" w:rsidRPr="005E6BDE">
        <w:rPr>
          <w:b w:val="0"/>
          <w:szCs w:val="24"/>
        </w:rPr>
        <w:t>25</w:t>
      </w:r>
      <w:r w:rsidRPr="005E6BDE">
        <w:rPr>
          <w:b w:val="0"/>
          <w:szCs w:val="24"/>
        </w:rPr>
        <w:t xml:space="preserve"> – Пропаганда суицида</w:t>
      </w:r>
    </w:p>
    <w:p w14:paraId="2E9F677B" w14:textId="77777777" w:rsidR="00BA5F85" w:rsidRPr="005E6BDE" w:rsidRDefault="00BA5F85" w:rsidP="00BA5F85">
      <w:pPr>
        <w:ind w:firstLine="709"/>
        <w:jc w:val="both"/>
      </w:pPr>
    </w:p>
    <w:p w14:paraId="3451A284" w14:textId="77777777" w:rsidR="00BA5F85" w:rsidRPr="005E6BDE" w:rsidRDefault="00BA5F85" w:rsidP="00BA5F85">
      <w:pPr>
        <w:ind w:firstLine="709"/>
        <w:jc w:val="both"/>
      </w:pPr>
      <w:r w:rsidRPr="005E6BDE">
        <w:rPr>
          <w:color w:val="000000"/>
        </w:rPr>
        <w:t xml:space="preserve">Таковы тексты песен О. Трояновской с выражением приказа </w:t>
      </w:r>
      <w:r w:rsidRPr="005E6BDE">
        <w:rPr>
          <w:i/>
          <w:color w:val="000000"/>
        </w:rPr>
        <w:t>«Прыгай вниз, прыгай вниз, не бойся»:</w:t>
      </w:r>
    </w:p>
    <w:p w14:paraId="3AD46AB6" w14:textId="77777777" w:rsidR="00BA5F85" w:rsidRPr="005E6BDE" w:rsidRDefault="00BA5F85" w:rsidP="00BA5F85">
      <w:pPr>
        <w:ind w:firstLine="709"/>
        <w:jc w:val="both"/>
      </w:pPr>
      <w:r w:rsidRPr="005E6BDE">
        <w:rPr>
          <w:color w:val="000000"/>
        </w:rPr>
        <w:t xml:space="preserve">«…Не стой </w:t>
      </w:r>
      <w:r w:rsidRPr="005E6BDE">
        <w:rPr>
          <w:b/>
          <w:color w:val="000000"/>
        </w:rPr>
        <w:t>не медли подойди и выпрыгни с крыши,</w:t>
      </w:r>
    </w:p>
    <w:p w14:paraId="020E89E9" w14:textId="77777777" w:rsidR="00BA5F85" w:rsidRPr="005E6BDE" w:rsidRDefault="00BA5F85" w:rsidP="00BA5F85">
      <w:pPr>
        <w:ind w:firstLine="709"/>
        <w:jc w:val="both"/>
      </w:pPr>
      <w:r w:rsidRPr="005E6BDE">
        <w:rPr>
          <w:color w:val="000000"/>
        </w:rPr>
        <w:t>Ведь я кричу тебе: «</w:t>
      </w:r>
      <w:r w:rsidRPr="005E6BDE">
        <w:rPr>
          <w:b/>
          <w:color w:val="000000"/>
        </w:rPr>
        <w:t>Умри!», -</w:t>
      </w:r>
      <w:r w:rsidRPr="005E6BDE">
        <w:rPr>
          <w:color w:val="000000"/>
        </w:rPr>
        <w:t xml:space="preserve"> и ты меня слышишь,</w:t>
      </w:r>
    </w:p>
    <w:p w14:paraId="02CD4F32" w14:textId="77777777" w:rsidR="00BA5F85" w:rsidRPr="005E6BDE" w:rsidRDefault="00BA5F85" w:rsidP="00BA5F85">
      <w:pPr>
        <w:ind w:firstLine="709"/>
        <w:jc w:val="both"/>
      </w:pPr>
      <w:r w:rsidRPr="005E6BDE">
        <w:rPr>
          <w:color w:val="000000"/>
        </w:rPr>
        <w:lastRenderedPageBreak/>
        <w:t xml:space="preserve">Так что </w:t>
      </w:r>
      <w:r w:rsidRPr="005E6BDE">
        <w:rPr>
          <w:b/>
          <w:color w:val="000000"/>
        </w:rPr>
        <w:t>напейся и вскрывай снова руки в ванной,</w:t>
      </w:r>
    </w:p>
    <w:p w14:paraId="1963D057" w14:textId="77777777" w:rsidR="00BA5F85" w:rsidRPr="005E6BDE" w:rsidRDefault="00BA5F85" w:rsidP="00BA5F85">
      <w:pPr>
        <w:ind w:firstLine="709"/>
        <w:jc w:val="both"/>
      </w:pPr>
      <w:r w:rsidRPr="005E6BDE">
        <w:rPr>
          <w:color w:val="000000"/>
        </w:rPr>
        <w:t xml:space="preserve">Но ты мне </w:t>
      </w:r>
      <w:r w:rsidRPr="005E6BDE">
        <w:rPr>
          <w:b/>
          <w:color w:val="000000"/>
        </w:rPr>
        <w:t>спрыгнуть обещай</w:t>
      </w:r>
      <w:r w:rsidRPr="005E6BDE">
        <w:rPr>
          <w:color w:val="000000"/>
        </w:rPr>
        <w:t xml:space="preserve"> с той мыслью о главном.</w:t>
      </w:r>
    </w:p>
    <w:p w14:paraId="253C534C" w14:textId="77777777" w:rsidR="00BA5F85" w:rsidRPr="005E6BDE" w:rsidRDefault="00BA5F85" w:rsidP="00BA5F85">
      <w:pPr>
        <w:ind w:firstLine="709"/>
        <w:jc w:val="both"/>
      </w:pPr>
      <w:r w:rsidRPr="005E6BDE">
        <w:rPr>
          <w:color w:val="000000"/>
        </w:rPr>
        <w:t xml:space="preserve">Вот </w:t>
      </w:r>
      <w:r w:rsidRPr="005E6BDE">
        <w:rPr>
          <w:b/>
          <w:color w:val="000000"/>
        </w:rPr>
        <w:t>держи лезвие, разрежь свою руку по швам</w:t>
      </w:r>
    </w:p>
    <w:p w14:paraId="16545795" w14:textId="77777777" w:rsidR="00BA5F85" w:rsidRPr="005E6BDE" w:rsidRDefault="00BA5F85" w:rsidP="00BA5F85">
      <w:pPr>
        <w:ind w:firstLine="709"/>
        <w:jc w:val="both"/>
      </w:pPr>
      <w:r w:rsidRPr="005E6BDE">
        <w:rPr>
          <w:color w:val="000000"/>
        </w:rPr>
        <w:t>И вспомни то, ради кого стоишь ты на крыше</w:t>
      </w:r>
    </w:p>
    <w:p w14:paraId="3CB0AFA5" w14:textId="77777777" w:rsidR="00BA5F85" w:rsidRPr="005E6BDE" w:rsidRDefault="00BA5F85" w:rsidP="00BA5F85">
      <w:pPr>
        <w:ind w:firstLine="709"/>
        <w:jc w:val="both"/>
      </w:pPr>
      <w:r w:rsidRPr="005E6BDE">
        <w:rPr>
          <w:color w:val="000000"/>
        </w:rPr>
        <w:t>Расплачься снова, но будь от меня без ума</w:t>
      </w:r>
    </w:p>
    <w:p w14:paraId="614F0F7A" w14:textId="77777777" w:rsidR="00BA5F85" w:rsidRPr="005E6BDE" w:rsidRDefault="00BA5F85" w:rsidP="00BA5F85">
      <w:pPr>
        <w:ind w:firstLine="709"/>
        <w:jc w:val="both"/>
      </w:pPr>
      <w:r w:rsidRPr="005E6BDE">
        <w:rPr>
          <w:color w:val="000000"/>
        </w:rPr>
        <w:t>И пусть я стану для тебя всех барьеров выше,</w:t>
      </w:r>
    </w:p>
    <w:p w14:paraId="3111A08D" w14:textId="77777777" w:rsidR="00BA5F85" w:rsidRPr="005E6BDE" w:rsidRDefault="00BA5F85" w:rsidP="00BA5F85">
      <w:pPr>
        <w:ind w:firstLine="709"/>
        <w:jc w:val="both"/>
      </w:pPr>
      <w:r w:rsidRPr="005E6BDE">
        <w:rPr>
          <w:b/>
          <w:color w:val="000000"/>
        </w:rPr>
        <w:t>Давай подходим</w:t>
      </w:r>
      <w:r w:rsidRPr="005E6BDE">
        <w:rPr>
          <w:color w:val="000000"/>
        </w:rPr>
        <w:t>-</w:t>
      </w:r>
      <w:r w:rsidRPr="005E6BDE">
        <w:rPr>
          <w:b/>
          <w:color w:val="000000"/>
        </w:rPr>
        <w:t>давай мы взлетим</w:t>
      </w:r>
      <w:r w:rsidRPr="005E6BDE">
        <w:rPr>
          <w:color w:val="000000"/>
        </w:rPr>
        <w:t xml:space="preserve"> в облака</w:t>
      </w:r>
    </w:p>
    <w:p w14:paraId="0C4903EA" w14:textId="77777777" w:rsidR="00BA5F85" w:rsidRPr="005E6BDE" w:rsidRDefault="00BA5F85" w:rsidP="00BA5F85">
      <w:pPr>
        <w:ind w:firstLine="709"/>
        <w:jc w:val="both"/>
      </w:pPr>
      <w:r w:rsidRPr="005E6BDE">
        <w:rPr>
          <w:b/>
          <w:color w:val="000000"/>
        </w:rPr>
        <w:t>Мы подошли на самый край опустевшей крыши</w:t>
      </w:r>
    </w:p>
    <w:p w14:paraId="6827CE72" w14:textId="77777777" w:rsidR="00BA5F85" w:rsidRPr="005E6BDE" w:rsidRDefault="00BA5F85" w:rsidP="00BA5F85">
      <w:pPr>
        <w:ind w:firstLine="709"/>
        <w:jc w:val="both"/>
      </w:pPr>
      <w:r w:rsidRPr="005E6BDE">
        <w:rPr>
          <w:b/>
          <w:color w:val="000000"/>
        </w:rPr>
        <w:t>Держи</w:t>
      </w:r>
      <w:r w:rsidRPr="005E6BDE">
        <w:rPr>
          <w:color w:val="000000"/>
        </w:rPr>
        <w:t xml:space="preserve"> вот </w:t>
      </w:r>
      <w:r w:rsidRPr="005E6BDE">
        <w:rPr>
          <w:b/>
          <w:color w:val="000000"/>
        </w:rPr>
        <w:t xml:space="preserve">руку - закрой </w:t>
      </w:r>
      <w:r w:rsidRPr="005E6BDE">
        <w:rPr>
          <w:color w:val="000000"/>
        </w:rPr>
        <w:t>на секунду</w:t>
      </w:r>
      <w:r w:rsidRPr="005E6BDE">
        <w:rPr>
          <w:b/>
          <w:color w:val="000000"/>
        </w:rPr>
        <w:t xml:space="preserve"> глаза</w:t>
      </w:r>
    </w:p>
    <w:p w14:paraId="5A27CC38" w14:textId="77777777" w:rsidR="00BA5F85" w:rsidRPr="005E6BDE" w:rsidRDefault="00BA5F85" w:rsidP="00BA5F85">
      <w:pPr>
        <w:ind w:firstLine="709"/>
        <w:jc w:val="both"/>
      </w:pPr>
      <w:r w:rsidRPr="005E6BDE">
        <w:rPr>
          <w:b/>
          <w:color w:val="000000"/>
        </w:rPr>
        <w:t>Я обещаю нас убить</w:t>
      </w:r>
      <w:r w:rsidRPr="005E6BDE">
        <w:rPr>
          <w:color w:val="000000"/>
        </w:rPr>
        <w:t xml:space="preserve"> и решаюсь с мыслью...».</w:t>
      </w:r>
    </w:p>
    <w:p w14:paraId="43D27442" w14:textId="77777777" w:rsidR="00BA5F85" w:rsidRPr="005E6BDE" w:rsidRDefault="00BA5F85" w:rsidP="00BA5F85">
      <w:pPr>
        <w:ind w:firstLine="709"/>
        <w:jc w:val="both"/>
      </w:pPr>
    </w:p>
    <w:p w14:paraId="7BC2E1BD" w14:textId="77777777" w:rsidR="00BA5F85" w:rsidRPr="005E6BDE" w:rsidRDefault="00BA5F85" w:rsidP="00BA5F85">
      <w:pPr>
        <w:ind w:firstLine="709"/>
        <w:jc w:val="both"/>
      </w:pPr>
      <w:r w:rsidRPr="005E6BDE">
        <w:rPr>
          <w:color w:val="000000"/>
        </w:rPr>
        <w:t>Так, пропаганда сексуальных девиаций и асоциального поведения является базовой в творчестве Альбины Сексовой, возрастной исполнительницы, пользующейся большим успехом у молодежи. Однако здесь мы встречаем не только пропаганду сексуальных девиаций (промискуитета, асоциального поведения), но межнациональную и межконфессинальную рознь):</w:t>
      </w:r>
    </w:p>
    <w:p w14:paraId="7E5B00B9" w14:textId="77777777" w:rsidR="00BA5F85" w:rsidRPr="005E6BDE" w:rsidRDefault="00BA5F85" w:rsidP="00BA5F85">
      <w:pPr>
        <w:ind w:firstLine="709"/>
        <w:jc w:val="both"/>
      </w:pPr>
      <w:r w:rsidRPr="005E6BDE">
        <w:rPr>
          <w:color w:val="000000"/>
        </w:rPr>
        <w:t xml:space="preserve">У нас во дворе </w:t>
      </w:r>
      <w:r w:rsidRPr="005E6BDE">
        <w:rPr>
          <w:b/>
          <w:color w:val="000000"/>
        </w:rPr>
        <w:t>бомжевал один таджик</w:t>
      </w:r>
    </w:p>
    <w:p w14:paraId="0437BD29" w14:textId="77777777" w:rsidR="00BA5F85" w:rsidRPr="005E6BDE" w:rsidRDefault="00BA5F85" w:rsidP="00BA5F85">
      <w:pPr>
        <w:ind w:firstLine="709"/>
        <w:jc w:val="both"/>
      </w:pPr>
      <w:r w:rsidRPr="005E6BDE">
        <w:rPr>
          <w:color w:val="000000"/>
        </w:rPr>
        <w:t>А от меня как раз тогда сбежал мужик</w:t>
      </w:r>
    </w:p>
    <w:p w14:paraId="69607C6C" w14:textId="77777777" w:rsidR="00BA5F85" w:rsidRPr="005E6BDE" w:rsidRDefault="00BA5F85" w:rsidP="00BA5F85">
      <w:pPr>
        <w:ind w:firstLine="709"/>
        <w:jc w:val="both"/>
      </w:pPr>
      <w:r w:rsidRPr="005E6BDE">
        <w:rPr>
          <w:color w:val="000000"/>
        </w:rPr>
        <w:t xml:space="preserve">Однажды у </w:t>
      </w:r>
      <w:r w:rsidRPr="005E6BDE">
        <w:rPr>
          <w:b/>
          <w:color w:val="000000"/>
        </w:rPr>
        <w:t>помойки он</w:t>
      </w:r>
      <w:r w:rsidRPr="005E6BDE">
        <w:rPr>
          <w:color w:val="000000"/>
        </w:rPr>
        <w:t xml:space="preserve"> свой </w:t>
      </w:r>
      <w:r w:rsidRPr="005E6BDE">
        <w:rPr>
          <w:b/>
          <w:color w:val="000000"/>
        </w:rPr>
        <w:t>хуй дрочил</w:t>
      </w:r>
    </w:p>
    <w:p w14:paraId="359233B8" w14:textId="77777777" w:rsidR="00BA5F85" w:rsidRPr="005E6BDE" w:rsidRDefault="00BA5F85" w:rsidP="00BA5F85">
      <w:pPr>
        <w:ind w:firstLine="709"/>
        <w:jc w:val="both"/>
      </w:pPr>
      <w:r w:rsidRPr="005E6BDE">
        <w:rPr>
          <w:color w:val="000000"/>
        </w:rPr>
        <w:t>Я в жизни не видала таких больших хуил</w:t>
      </w:r>
    </w:p>
    <w:p w14:paraId="44D6F6AE" w14:textId="77777777" w:rsidR="00BA5F85" w:rsidRPr="005E6BDE" w:rsidRDefault="00BA5F85" w:rsidP="00BA5F85">
      <w:pPr>
        <w:ind w:firstLine="709"/>
        <w:jc w:val="both"/>
      </w:pPr>
      <w:r w:rsidRPr="005E6BDE">
        <w:rPr>
          <w:color w:val="000000"/>
        </w:rPr>
        <w:t xml:space="preserve">И я говорю ему: </w:t>
      </w:r>
      <w:r w:rsidRPr="005E6BDE">
        <w:rPr>
          <w:b/>
          <w:color w:val="000000"/>
        </w:rPr>
        <w:t>еб твою мать!</w:t>
      </w:r>
    </w:p>
    <w:p w14:paraId="05C24D14" w14:textId="77777777" w:rsidR="00BA5F85" w:rsidRPr="005E6BDE" w:rsidRDefault="00BA5F85" w:rsidP="00BA5F85">
      <w:pPr>
        <w:ind w:firstLine="709"/>
        <w:jc w:val="both"/>
      </w:pPr>
      <w:r w:rsidRPr="005E6BDE">
        <w:rPr>
          <w:b/>
          <w:color w:val="000000"/>
        </w:rPr>
        <w:t>Кончай-ка дрочить и иди меня ебать</w:t>
      </w:r>
    </w:p>
    <w:p w14:paraId="0A139FE8" w14:textId="77777777" w:rsidR="00BA5F85" w:rsidRPr="005E6BDE" w:rsidRDefault="00BA5F85" w:rsidP="00BA5F85">
      <w:pPr>
        <w:ind w:firstLine="709"/>
        <w:jc w:val="both"/>
      </w:pPr>
      <w:r w:rsidRPr="005E6BDE">
        <w:rPr>
          <w:b/>
          <w:color w:val="000000"/>
        </w:rPr>
        <w:t>Я повела его, держа рукой за хуй</w:t>
      </w:r>
    </w:p>
    <w:p w14:paraId="2DEA3E21" w14:textId="77777777" w:rsidR="00BA5F85" w:rsidRPr="005E6BDE" w:rsidRDefault="00BA5F85" w:rsidP="00BA5F85">
      <w:pPr>
        <w:ind w:firstLine="709"/>
        <w:jc w:val="both"/>
      </w:pPr>
      <w:r w:rsidRPr="005E6BDE">
        <w:rPr>
          <w:color w:val="000000"/>
        </w:rPr>
        <w:t>И мы с ним предались разврату и греху.</w:t>
      </w:r>
    </w:p>
    <w:p w14:paraId="0E5E5055" w14:textId="77777777" w:rsidR="00BA5F85" w:rsidRPr="005E6BDE" w:rsidRDefault="00BA5F85" w:rsidP="00BA5F85">
      <w:pPr>
        <w:ind w:firstLine="709"/>
        <w:jc w:val="both"/>
      </w:pPr>
      <w:r w:rsidRPr="005E6BDE">
        <w:rPr>
          <w:color w:val="000000"/>
        </w:rPr>
        <w:t xml:space="preserve">Саид </w:t>
      </w:r>
      <w:r w:rsidRPr="005E6BDE">
        <w:rPr>
          <w:b/>
          <w:color w:val="000000"/>
        </w:rPr>
        <w:t>по-русски не говорит</w:t>
      </w:r>
    </w:p>
    <w:p w14:paraId="533C8646" w14:textId="77777777" w:rsidR="00BA5F85" w:rsidRPr="005E6BDE" w:rsidRDefault="00BA5F85" w:rsidP="00BA5F85">
      <w:pPr>
        <w:ind w:firstLine="709"/>
        <w:jc w:val="both"/>
      </w:pPr>
      <w:r w:rsidRPr="005E6BDE">
        <w:rPr>
          <w:color w:val="000000"/>
        </w:rPr>
        <w:t xml:space="preserve">Зато у него </w:t>
      </w:r>
      <w:r w:rsidRPr="005E6BDE">
        <w:rPr>
          <w:b/>
          <w:color w:val="000000"/>
        </w:rPr>
        <w:t>все время хуй стоит</w:t>
      </w:r>
    </w:p>
    <w:p w14:paraId="53F80A83" w14:textId="77777777" w:rsidR="00BA5F85" w:rsidRPr="005E6BDE" w:rsidRDefault="00BA5F85" w:rsidP="00BA5F85">
      <w:pPr>
        <w:ind w:firstLine="709"/>
        <w:jc w:val="both"/>
      </w:pPr>
      <w:r w:rsidRPr="005E6BDE">
        <w:rPr>
          <w:color w:val="000000"/>
        </w:rPr>
        <w:t xml:space="preserve">Я такого </w:t>
      </w:r>
      <w:r w:rsidRPr="005E6BDE">
        <w:rPr>
          <w:b/>
          <w:color w:val="000000"/>
        </w:rPr>
        <w:t>хуя не видала никогда</w:t>
      </w:r>
    </w:p>
    <w:p w14:paraId="6DB830AF" w14:textId="77777777" w:rsidR="00BA5F85" w:rsidRPr="005E6BDE" w:rsidRDefault="00BA5F85" w:rsidP="00BA5F85">
      <w:pPr>
        <w:ind w:firstLine="709"/>
        <w:jc w:val="both"/>
      </w:pPr>
      <w:r w:rsidRPr="005E6BDE">
        <w:rPr>
          <w:color w:val="000000"/>
        </w:rPr>
        <w:t xml:space="preserve">От таких размеров </w:t>
      </w:r>
      <w:r w:rsidRPr="005E6BDE">
        <w:rPr>
          <w:b/>
          <w:color w:val="000000"/>
        </w:rPr>
        <w:t>чуть не треснула пизда</w:t>
      </w:r>
    </w:p>
    <w:p w14:paraId="4E309565" w14:textId="77777777" w:rsidR="00BA5F85" w:rsidRPr="005E6BDE" w:rsidRDefault="00BA5F85" w:rsidP="00BA5F85">
      <w:pPr>
        <w:ind w:firstLine="709"/>
        <w:jc w:val="both"/>
      </w:pPr>
      <w:r w:rsidRPr="005E6BDE">
        <w:rPr>
          <w:color w:val="000000"/>
        </w:rPr>
        <w:t xml:space="preserve">Саид </w:t>
      </w:r>
      <w:r w:rsidRPr="005E6BDE">
        <w:rPr>
          <w:b/>
          <w:color w:val="000000"/>
        </w:rPr>
        <w:t>в моем сортире совершал намаз</w:t>
      </w:r>
    </w:p>
    <w:p w14:paraId="38E02C38" w14:textId="77777777" w:rsidR="00BA5F85" w:rsidRPr="005E6BDE" w:rsidRDefault="00BA5F85" w:rsidP="00BA5F85">
      <w:pPr>
        <w:ind w:firstLine="709"/>
        <w:jc w:val="both"/>
      </w:pPr>
      <w:r w:rsidRPr="005E6BDE">
        <w:rPr>
          <w:color w:val="000000"/>
        </w:rPr>
        <w:t xml:space="preserve">И </w:t>
      </w:r>
      <w:r w:rsidRPr="005E6BDE">
        <w:rPr>
          <w:b/>
          <w:color w:val="000000"/>
        </w:rPr>
        <w:t xml:space="preserve">голову </w:t>
      </w:r>
      <w:r w:rsidRPr="005E6BDE">
        <w:rPr>
          <w:color w:val="000000"/>
        </w:rPr>
        <w:t>себе</w:t>
      </w:r>
      <w:r w:rsidRPr="005E6BDE">
        <w:rPr>
          <w:b/>
          <w:color w:val="000000"/>
        </w:rPr>
        <w:t xml:space="preserve"> рассадил об унитаз</w:t>
      </w:r>
    </w:p>
    <w:p w14:paraId="0B0D22BC" w14:textId="77777777" w:rsidR="00BA5F85" w:rsidRPr="005E6BDE" w:rsidRDefault="00BA5F85" w:rsidP="00BA5F85">
      <w:pPr>
        <w:ind w:firstLine="709"/>
        <w:jc w:val="both"/>
      </w:pPr>
      <w:r w:rsidRPr="005E6BDE">
        <w:rPr>
          <w:color w:val="000000"/>
        </w:rPr>
        <w:t xml:space="preserve">Я в жизни </w:t>
      </w:r>
      <w:r w:rsidRPr="005E6BDE">
        <w:rPr>
          <w:b/>
          <w:color w:val="000000"/>
        </w:rPr>
        <w:t>не видала такого дурака</w:t>
      </w:r>
    </w:p>
    <w:p w14:paraId="11FA373A" w14:textId="77777777" w:rsidR="00BA5F85" w:rsidRPr="005E6BDE" w:rsidRDefault="00BA5F85" w:rsidP="00BA5F85">
      <w:pPr>
        <w:ind w:firstLine="709"/>
        <w:jc w:val="both"/>
      </w:pPr>
      <w:r w:rsidRPr="005E6BDE">
        <w:rPr>
          <w:b/>
          <w:color w:val="000000"/>
        </w:rPr>
        <w:t xml:space="preserve">Держу </w:t>
      </w:r>
      <w:r w:rsidRPr="005E6BDE">
        <w:rPr>
          <w:color w:val="000000"/>
        </w:rPr>
        <w:t>его только что</w:t>
      </w:r>
      <w:r w:rsidRPr="005E6BDE">
        <w:rPr>
          <w:b/>
          <w:color w:val="000000"/>
        </w:rPr>
        <w:t xml:space="preserve"> из-за елдака </w:t>
      </w:r>
    </w:p>
    <w:p w14:paraId="47257700" w14:textId="77777777" w:rsidR="00BA5F85" w:rsidRPr="005E6BDE" w:rsidRDefault="00BA5F85" w:rsidP="00BA5F85">
      <w:pPr>
        <w:ind w:firstLine="709"/>
        <w:jc w:val="both"/>
      </w:pPr>
      <w:r w:rsidRPr="005E6BDE">
        <w:rPr>
          <w:b/>
          <w:color w:val="000000"/>
        </w:rPr>
        <w:t xml:space="preserve">(Альбина Сексова. Хуй таджика, или чуть не треснула пизда, </w:t>
      </w:r>
      <w:r w:rsidRPr="005E6BDE">
        <w:rPr>
          <w:color w:val="000000"/>
        </w:rPr>
        <w:t>  https://pesni.guru</w:t>
      </w:r>
      <w:r w:rsidRPr="005E6BDE">
        <w:rPr>
          <w:b/>
          <w:color w:val="000000"/>
        </w:rPr>
        <w:t>).  </w:t>
      </w:r>
    </w:p>
    <w:p w14:paraId="0353070E" w14:textId="77777777" w:rsidR="00BA5F85" w:rsidRPr="005E6BDE" w:rsidRDefault="00BA5F85" w:rsidP="00BA5F85">
      <w:pPr>
        <w:ind w:firstLine="709"/>
        <w:jc w:val="both"/>
      </w:pPr>
    </w:p>
    <w:p w14:paraId="23426593" w14:textId="77777777" w:rsidR="00BA5F85" w:rsidRPr="005E6BDE" w:rsidRDefault="00BA5F85" w:rsidP="00BA5F85">
      <w:pPr>
        <w:ind w:firstLine="709"/>
        <w:jc w:val="both"/>
      </w:pPr>
      <w:r w:rsidRPr="005E6BDE">
        <w:rPr>
          <w:color w:val="000000"/>
        </w:rPr>
        <w:t xml:space="preserve">В другой своей песне Альбина Сексова обращается к созданию неприглядного образа ученого («Ученый совет», </w:t>
      </w:r>
      <w:hyperlink r:id="rId39">
        <w:r w:rsidRPr="005E6BDE">
          <w:rPr>
            <w:color w:val="0563C1"/>
            <w:u w:val="single"/>
          </w:rPr>
          <w:t>https://pesni.guru</w:t>
        </w:r>
      </w:hyperlink>
      <w:r w:rsidRPr="005E6BDE">
        <w:rPr>
          <w:color w:val="000000"/>
        </w:rPr>
        <w:t>):</w:t>
      </w:r>
    </w:p>
    <w:p w14:paraId="453F88CE" w14:textId="77777777" w:rsidR="00BA5F85" w:rsidRPr="005E6BDE" w:rsidRDefault="00BA5F85" w:rsidP="00BA5F85">
      <w:pPr>
        <w:ind w:firstLine="709"/>
        <w:jc w:val="both"/>
      </w:pPr>
    </w:p>
    <w:p w14:paraId="31700D7F" w14:textId="77777777" w:rsidR="00BA5F85" w:rsidRPr="005E6BDE" w:rsidRDefault="00BA5F85" w:rsidP="00BA5F85">
      <w:pPr>
        <w:ind w:firstLine="709"/>
        <w:jc w:val="both"/>
      </w:pPr>
      <w:r w:rsidRPr="005E6BDE">
        <w:rPr>
          <w:color w:val="000000"/>
        </w:rPr>
        <w:t> Надоели мне придурки, вот такие вот дела.</w:t>
      </w:r>
    </w:p>
    <w:p w14:paraId="32C27FA1" w14:textId="77777777" w:rsidR="00BA5F85" w:rsidRPr="005E6BDE" w:rsidRDefault="00BA5F85" w:rsidP="00BA5F85">
      <w:pPr>
        <w:ind w:firstLine="709"/>
        <w:jc w:val="both"/>
      </w:pPr>
      <w:r w:rsidRPr="005E6BDE">
        <w:rPr>
          <w:color w:val="000000"/>
        </w:rPr>
        <w:t xml:space="preserve">Я решила выйти замуж за </w:t>
      </w:r>
      <w:r w:rsidRPr="005E6BDE">
        <w:rPr>
          <w:b/>
          <w:color w:val="000000"/>
        </w:rPr>
        <w:t>ученого козла.</w:t>
      </w:r>
    </w:p>
    <w:p w14:paraId="6AA709B2" w14:textId="77777777" w:rsidR="00BA5F85" w:rsidRPr="005E6BDE" w:rsidRDefault="00BA5F85" w:rsidP="00BA5F85">
      <w:pPr>
        <w:ind w:firstLine="709"/>
        <w:jc w:val="both"/>
      </w:pPr>
      <w:r w:rsidRPr="005E6BDE">
        <w:rPr>
          <w:color w:val="000000"/>
        </w:rPr>
        <w:t>Я приперлась – гоп-ца-ца – на мероприятие,</w:t>
      </w:r>
    </w:p>
    <w:p w14:paraId="252BD313" w14:textId="77777777" w:rsidR="00BA5F85" w:rsidRPr="005E6BDE" w:rsidRDefault="00BA5F85" w:rsidP="00BA5F85">
      <w:pPr>
        <w:ind w:firstLine="709"/>
        <w:jc w:val="both"/>
      </w:pPr>
      <w:r w:rsidRPr="005E6BDE">
        <w:rPr>
          <w:color w:val="000000"/>
        </w:rPr>
        <w:t xml:space="preserve">Где сидят </w:t>
      </w:r>
      <w:r w:rsidRPr="005E6BDE">
        <w:rPr>
          <w:b/>
          <w:color w:val="000000"/>
        </w:rPr>
        <w:t>ученые лысые дяди</w:t>
      </w:r>
      <w:r w:rsidRPr="005E6BDE">
        <w:rPr>
          <w:color w:val="000000"/>
        </w:rPr>
        <w:t xml:space="preserve"> – э!</w:t>
      </w:r>
    </w:p>
    <w:p w14:paraId="1D4D387A" w14:textId="77777777" w:rsidR="00BA5F85" w:rsidRPr="005E6BDE" w:rsidRDefault="00BA5F85" w:rsidP="00BA5F85">
      <w:pPr>
        <w:ind w:firstLine="709"/>
        <w:jc w:val="both"/>
      </w:pPr>
    </w:p>
    <w:p w14:paraId="367C591E" w14:textId="77777777" w:rsidR="00BA5F85" w:rsidRPr="005E6BDE" w:rsidRDefault="00BA5F85" w:rsidP="00BA5F85">
      <w:pPr>
        <w:ind w:firstLine="709"/>
        <w:jc w:val="both"/>
      </w:pPr>
      <w:r w:rsidRPr="005E6BDE">
        <w:rPr>
          <w:color w:val="000000"/>
        </w:rPr>
        <w:t>Я Альбина Сексова, я красавица,</w:t>
      </w:r>
    </w:p>
    <w:p w14:paraId="5B73A199" w14:textId="77777777" w:rsidR="00BA5F85" w:rsidRPr="005E6BDE" w:rsidRDefault="00BA5F85" w:rsidP="00BA5F85">
      <w:pPr>
        <w:ind w:firstLine="709"/>
        <w:jc w:val="both"/>
      </w:pPr>
      <w:r w:rsidRPr="005E6BDE">
        <w:rPr>
          <w:color w:val="000000"/>
        </w:rPr>
        <w:t xml:space="preserve">И мне </w:t>
      </w:r>
      <w:r w:rsidRPr="005E6BDE">
        <w:rPr>
          <w:b/>
          <w:color w:val="000000"/>
        </w:rPr>
        <w:t>*** сосать очень-очень нравиться</w:t>
      </w:r>
      <w:r w:rsidRPr="005E6BDE">
        <w:rPr>
          <w:color w:val="000000"/>
        </w:rPr>
        <w:t>!</w:t>
      </w:r>
    </w:p>
    <w:p w14:paraId="7E0B5248" w14:textId="77777777" w:rsidR="00BA5F85" w:rsidRPr="005E6BDE" w:rsidRDefault="00BA5F85" w:rsidP="00BA5F85">
      <w:pPr>
        <w:ind w:firstLine="709"/>
        <w:jc w:val="both"/>
      </w:pPr>
      <w:r w:rsidRPr="005E6BDE">
        <w:rPr>
          <w:b/>
          <w:color w:val="000000"/>
        </w:rPr>
        <w:t>Я без ебли жить просто не могу.</w:t>
      </w:r>
    </w:p>
    <w:p w14:paraId="13607CFC" w14:textId="77777777" w:rsidR="00BA5F85" w:rsidRPr="005E6BDE" w:rsidRDefault="00BA5F85" w:rsidP="00BA5F85">
      <w:pPr>
        <w:ind w:firstLine="709"/>
        <w:jc w:val="both"/>
      </w:pPr>
      <w:r w:rsidRPr="005E6BDE">
        <w:rPr>
          <w:color w:val="000000"/>
        </w:rPr>
        <w:t xml:space="preserve">Дядя, </w:t>
      </w:r>
      <w:r w:rsidRPr="005E6BDE">
        <w:rPr>
          <w:b/>
          <w:color w:val="000000"/>
        </w:rPr>
        <w:t>хочешь ****ься? Сейчас помогу!</w:t>
      </w:r>
    </w:p>
    <w:p w14:paraId="77A78784" w14:textId="77777777" w:rsidR="00BA5F85" w:rsidRPr="005E6BDE" w:rsidRDefault="00BA5F85" w:rsidP="00BA5F85">
      <w:pPr>
        <w:ind w:firstLine="709"/>
        <w:jc w:val="both"/>
      </w:pPr>
    </w:p>
    <w:p w14:paraId="7106C717" w14:textId="77777777" w:rsidR="00BA5F85" w:rsidRPr="005E6BDE" w:rsidRDefault="00BA5F85" w:rsidP="00BA5F85">
      <w:pPr>
        <w:ind w:firstLine="709"/>
        <w:jc w:val="both"/>
      </w:pPr>
      <w:r w:rsidRPr="005E6BDE">
        <w:rPr>
          <w:color w:val="000000"/>
        </w:rPr>
        <w:t xml:space="preserve">Наконец </w:t>
      </w:r>
      <w:r w:rsidRPr="005E6BDE">
        <w:rPr>
          <w:b/>
          <w:color w:val="000000"/>
        </w:rPr>
        <w:t>один профессор зашкорябал в туалет</w:t>
      </w:r>
      <w:r w:rsidRPr="005E6BDE">
        <w:rPr>
          <w:color w:val="000000"/>
        </w:rPr>
        <w:t>.</w:t>
      </w:r>
    </w:p>
    <w:p w14:paraId="2C10AC2D" w14:textId="77777777" w:rsidR="00BA5F85" w:rsidRPr="005E6BDE" w:rsidRDefault="00BA5F85" w:rsidP="00BA5F85">
      <w:pPr>
        <w:ind w:firstLine="709"/>
        <w:jc w:val="both"/>
      </w:pPr>
      <w:r w:rsidRPr="005E6BDE">
        <w:rPr>
          <w:color w:val="000000"/>
        </w:rPr>
        <w:t xml:space="preserve">Там </w:t>
      </w:r>
      <w:r w:rsidRPr="005E6BDE">
        <w:rPr>
          <w:b/>
          <w:color w:val="000000"/>
        </w:rPr>
        <w:t>ему</w:t>
      </w:r>
      <w:r w:rsidRPr="005E6BDE">
        <w:rPr>
          <w:color w:val="000000"/>
        </w:rPr>
        <w:t xml:space="preserve"> я </w:t>
      </w:r>
      <w:r w:rsidRPr="005E6BDE">
        <w:rPr>
          <w:b/>
          <w:color w:val="000000"/>
        </w:rPr>
        <w:t xml:space="preserve">отсосала, </w:t>
      </w:r>
      <w:r w:rsidRPr="005E6BDE">
        <w:rPr>
          <w:color w:val="000000"/>
        </w:rPr>
        <w:t>то есть</w:t>
      </w:r>
      <w:r w:rsidRPr="005E6BDE">
        <w:rPr>
          <w:b/>
          <w:color w:val="000000"/>
        </w:rPr>
        <w:t xml:space="preserve"> сделала минет:</w:t>
      </w:r>
    </w:p>
    <w:p w14:paraId="16AA06B4" w14:textId="77777777" w:rsidR="00BA5F85" w:rsidRPr="005E6BDE" w:rsidRDefault="00BA5F85" w:rsidP="00BA5F85">
      <w:pPr>
        <w:ind w:firstLine="709"/>
        <w:jc w:val="both"/>
      </w:pPr>
      <w:r w:rsidRPr="005E6BDE">
        <w:rPr>
          <w:color w:val="000000"/>
        </w:rPr>
        <w:t>- Раз-два-три-четыре, вдох-выдох-выдох-вдох!</w:t>
      </w:r>
    </w:p>
    <w:p w14:paraId="13CFDE64" w14:textId="77777777" w:rsidR="00BA5F85" w:rsidRPr="005E6BDE" w:rsidRDefault="00BA5F85" w:rsidP="00BA5F85">
      <w:pPr>
        <w:ind w:firstLine="709"/>
        <w:jc w:val="both"/>
      </w:pPr>
      <w:r w:rsidRPr="005E6BDE">
        <w:rPr>
          <w:color w:val="000000"/>
        </w:rPr>
        <w:t xml:space="preserve">Хоп-хоп-опа-опа: </w:t>
      </w:r>
      <w:r w:rsidRPr="005E6BDE">
        <w:rPr>
          <w:b/>
          <w:color w:val="000000"/>
        </w:rPr>
        <w:t>он от счастья чуть не сдох</w:t>
      </w:r>
      <w:r w:rsidRPr="005E6BDE">
        <w:rPr>
          <w:color w:val="000000"/>
        </w:rPr>
        <w:t>.</w:t>
      </w:r>
    </w:p>
    <w:p w14:paraId="2893623E" w14:textId="77777777" w:rsidR="00BA5F85" w:rsidRPr="005E6BDE" w:rsidRDefault="00BA5F85" w:rsidP="00BA5F85">
      <w:pPr>
        <w:ind w:firstLine="709"/>
        <w:jc w:val="both"/>
      </w:pPr>
    </w:p>
    <w:p w14:paraId="392CBC0A" w14:textId="77777777" w:rsidR="00BA5F85" w:rsidRPr="005E6BDE" w:rsidRDefault="00BA5F85" w:rsidP="00BA5F85">
      <w:pPr>
        <w:ind w:firstLine="709"/>
        <w:jc w:val="both"/>
      </w:pPr>
      <w:r w:rsidRPr="005E6BDE">
        <w:rPr>
          <w:color w:val="000000"/>
        </w:rPr>
        <w:t xml:space="preserve">На </w:t>
      </w:r>
      <w:r w:rsidRPr="005E6BDE">
        <w:rPr>
          <w:b/>
          <w:color w:val="000000"/>
        </w:rPr>
        <w:t xml:space="preserve">ученом заседанье отсидела жопу </w:t>
      </w:r>
      <w:r w:rsidRPr="005E6BDE">
        <w:rPr>
          <w:color w:val="000000"/>
        </w:rPr>
        <w:t>я</w:t>
      </w:r>
    </w:p>
    <w:p w14:paraId="0436AB78" w14:textId="77777777" w:rsidR="00BA5F85" w:rsidRPr="005E6BDE" w:rsidRDefault="00BA5F85" w:rsidP="00BA5F85">
      <w:pPr>
        <w:ind w:firstLine="709"/>
        <w:jc w:val="both"/>
      </w:pPr>
      <w:r w:rsidRPr="005E6BDE">
        <w:rPr>
          <w:color w:val="000000"/>
        </w:rPr>
        <w:lastRenderedPageBreak/>
        <w:t>Но закадрила себе я ученого ***.</w:t>
      </w:r>
    </w:p>
    <w:p w14:paraId="405CDA48" w14:textId="77777777" w:rsidR="00BA5F85" w:rsidRPr="005E6BDE" w:rsidRDefault="00BA5F85" w:rsidP="00BA5F85">
      <w:pPr>
        <w:ind w:firstLine="709"/>
        <w:jc w:val="both"/>
      </w:pPr>
      <w:r w:rsidRPr="005E6BDE">
        <w:rPr>
          <w:color w:val="000000"/>
        </w:rPr>
        <w:t xml:space="preserve">Я теперь </w:t>
      </w:r>
      <w:r w:rsidRPr="005E6BDE">
        <w:rPr>
          <w:b/>
          <w:color w:val="000000"/>
        </w:rPr>
        <w:t>хожу с ним вместе на ученый бля совет.</w:t>
      </w:r>
    </w:p>
    <w:p w14:paraId="452EE521" w14:textId="77777777" w:rsidR="00BA5F85" w:rsidRPr="005E6BDE" w:rsidRDefault="00BA5F85" w:rsidP="00BA5F85">
      <w:pPr>
        <w:ind w:firstLine="709"/>
        <w:jc w:val="both"/>
      </w:pPr>
      <w:r w:rsidRPr="005E6BDE">
        <w:rPr>
          <w:b/>
          <w:color w:val="000000"/>
        </w:rPr>
        <w:t>Всем ученым я бесплатно тоже делаю минет.</w:t>
      </w:r>
    </w:p>
    <w:p w14:paraId="33190F30" w14:textId="77777777" w:rsidR="00BA5F85" w:rsidRPr="005E6BDE" w:rsidRDefault="00BA5F85" w:rsidP="00BA5F85">
      <w:pPr>
        <w:ind w:firstLine="709"/>
        <w:jc w:val="both"/>
      </w:pPr>
    </w:p>
    <w:p w14:paraId="63686300" w14:textId="77777777" w:rsidR="00BA5F85" w:rsidRPr="005E6BDE" w:rsidRDefault="00BA5F85" w:rsidP="00BA5F85">
      <w:pPr>
        <w:ind w:firstLine="709"/>
        <w:jc w:val="both"/>
      </w:pPr>
      <w:r w:rsidRPr="005E6BDE">
        <w:rPr>
          <w:color w:val="000000"/>
        </w:rPr>
        <w:t>  Следует отметить, что в своем творчестве автор-исполнительница касается злободневных таких злободневных тем, как межнациональные отношения («Ебусь с хачами», «Хуй таджика», «Цензура таджика»), межконфессиональные отношения («Хуй таджика»), наука («Ученый совет»), Владимир Ленин («Владимир Ленин»), ЖКХ («Проблемы ЖКХ»), Президента РФ («Дядя Вова - пидорас»), гомосексуальные отношения («Геи»), алкоголизм («Я синячу»), отношение к врачам («Еду на аборт») и т.д. Ее трек «Ебусь с хачами» посмотрели на канале You-Tube свыше 78 тыс.чел., а две концертные записи песни «Хуй таджика» посмотрели свыше 100 тыс. чел.  Определенным признанием стало приглашение и выступление Альбины Сексовой на Московской неделе музыки в 2021 г (1–4 сентября 2021), прямой эфир на радио «Эхо Москвы», что говорит о том, что организаторы не до конца осознают опасность продвижения такого контента через официальные каналы.  </w:t>
      </w:r>
    </w:p>
    <w:p w14:paraId="36AAEA8A" w14:textId="77777777" w:rsidR="00BA5F85" w:rsidRPr="005E6BDE" w:rsidRDefault="00BA5F85" w:rsidP="00BA5F85">
      <w:pPr>
        <w:ind w:firstLine="709"/>
        <w:jc w:val="both"/>
      </w:pPr>
      <w:r w:rsidRPr="005E6BDE">
        <w:rPr>
          <w:color w:val="000000"/>
        </w:rPr>
        <w:t> Для пропаганды трансформации пищевого поведения используется как стратегия бодипозитива (как правило, связана с людьми с избыточным весом), ориентированная на скрытую пропаганду булимии, ожирения, так и диаметрально противоположная стратегия анорексии. Пищевое поведение человека оценивается как гармоничное (адекватное) или девиантное в зависимости от множества параметров, в частности от места, занимаемого процессом приема пищи в иерархии ценностей индивида, от количественных и качественных показателей питания, от эстетики. Здесь существенно влияние этнокультурных факторов на выработку стереотипов пищевого поведения, особенно в период стресса. Например, при проведении конкурса женской красоты в Бахрейне, арабской мусульманской стране, королевой красоты стала девушка весом 96 кг, поскольку таковы стандарты красоты в исламских странах. Извечным вопросом о ценности питания становится вопрос о связи питания с жизненными целями («есть, чтобы жить, или жить, чтобы есть»), учета роли пищевого поведения окружающих для становления некоторых личностных характеристик (например, гостеприимство). </w:t>
      </w:r>
    </w:p>
    <w:p w14:paraId="55F48D6B" w14:textId="77777777" w:rsidR="00BA5F85" w:rsidRPr="005E6BDE" w:rsidRDefault="00BA5F85" w:rsidP="00BA5F85">
      <w:pPr>
        <w:ind w:firstLine="709"/>
        <w:jc w:val="both"/>
      </w:pPr>
      <w:r w:rsidRPr="005E6BDE">
        <w:rPr>
          <w:color w:val="000000"/>
        </w:rPr>
        <w:t xml:space="preserve">Пропаганда нарушений пищевого поведения эксплуатирует образы сексуальности и желанности в глазах противоположного пола. Например: «Ели и радовались»: вся правда о людях, которые раскармливают возлюбленных до огромных размеров, </w:t>
      </w:r>
      <w:hyperlink r:id="rId40">
        <w:r w:rsidRPr="005E6BDE">
          <w:rPr>
            <w:color w:val="0000FF"/>
            <w:u w:val="single"/>
          </w:rPr>
          <w:t>Вся правда о тех, кто раскармливает возлюбленных до огромных размеров - РИА Новости, 22.02.2020 (ria.ru)</w:t>
        </w:r>
      </w:hyperlink>
      <w:r w:rsidRPr="005E6BDE">
        <w:rPr>
          <w:color w:val="000000"/>
        </w:rPr>
        <w:t xml:space="preserve">; Женская и мужская сексуальность и сексапильность. как развить, </w:t>
      </w:r>
      <w:hyperlink r:id="rId41">
        <w:r w:rsidRPr="005E6BDE">
          <w:rPr>
            <w:color w:val="0000FF"/>
            <w:u w:val="single"/>
          </w:rPr>
          <w:t>Женская и мужская сексуальность и сексапильность. как развить :: ГБУЗ МО Коломенская ЦРБ (crb-kolomna.ru)</w:t>
        </w:r>
      </w:hyperlink>
      <w:r w:rsidRPr="005E6BDE">
        <w:rPr>
          <w:color w:val="000000"/>
        </w:rPr>
        <w:t xml:space="preserve">; "Не понравится принцу толстая тетя": похудевшие мужчины – о силе воли и бодипозитиве, </w:t>
      </w:r>
      <w:hyperlink r:id="rId42">
        <w:r w:rsidRPr="005E6BDE">
          <w:rPr>
            <w:color w:val="0563C1"/>
            <w:u w:val="single"/>
          </w:rPr>
          <w:t>https://www.m24.ru/articles/obshchestvo/08102019/156051?utm_source=CopyBuf</w:t>
        </w:r>
      </w:hyperlink>
      <w:r w:rsidRPr="005E6BDE">
        <w:rPr>
          <w:color w:val="000000"/>
        </w:rPr>
        <w:t xml:space="preserve"> ; Соцсети поддерживают манию худобы, </w:t>
      </w:r>
      <w:hyperlink r:id="rId43">
        <w:r w:rsidRPr="005E6BDE">
          <w:rPr>
            <w:color w:val="0000FF"/>
            <w:u w:val="single"/>
          </w:rPr>
          <w:t>Соцсети поддерживают манию худобы – Новости – Научно-образовательный портал IQ – Национальный исследовательский университет «Высшая школа экономики» (hse.ru)</w:t>
        </w:r>
      </w:hyperlink>
    </w:p>
    <w:p w14:paraId="21E2212F" w14:textId="77777777" w:rsidR="00BA5F85" w:rsidRPr="005E6BDE" w:rsidRDefault="00BA5F85" w:rsidP="00BA5F85">
      <w:pPr>
        <w:ind w:firstLine="709"/>
        <w:jc w:val="both"/>
        <w:rPr>
          <w:color w:val="000000"/>
        </w:rPr>
      </w:pPr>
      <w:r w:rsidRPr="005E6BDE">
        <w:rPr>
          <w:color w:val="000000"/>
        </w:rPr>
        <w:t xml:space="preserve">Под пищевым поведением понимается ценностное отношение к пище и ее приему, стереотип питания в обыденных условиях и в ситуации стресса, ориентация на образ собственного тела и деятельность по его формированию. Учитывая существенное влияние на оценку адекватности пищевого поведения транскультурных особенностей человека, укажем, что значимость приема пищи в различных культурах и у людей разных национальностей различна. Так, в соответствии с дифференциально-аналитической концепцией Н. Пезешкиана, питание является одной из основных составляющих восточной психологической модели ценностей, в рамках которой вырабатывается собственный образ красоты тела (как правило, привлекательнее и здоровее считается полный, упитанный человек с хорошим аппетитом) и отношение к тому, как и сколько ест ребенок или взрослый. Нормальным поведением в период стресса рассматривается повышение аппетита и усиленное питание («Сначала поешь — потом поговорим о проблемах») и так называемый феномен «заедания стресса». На уровне бытовых отношений оценка высшей степени гостеприимства сопряжена с предоставлением большого количества продуктов питания. В западной </w:t>
      </w:r>
      <w:r w:rsidRPr="005E6BDE">
        <w:rPr>
          <w:color w:val="000000"/>
        </w:rPr>
        <w:lastRenderedPageBreak/>
        <w:t xml:space="preserve">психологической модели ценностей питание само по себе не является ценностью и гостеприимство не включает в обязательном порядке процесс питания. Ценностью оказывается контроль за приемом пищи, ориентация на иные стандарты красоты и эстетики — стройность, худоба, спортивность в противовес упитанности в рамках восточной модели. В связи с подобными транскультурными разночтениями девиантное пищевое поведение в обязательном порядке должно учитывать этнокультурный стереотип пищевого поведения окружения человека. </w:t>
      </w:r>
    </w:p>
    <w:p w14:paraId="7B1FBD58" w14:textId="77777777" w:rsidR="00BA5F85" w:rsidRPr="005E6BDE" w:rsidRDefault="00BA5F85" w:rsidP="00BA5F85">
      <w:pPr>
        <w:ind w:firstLine="709"/>
        <w:jc w:val="both"/>
      </w:pPr>
      <w:r w:rsidRPr="005E6BDE">
        <w:rPr>
          <w:color w:val="000000"/>
        </w:rPr>
        <w:t>Основными нарушениями пищевого поведения считаются нервная анорексия и нервная булимия. Общими для них являются такие параметры, как: 1) озабоченность контролированием веса собственного тела; 2) искажение образа своего тела; 3) изменение ценности питания в иерархии ценностей. Нервная анорексия представляет собой расстройство, характеризующееся преднамеренным снижением веса, вызываемым и поддерживаемым самим индивидом. Отказ от пиши связан, как правило, с недовольством своей внешностью, избыточной, по мнению самого человека, полнотой. Учитывая тот факт, что определение объективных критериев полноты в значительной мере затруднено в связи с наличием эстетического компонента, приходится говорить о значимости параметра адекватности или неадекватности восприятия собственного тела («схемы тела»), ориентации на собственное мнение или рефлексию и реагирование на мнение референтной группы. Часто основой нервной анорексии служит искаженное восприятие себя и ложная интерпретация изменения отношения окружающих, якобы обусловленного патологическим изменением внешности девианта. Данный синдром носит название дисморфоманического синдрома. Однако формирование нервной анорексии возможно и вне данного синдрома.</w:t>
      </w:r>
    </w:p>
    <w:p w14:paraId="0BAFDECB" w14:textId="77777777" w:rsidR="00BA5F85" w:rsidRPr="005E6BDE" w:rsidRDefault="00BA5F85" w:rsidP="00BA5F85">
      <w:pPr>
        <w:ind w:firstLine="709"/>
        <w:jc w:val="both"/>
        <w:rPr>
          <w:color w:val="000000"/>
        </w:rPr>
      </w:pPr>
      <w:r w:rsidRPr="005E6BDE">
        <w:rPr>
          <w:color w:val="000000"/>
        </w:rPr>
        <w:t>Психологический контур показывает степень неудовлетворенности эмоционального голода человеком в реальной жизни. При этом человек пытается достичь повышенного уровня сенсорной стимуляции (отдает приоритет интенсивным воздействиям, громкому звуку, резким запахам, ярким изображениям), признания неординарности поступков (в том числе сексуальных), заполненности времени событиями.</w:t>
      </w:r>
    </w:p>
    <w:p w14:paraId="55732C99" w14:textId="68A6A984" w:rsidR="00BA5F85" w:rsidRPr="005E6BDE" w:rsidRDefault="00BA5F85" w:rsidP="00BA5F85">
      <w:pPr>
        <w:jc w:val="both"/>
      </w:pPr>
    </w:p>
    <w:p w14:paraId="3E82C871" w14:textId="04A77A3B" w:rsidR="00BA5F85" w:rsidRPr="005E6BDE" w:rsidRDefault="00BA5F85" w:rsidP="00BA5F85">
      <w:pPr>
        <w:pStyle w:val="a9"/>
        <w:keepNext/>
        <w:jc w:val="both"/>
        <w:rPr>
          <w:b w:val="0"/>
          <w:szCs w:val="24"/>
        </w:rPr>
      </w:pPr>
      <w:r w:rsidRPr="005E6BDE">
        <w:rPr>
          <w:b w:val="0"/>
          <w:szCs w:val="24"/>
        </w:rPr>
        <w:t xml:space="preserve">Таблица </w:t>
      </w:r>
      <w:r w:rsidR="009D7136" w:rsidRPr="005E6BDE">
        <w:rPr>
          <w:b w:val="0"/>
          <w:szCs w:val="24"/>
        </w:rPr>
        <w:t>6</w:t>
      </w:r>
      <w:r w:rsidRPr="005E6BDE">
        <w:rPr>
          <w:b w:val="0"/>
          <w:szCs w:val="24"/>
        </w:rPr>
        <w:t xml:space="preserve"> - Психологический контур</w:t>
      </w:r>
    </w:p>
    <w:tbl>
      <w:tblPr>
        <w:tblStyle w:val="67"/>
        <w:tblW w:w="9555" w:type="dxa"/>
        <w:tblInd w:w="0" w:type="dxa"/>
        <w:tblLayout w:type="fixed"/>
        <w:tblLook w:val="0400" w:firstRow="0" w:lastRow="0" w:firstColumn="0" w:lastColumn="0" w:noHBand="0" w:noVBand="1"/>
      </w:tblPr>
      <w:tblGrid>
        <w:gridCol w:w="650"/>
        <w:gridCol w:w="1183"/>
        <w:gridCol w:w="993"/>
        <w:gridCol w:w="419"/>
        <w:gridCol w:w="527"/>
        <w:gridCol w:w="747"/>
        <w:gridCol w:w="1057"/>
        <w:gridCol w:w="719"/>
        <w:gridCol w:w="417"/>
        <w:gridCol w:w="838"/>
        <w:gridCol w:w="654"/>
        <w:gridCol w:w="712"/>
        <w:gridCol w:w="639"/>
      </w:tblGrid>
      <w:tr w:rsidR="00BA5F85" w:rsidRPr="005E6BDE" w14:paraId="3ABAA2E7" w14:textId="77777777" w:rsidTr="00BA5F85">
        <w:trPr>
          <w:trHeight w:val="1100"/>
        </w:trPr>
        <w:tc>
          <w:tcPr>
            <w:tcW w:w="65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506F3E" w14:textId="77777777" w:rsidR="00BA5F85" w:rsidRPr="005E6BDE" w:rsidRDefault="00BA5F85" w:rsidP="00BA5F85">
            <w:pPr>
              <w:pStyle w:val="affffb"/>
              <w:spacing w:before="100" w:beforeAutospacing="1" w:after="100" w:afterAutospacing="1"/>
              <w:ind w:left="-5" w:right="-7" w:firstLine="0"/>
              <w:rPr>
                <w:sz w:val="24"/>
                <w:szCs w:val="24"/>
              </w:rPr>
            </w:pPr>
            <w:r w:rsidRPr="005E6BDE">
              <w:rPr>
                <w:sz w:val="24"/>
                <w:szCs w:val="24"/>
              </w:rPr>
              <w:t>Угроза</w:t>
            </w:r>
          </w:p>
        </w:tc>
        <w:tc>
          <w:tcPr>
            <w:tcW w:w="1183"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C86F59" w14:textId="77777777" w:rsidR="00BA5F85" w:rsidRPr="005E6BDE" w:rsidRDefault="00BA5F85" w:rsidP="00BA5F85">
            <w:pPr>
              <w:pStyle w:val="affffb"/>
              <w:spacing w:before="100" w:beforeAutospacing="1" w:after="100" w:afterAutospacing="1"/>
              <w:ind w:left="-51" w:right="-100" w:firstLine="0"/>
              <w:rPr>
                <w:sz w:val="24"/>
                <w:szCs w:val="24"/>
              </w:rPr>
            </w:pPr>
            <w:r w:rsidRPr="005E6BDE">
              <w:rPr>
                <w:sz w:val="24"/>
                <w:szCs w:val="24"/>
              </w:rPr>
              <w:t>Пример</w:t>
            </w:r>
          </w:p>
        </w:tc>
        <w:tc>
          <w:tcPr>
            <w:tcW w:w="993"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646A4C" w14:textId="77777777" w:rsidR="00BA5F85" w:rsidRPr="005E6BDE" w:rsidRDefault="00BA5F85" w:rsidP="00BA5F85">
            <w:pPr>
              <w:pStyle w:val="affffb"/>
              <w:spacing w:before="100" w:beforeAutospacing="1" w:after="100" w:afterAutospacing="1"/>
              <w:ind w:left="-100" w:right="-99" w:firstLine="0"/>
              <w:rPr>
                <w:sz w:val="24"/>
                <w:szCs w:val="24"/>
              </w:rPr>
            </w:pPr>
            <w:r w:rsidRPr="005E6BDE">
              <w:rPr>
                <w:sz w:val="24"/>
                <w:szCs w:val="24"/>
              </w:rPr>
              <w:t>Источник</w:t>
            </w:r>
          </w:p>
        </w:tc>
        <w:tc>
          <w:tcPr>
            <w:tcW w:w="419"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4EAB98" w14:textId="77777777" w:rsidR="00BA5F85" w:rsidRPr="005E6BDE" w:rsidRDefault="00BA5F85" w:rsidP="00BA5F85">
            <w:pPr>
              <w:pStyle w:val="affffb"/>
              <w:spacing w:before="100" w:beforeAutospacing="1" w:after="100" w:afterAutospacing="1"/>
              <w:ind w:left="-101" w:firstLine="0"/>
              <w:rPr>
                <w:sz w:val="24"/>
                <w:szCs w:val="24"/>
              </w:rPr>
            </w:pPr>
            <w:r w:rsidRPr="005E6BDE">
              <w:rPr>
                <w:sz w:val="24"/>
                <w:szCs w:val="24"/>
              </w:rPr>
              <w:t>Мишень</w:t>
            </w:r>
          </w:p>
        </w:tc>
        <w:tc>
          <w:tcPr>
            <w:tcW w:w="527"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19B2B8" w14:textId="77777777" w:rsidR="00BA5F85" w:rsidRPr="005E6BDE" w:rsidRDefault="00BA5F85" w:rsidP="00BA5F85">
            <w:pPr>
              <w:pStyle w:val="affffb"/>
              <w:spacing w:before="100" w:beforeAutospacing="1" w:after="100" w:afterAutospacing="1"/>
              <w:ind w:left="-94" w:right="-4" w:firstLine="0"/>
              <w:rPr>
                <w:sz w:val="24"/>
                <w:szCs w:val="24"/>
              </w:rPr>
            </w:pPr>
            <w:r w:rsidRPr="005E6BDE">
              <w:rPr>
                <w:sz w:val="24"/>
                <w:szCs w:val="24"/>
              </w:rPr>
              <w:t>Сенсорная</w:t>
            </w:r>
          </w:p>
          <w:p w14:paraId="52EA2824" w14:textId="77777777" w:rsidR="00BA5F85" w:rsidRPr="005E6BDE" w:rsidRDefault="00BA5F85" w:rsidP="00BA5F85">
            <w:pPr>
              <w:pStyle w:val="affffb"/>
              <w:spacing w:before="100" w:beforeAutospacing="1" w:after="100" w:afterAutospacing="1"/>
              <w:ind w:left="-94" w:right="-4" w:firstLine="0"/>
              <w:rPr>
                <w:sz w:val="24"/>
                <w:szCs w:val="24"/>
              </w:rPr>
            </w:pPr>
            <w:r w:rsidRPr="005E6BDE">
              <w:rPr>
                <w:sz w:val="24"/>
                <w:szCs w:val="24"/>
              </w:rPr>
              <w:t>стимуляция 6 типов по Эрику Берну</w:t>
            </w:r>
          </w:p>
        </w:tc>
        <w:tc>
          <w:tcPr>
            <w:tcW w:w="747"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12CB1C" w14:textId="77777777" w:rsidR="00BA5F85" w:rsidRPr="005E6BDE" w:rsidRDefault="00BA5F85" w:rsidP="00BA5F85">
            <w:pPr>
              <w:pStyle w:val="affffb"/>
              <w:spacing w:before="100" w:beforeAutospacing="1" w:after="100" w:afterAutospacing="1"/>
              <w:ind w:left="-54" w:right="-107" w:firstLine="0"/>
              <w:rPr>
                <w:sz w:val="24"/>
                <w:szCs w:val="24"/>
              </w:rPr>
            </w:pPr>
            <w:r w:rsidRPr="005E6BDE">
              <w:rPr>
                <w:sz w:val="24"/>
                <w:szCs w:val="24"/>
              </w:rPr>
              <w:t>Демонстративность</w:t>
            </w:r>
          </w:p>
          <w:p w14:paraId="7806EFCC" w14:textId="77777777" w:rsidR="00BA5F85" w:rsidRPr="005E6BDE" w:rsidRDefault="00BA5F85" w:rsidP="00BA5F85">
            <w:pPr>
              <w:pStyle w:val="affffb"/>
              <w:spacing w:before="100" w:beforeAutospacing="1" w:after="100" w:afterAutospacing="1"/>
              <w:ind w:left="-54" w:right="-107" w:firstLine="0"/>
              <w:rPr>
                <w:sz w:val="24"/>
                <w:szCs w:val="24"/>
              </w:rPr>
            </w:pPr>
            <w:r w:rsidRPr="005E6BDE">
              <w:rPr>
                <w:sz w:val="24"/>
                <w:szCs w:val="24"/>
              </w:rPr>
              <w:t>  поведения (по К.В. Вилюнасу)</w:t>
            </w:r>
          </w:p>
        </w:tc>
        <w:tc>
          <w:tcPr>
            <w:tcW w:w="1057"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2A646A" w14:textId="77777777" w:rsidR="00BA5F85" w:rsidRPr="005E6BDE" w:rsidRDefault="00BA5F85" w:rsidP="00BA5F85">
            <w:pPr>
              <w:pStyle w:val="affffb"/>
              <w:spacing w:before="100" w:beforeAutospacing="1" w:after="100" w:afterAutospacing="1"/>
              <w:ind w:left="-93" w:right="-43" w:firstLine="0"/>
              <w:rPr>
                <w:sz w:val="24"/>
                <w:szCs w:val="24"/>
              </w:rPr>
            </w:pPr>
            <w:r w:rsidRPr="005E6BDE">
              <w:rPr>
                <w:sz w:val="24"/>
                <w:szCs w:val="24"/>
              </w:rPr>
              <w:t>Тип</w:t>
            </w:r>
          </w:p>
          <w:p w14:paraId="1E5B015D" w14:textId="77777777" w:rsidR="00BA5F85" w:rsidRPr="005E6BDE" w:rsidRDefault="00BA5F85" w:rsidP="00BA5F85">
            <w:pPr>
              <w:pStyle w:val="affffb"/>
              <w:spacing w:before="100" w:beforeAutospacing="1" w:after="100" w:afterAutospacing="1"/>
              <w:ind w:left="-93" w:right="-43" w:firstLine="0"/>
              <w:rPr>
                <w:sz w:val="24"/>
                <w:szCs w:val="24"/>
              </w:rPr>
            </w:pPr>
            <w:r w:rsidRPr="005E6BDE">
              <w:rPr>
                <w:sz w:val="24"/>
                <w:szCs w:val="24"/>
              </w:rPr>
              <w:t>девиантного поведения</w:t>
            </w:r>
          </w:p>
        </w:tc>
        <w:tc>
          <w:tcPr>
            <w:tcW w:w="1136"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5011DF" w14:textId="77777777" w:rsidR="00BA5F85" w:rsidRPr="005E6BDE" w:rsidRDefault="00BA5F85" w:rsidP="00BA5F85">
            <w:pPr>
              <w:pStyle w:val="affffb"/>
              <w:spacing w:before="100" w:beforeAutospacing="1" w:after="100" w:afterAutospacing="1"/>
              <w:ind w:left="-16" w:right="-32" w:firstLine="0"/>
              <w:rPr>
                <w:sz w:val="24"/>
                <w:szCs w:val="24"/>
              </w:rPr>
            </w:pPr>
            <w:r w:rsidRPr="005E6BDE">
              <w:rPr>
                <w:sz w:val="24"/>
                <w:szCs w:val="24"/>
              </w:rPr>
              <w:t>Нарушения</w:t>
            </w:r>
          </w:p>
          <w:p w14:paraId="2ECA5D9F" w14:textId="77777777" w:rsidR="00BA5F85" w:rsidRPr="005E6BDE" w:rsidRDefault="00BA5F85" w:rsidP="00BA5F85">
            <w:pPr>
              <w:pStyle w:val="affffb"/>
              <w:spacing w:before="100" w:beforeAutospacing="1" w:after="100" w:afterAutospacing="1"/>
              <w:ind w:left="-16" w:right="-32" w:firstLine="0"/>
              <w:rPr>
                <w:sz w:val="24"/>
                <w:szCs w:val="24"/>
              </w:rPr>
            </w:pPr>
            <w:r w:rsidRPr="005E6BDE">
              <w:rPr>
                <w:sz w:val="24"/>
                <w:szCs w:val="24"/>
              </w:rPr>
              <w:t>  мышления</w:t>
            </w:r>
          </w:p>
        </w:tc>
        <w:tc>
          <w:tcPr>
            <w:tcW w:w="1492"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766CCA" w14:textId="77777777" w:rsidR="00BA5F85" w:rsidRPr="005E6BDE" w:rsidRDefault="00BA5F85" w:rsidP="00BA5F85">
            <w:pPr>
              <w:pStyle w:val="affffb"/>
              <w:spacing w:before="100" w:beforeAutospacing="1" w:after="100" w:afterAutospacing="1"/>
              <w:ind w:left="-26" w:right="-41" w:firstLine="0"/>
              <w:rPr>
                <w:sz w:val="24"/>
                <w:szCs w:val="24"/>
              </w:rPr>
            </w:pPr>
            <w:r w:rsidRPr="005E6BDE">
              <w:rPr>
                <w:sz w:val="24"/>
                <w:szCs w:val="24"/>
              </w:rPr>
              <w:t>Проявление</w:t>
            </w:r>
          </w:p>
          <w:p w14:paraId="6E38348E" w14:textId="77777777" w:rsidR="00BA5F85" w:rsidRPr="005E6BDE" w:rsidRDefault="00BA5F85" w:rsidP="00BA5F85">
            <w:pPr>
              <w:pStyle w:val="affffb"/>
              <w:spacing w:before="100" w:beforeAutospacing="1" w:after="100" w:afterAutospacing="1"/>
              <w:ind w:left="-26" w:right="-41" w:firstLine="0"/>
              <w:rPr>
                <w:sz w:val="24"/>
                <w:szCs w:val="24"/>
              </w:rPr>
            </w:pPr>
            <w:r w:rsidRPr="005E6BDE">
              <w:rPr>
                <w:sz w:val="24"/>
                <w:szCs w:val="24"/>
              </w:rPr>
              <w:t>  волевой активности</w:t>
            </w:r>
          </w:p>
        </w:tc>
        <w:tc>
          <w:tcPr>
            <w:tcW w:w="1351"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452E1C" w14:textId="77777777" w:rsidR="00BA5F85" w:rsidRPr="005E6BDE" w:rsidRDefault="00BA5F85" w:rsidP="00BA5F85">
            <w:pPr>
              <w:pStyle w:val="affffb"/>
              <w:spacing w:before="100" w:beforeAutospacing="1" w:after="100" w:afterAutospacing="1"/>
              <w:ind w:left="-18" w:right="-53" w:firstLine="0"/>
              <w:rPr>
                <w:sz w:val="24"/>
                <w:szCs w:val="24"/>
              </w:rPr>
            </w:pPr>
            <w:r w:rsidRPr="005E6BDE">
              <w:rPr>
                <w:sz w:val="24"/>
                <w:szCs w:val="24"/>
              </w:rPr>
              <w:t>Нарушения</w:t>
            </w:r>
          </w:p>
          <w:p w14:paraId="6206D232" w14:textId="77777777" w:rsidR="00BA5F85" w:rsidRPr="005E6BDE" w:rsidRDefault="00BA5F85" w:rsidP="00BA5F85">
            <w:pPr>
              <w:pStyle w:val="affffb"/>
              <w:spacing w:before="100" w:beforeAutospacing="1" w:after="100" w:afterAutospacing="1"/>
              <w:ind w:left="-18" w:right="-53" w:firstLine="0"/>
              <w:rPr>
                <w:sz w:val="24"/>
                <w:szCs w:val="24"/>
              </w:rPr>
            </w:pPr>
            <w:r w:rsidRPr="005E6BDE">
              <w:rPr>
                <w:sz w:val="24"/>
                <w:szCs w:val="24"/>
              </w:rPr>
              <w:t>восприятия</w:t>
            </w:r>
          </w:p>
        </w:tc>
      </w:tr>
      <w:tr w:rsidR="00BA5F85" w:rsidRPr="005E6BDE" w14:paraId="4BFA1DB7" w14:textId="77777777" w:rsidTr="00BA5F85">
        <w:trPr>
          <w:trHeight w:val="500"/>
        </w:trPr>
        <w:tc>
          <w:tcPr>
            <w:tcW w:w="65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08507C" w14:textId="77777777" w:rsidR="00BA5F85" w:rsidRPr="005E6BDE" w:rsidRDefault="00BA5F85" w:rsidP="00BA5F85">
            <w:pPr>
              <w:pStyle w:val="affffb"/>
              <w:spacing w:before="100" w:beforeAutospacing="1" w:after="100" w:afterAutospacing="1"/>
              <w:ind w:left="-5" w:right="-7" w:firstLine="0"/>
              <w:rPr>
                <w:sz w:val="24"/>
                <w:szCs w:val="24"/>
              </w:rPr>
            </w:pPr>
          </w:p>
        </w:tc>
        <w:tc>
          <w:tcPr>
            <w:tcW w:w="1183"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047359" w14:textId="77777777" w:rsidR="00BA5F85" w:rsidRPr="005E6BDE" w:rsidRDefault="00BA5F85" w:rsidP="00BA5F85">
            <w:pPr>
              <w:pStyle w:val="affffb"/>
              <w:spacing w:before="100" w:beforeAutospacing="1" w:after="100" w:afterAutospacing="1"/>
              <w:ind w:left="-51" w:right="-100" w:firstLine="0"/>
              <w:rPr>
                <w:sz w:val="24"/>
                <w:szCs w:val="24"/>
              </w:rPr>
            </w:pPr>
          </w:p>
        </w:tc>
        <w:tc>
          <w:tcPr>
            <w:tcW w:w="993"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C9F00F" w14:textId="77777777" w:rsidR="00BA5F85" w:rsidRPr="005E6BDE" w:rsidRDefault="00BA5F85" w:rsidP="00BA5F85">
            <w:pPr>
              <w:pStyle w:val="affffb"/>
              <w:spacing w:before="100" w:beforeAutospacing="1" w:after="100" w:afterAutospacing="1"/>
              <w:ind w:left="-100" w:right="-99" w:firstLine="0"/>
              <w:rPr>
                <w:sz w:val="24"/>
                <w:szCs w:val="24"/>
              </w:rPr>
            </w:pPr>
          </w:p>
        </w:tc>
        <w:tc>
          <w:tcPr>
            <w:tcW w:w="419"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0B10F1" w14:textId="77777777" w:rsidR="00BA5F85" w:rsidRPr="005E6BDE" w:rsidRDefault="00BA5F85" w:rsidP="00BA5F85">
            <w:pPr>
              <w:pStyle w:val="affffb"/>
              <w:spacing w:before="100" w:beforeAutospacing="1" w:after="100" w:afterAutospacing="1"/>
              <w:ind w:left="-101" w:firstLine="0"/>
              <w:rPr>
                <w:sz w:val="24"/>
                <w:szCs w:val="24"/>
              </w:rPr>
            </w:pPr>
          </w:p>
        </w:tc>
        <w:tc>
          <w:tcPr>
            <w:tcW w:w="527"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95CED0" w14:textId="77777777" w:rsidR="00BA5F85" w:rsidRPr="005E6BDE" w:rsidRDefault="00BA5F85" w:rsidP="00BA5F85">
            <w:pPr>
              <w:pStyle w:val="affffb"/>
              <w:spacing w:before="100" w:beforeAutospacing="1" w:after="100" w:afterAutospacing="1"/>
              <w:ind w:left="-94" w:right="-4" w:firstLine="0"/>
              <w:rPr>
                <w:sz w:val="24"/>
                <w:szCs w:val="24"/>
              </w:rPr>
            </w:pPr>
          </w:p>
        </w:tc>
        <w:tc>
          <w:tcPr>
            <w:tcW w:w="747"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2BAC32" w14:textId="77777777" w:rsidR="00BA5F85" w:rsidRPr="005E6BDE" w:rsidRDefault="00BA5F85" w:rsidP="00BA5F85">
            <w:pPr>
              <w:pStyle w:val="affffb"/>
              <w:spacing w:before="100" w:beforeAutospacing="1" w:after="100" w:afterAutospacing="1"/>
              <w:ind w:left="-54" w:right="-107" w:firstLine="0"/>
              <w:rPr>
                <w:sz w:val="24"/>
                <w:szCs w:val="24"/>
              </w:rPr>
            </w:pPr>
          </w:p>
        </w:tc>
        <w:tc>
          <w:tcPr>
            <w:tcW w:w="1057"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79E190" w14:textId="77777777" w:rsidR="00BA5F85" w:rsidRPr="005E6BDE" w:rsidRDefault="00BA5F85" w:rsidP="00BA5F85">
            <w:pPr>
              <w:pStyle w:val="affffb"/>
              <w:spacing w:before="100" w:beforeAutospacing="1" w:after="100" w:afterAutospacing="1"/>
              <w:ind w:left="-93" w:right="-43" w:firstLine="0"/>
              <w:rPr>
                <w:sz w:val="24"/>
                <w:szCs w:val="24"/>
              </w:rPr>
            </w:pPr>
          </w:p>
        </w:tc>
        <w:tc>
          <w:tcPr>
            <w:tcW w:w="7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CF44A0" w14:textId="77777777" w:rsidR="00BA5F85" w:rsidRPr="005E6BDE" w:rsidRDefault="00BA5F85" w:rsidP="00BA5F85">
            <w:pPr>
              <w:pStyle w:val="affffb"/>
              <w:spacing w:before="100" w:beforeAutospacing="1" w:after="100" w:afterAutospacing="1"/>
              <w:ind w:left="-16" w:right="-32" w:firstLine="0"/>
              <w:rPr>
                <w:sz w:val="24"/>
                <w:szCs w:val="24"/>
              </w:rPr>
            </w:pPr>
            <w:r w:rsidRPr="005E6BDE">
              <w:rPr>
                <w:sz w:val="24"/>
                <w:szCs w:val="24"/>
              </w:rPr>
              <w:t>продуцент</w:t>
            </w:r>
          </w:p>
        </w:tc>
        <w:tc>
          <w:tcPr>
            <w:tcW w:w="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889CF3" w14:textId="77777777" w:rsidR="00BA5F85" w:rsidRPr="005E6BDE" w:rsidRDefault="00BA5F85" w:rsidP="00BA5F85">
            <w:pPr>
              <w:pStyle w:val="affffb"/>
              <w:spacing w:before="100" w:beforeAutospacing="1" w:after="100" w:afterAutospacing="1"/>
              <w:ind w:left="-16" w:right="-32" w:firstLine="0"/>
              <w:rPr>
                <w:sz w:val="24"/>
                <w:szCs w:val="24"/>
              </w:rPr>
            </w:pPr>
            <w:r w:rsidRPr="005E6BDE">
              <w:rPr>
                <w:sz w:val="24"/>
                <w:szCs w:val="24"/>
              </w:rPr>
              <w:t>реципиент</w:t>
            </w:r>
          </w:p>
        </w:tc>
        <w:tc>
          <w:tcPr>
            <w:tcW w:w="8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F9BC44" w14:textId="77777777" w:rsidR="00BA5F85" w:rsidRPr="005E6BDE" w:rsidRDefault="00BA5F85" w:rsidP="00BA5F85">
            <w:pPr>
              <w:pStyle w:val="affffb"/>
              <w:spacing w:before="100" w:beforeAutospacing="1" w:after="100" w:afterAutospacing="1"/>
              <w:ind w:left="-26" w:right="-41" w:firstLine="0"/>
              <w:rPr>
                <w:sz w:val="24"/>
                <w:szCs w:val="24"/>
              </w:rPr>
            </w:pPr>
            <w:r w:rsidRPr="005E6BDE">
              <w:rPr>
                <w:sz w:val="24"/>
                <w:szCs w:val="24"/>
              </w:rPr>
              <w:t>продуцент</w:t>
            </w:r>
          </w:p>
        </w:tc>
        <w:tc>
          <w:tcPr>
            <w:tcW w:w="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B85A0F" w14:textId="77777777" w:rsidR="00BA5F85" w:rsidRPr="005E6BDE" w:rsidRDefault="00BA5F85" w:rsidP="00BA5F85">
            <w:pPr>
              <w:pStyle w:val="affffb"/>
              <w:spacing w:before="100" w:beforeAutospacing="1" w:after="100" w:afterAutospacing="1"/>
              <w:ind w:left="-26" w:right="-41" w:firstLine="0"/>
              <w:rPr>
                <w:sz w:val="24"/>
                <w:szCs w:val="24"/>
              </w:rPr>
            </w:pPr>
            <w:r w:rsidRPr="005E6BDE">
              <w:rPr>
                <w:sz w:val="24"/>
                <w:szCs w:val="24"/>
              </w:rPr>
              <w:t>реципиент</w:t>
            </w:r>
          </w:p>
        </w:tc>
        <w:tc>
          <w:tcPr>
            <w:tcW w:w="7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63FE17" w14:textId="77777777" w:rsidR="00BA5F85" w:rsidRPr="005E6BDE" w:rsidRDefault="00BA5F85" w:rsidP="00BA5F85">
            <w:pPr>
              <w:pStyle w:val="affffb"/>
              <w:spacing w:before="100" w:beforeAutospacing="1" w:after="100" w:afterAutospacing="1"/>
              <w:ind w:left="-18" w:right="-53" w:firstLine="0"/>
              <w:rPr>
                <w:sz w:val="24"/>
                <w:szCs w:val="24"/>
              </w:rPr>
            </w:pPr>
            <w:r w:rsidRPr="005E6BDE">
              <w:rPr>
                <w:sz w:val="24"/>
                <w:szCs w:val="24"/>
              </w:rPr>
              <w:t>продуцент</w:t>
            </w:r>
          </w:p>
        </w:tc>
        <w:tc>
          <w:tcPr>
            <w:tcW w:w="6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178FF2" w14:textId="77777777" w:rsidR="00BA5F85" w:rsidRPr="005E6BDE" w:rsidRDefault="00BA5F85" w:rsidP="00BA5F85">
            <w:pPr>
              <w:spacing w:before="100" w:beforeAutospacing="1" w:after="100" w:afterAutospacing="1"/>
              <w:ind w:left="-18" w:right="-53"/>
              <w:jc w:val="both"/>
            </w:pPr>
            <w:r w:rsidRPr="005E6BDE">
              <w:rPr>
                <w:color w:val="000000"/>
              </w:rPr>
              <w:t>реципиент</w:t>
            </w:r>
          </w:p>
        </w:tc>
      </w:tr>
      <w:tr w:rsidR="00BA5F85" w:rsidRPr="005E6BDE" w14:paraId="1495220A" w14:textId="77777777" w:rsidTr="00BA5F85">
        <w:trPr>
          <w:trHeight w:val="2865"/>
        </w:trPr>
        <w:tc>
          <w:tcPr>
            <w:tcW w:w="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52D769" w14:textId="77777777" w:rsidR="00BA5F85" w:rsidRPr="005E6BDE" w:rsidRDefault="00BA5F85" w:rsidP="00BA5F85">
            <w:pPr>
              <w:pStyle w:val="affffb"/>
              <w:spacing w:before="100" w:beforeAutospacing="1" w:after="100" w:afterAutospacing="1"/>
              <w:ind w:left="-5" w:right="-7" w:firstLine="0"/>
              <w:rPr>
                <w:sz w:val="24"/>
                <w:szCs w:val="24"/>
              </w:rPr>
            </w:pPr>
            <w:r w:rsidRPr="005E6BDE">
              <w:rPr>
                <w:sz w:val="24"/>
                <w:szCs w:val="24"/>
              </w:rPr>
              <w:lastRenderedPageBreak/>
              <w:t>Фейки</w:t>
            </w:r>
          </w:p>
        </w:tc>
        <w:tc>
          <w:tcPr>
            <w:tcW w:w="11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1EC07E" w14:textId="77777777" w:rsidR="00BA5F85" w:rsidRPr="005E6BDE" w:rsidRDefault="00BA5F85" w:rsidP="00BA5F85">
            <w:pPr>
              <w:pStyle w:val="affffb"/>
              <w:spacing w:before="100" w:beforeAutospacing="1" w:after="100" w:afterAutospacing="1"/>
              <w:ind w:left="-51" w:right="-100" w:firstLine="0"/>
              <w:rPr>
                <w:sz w:val="24"/>
                <w:szCs w:val="24"/>
              </w:rPr>
            </w:pPr>
            <w:r w:rsidRPr="005E6BDE">
              <w:rPr>
                <w:sz w:val="24"/>
                <w:szCs w:val="24"/>
              </w:rPr>
              <w:t>2021 ГАЗПРОМ ИНВЕСТ обязали выплатить 150 000 рублей каждому гражданину РФ!» </w:t>
            </w:r>
          </w:p>
        </w:tc>
        <w:tc>
          <w:tcPr>
            <w:tcW w:w="9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CB8A73" w14:textId="77777777" w:rsidR="00BA5F85" w:rsidRPr="005E6BDE" w:rsidRDefault="001A11FB" w:rsidP="00BA5F85">
            <w:pPr>
              <w:pStyle w:val="affffb"/>
              <w:spacing w:before="100" w:beforeAutospacing="1" w:after="100" w:afterAutospacing="1"/>
              <w:ind w:left="-100" w:right="-99" w:firstLine="0"/>
              <w:rPr>
                <w:sz w:val="24"/>
                <w:szCs w:val="24"/>
              </w:rPr>
            </w:pPr>
            <w:hyperlink r:id="rId44">
              <w:r w:rsidR="00BA5F85" w:rsidRPr="005E6BDE">
                <w:rPr>
                  <w:color w:val="1155CC"/>
                  <w:sz w:val="24"/>
                  <w:szCs w:val="24"/>
                  <w:u w:val="single"/>
                </w:rPr>
                <w:t>https://www.youtube.com/watch?v=HzHo1WqP8hQ</w:t>
              </w:r>
            </w:hyperlink>
          </w:p>
        </w:tc>
        <w:tc>
          <w:tcPr>
            <w:tcW w:w="4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8B2E1A" w14:textId="77777777" w:rsidR="00BA5F85" w:rsidRPr="005E6BDE" w:rsidRDefault="00BA5F85" w:rsidP="00BA5F85">
            <w:pPr>
              <w:pStyle w:val="affffb"/>
              <w:spacing w:before="100" w:beforeAutospacing="1" w:after="100" w:afterAutospacing="1"/>
              <w:ind w:left="-101" w:firstLine="0"/>
              <w:rPr>
                <w:sz w:val="24"/>
                <w:szCs w:val="24"/>
              </w:rPr>
            </w:pPr>
            <w:r w:rsidRPr="005E6BDE">
              <w:rPr>
                <w:sz w:val="24"/>
                <w:szCs w:val="24"/>
              </w:rPr>
              <w:t>1</w:t>
            </w:r>
          </w:p>
        </w:tc>
        <w:tc>
          <w:tcPr>
            <w:tcW w:w="5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746A7F" w14:textId="77777777" w:rsidR="00BA5F85" w:rsidRPr="005E6BDE" w:rsidRDefault="00BA5F85" w:rsidP="00BA5F85">
            <w:pPr>
              <w:pStyle w:val="affffb"/>
              <w:spacing w:before="100" w:beforeAutospacing="1" w:after="100" w:afterAutospacing="1"/>
              <w:ind w:left="-94" w:right="-4" w:firstLine="0"/>
              <w:rPr>
                <w:sz w:val="24"/>
                <w:szCs w:val="24"/>
              </w:rPr>
            </w:pPr>
            <w:r w:rsidRPr="005E6BDE">
              <w:rPr>
                <w:sz w:val="24"/>
                <w:szCs w:val="24"/>
              </w:rPr>
              <w:t>Яркий образ</w:t>
            </w:r>
          </w:p>
        </w:tc>
        <w:tc>
          <w:tcPr>
            <w:tcW w:w="7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2655D0" w14:textId="77777777" w:rsidR="00BA5F85" w:rsidRPr="005E6BDE" w:rsidRDefault="00BA5F85" w:rsidP="00BA5F85">
            <w:pPr>
              <w:pStyle w:val="affffb"/>
              <w:spacing w:before="100" w:beforeAutospacing="1" w:after="100" w:afterAutospacing="1"/>
              <w:ind w:left="-54" w:right="-107" w:firstLine="0"/>
              <w:rPr>
                <w:sz w:val="24"/>
                <w:szCs w:val="24"/>
              </w:rPr>
            </w:pPr>
            <w:r w:rsidRPr="005E6BDE">
              <w:rPr>
                <w:sz w:val="24"/>
                <w:szCs w:val="24"/>
              </w:rPr>
              <w:t>Ложная демонстрация средства достижения положительных целей</w:t>
            </w:r>
          </w:p>
        </w:tc>
        <w:tc>
          <w:tcPr>
            <w:tcW w:w="10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B6F7EF" w14:textId="77777777" w:rsidR="00BA5F85" w:rsidRPr="005E6BDE" w:rsidRDefault="00BA5F85" w:rsidP="00BA5F85">
            <w:pPr>
              <w:pStyle w:val="affffb"/>
              <w:spacing w:before="100" w:beforeAutospacing="1" w:after="100" w:afterAutospacing="1"/>
              <w:ind w:left="-93" w:right="-43" w:firstLine="0"/>
              <w:rPr>
                <w:sz w:val="24"/>
                <w:szCs w:val="24"/>
              </w:rPr>
            </w:pPr>
            <w:r w:rsidRPr="005E6BDE">
              <w:rPr>
                <w:sz w:val="24"/>
                <w:szCs w:val="24"/>
              </w:rPr>
              <w:t>Делинквентный тип поведения</w:t>
            </w:r>
          </w:p>
          <w:p w14:paraId="5D5270E7" w14:textId="77777777" w:rsidR="00BA5F85" w:rsidRPr="005E6BDE" w:rsidRDefault="00BA5F85" w:rsidP="00BA5F85">
            <w:pPr>
              <w:pStyle w:val="affffb"/>
              <w:spacing w:before="100" w:beforeAutospacing="1" w:after="100" w:afterAutospacing="1"/>
              <w:ind w:left="-93" w:right="-43" w:firstLine="0"/>
              <w:rPr>
                <w:sz w:val="24"/>
                <w:szCs w:val="24"/>
              </w:rPr>
            </w:pPr>
            <w:r w:rsidRPr="005E6BDE">
              <w:rPr>
                <w:sz w:val="24"/>
                <w:szCs w:val="24"/>
              </w:rPr>
              <w:t>(Безнравственное   аморальное</w:t>
            </w:r>
          </w:p>
          <w:p w14:paraId="3EC22908" w14:textId="77777777" w:rsidR="00BA5F85" w:rsidRPr="005E6BDE" w:rsidRDefault="00BA5F85" w:rsidP="00BA5F85">
            <w:pPr>
              <w:pStyle w:val="affffb"/>
              <w:spacing w:before="100" w:beforeAutospacing="1" w:after="100" w:afterAutospacing="1"/>
              <w:ind w:left="-93" w:right="-43" w:firstLine="0"/>
              <w:rPr>
                <w:sz w:val="24"/>
                <w:szCs w:val="24"/>
              </w:rPr>
            </w:pPr>
            <w:r w:rsidRPr="005E6BDE">
              <w:rPr>
                <w:sz w:val="24"/>
                <w:szCs w:val="24"/>
              </w:rPr>
              <w:t>  поведение)</w:t>
            </w:r>
          </w:p>
        </w:tc>
        <w:tc>
          <w:tcPr>
            <w:tcW w:w="7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ACECF3" w14:textId="77777777" w:rsidR="00BA5F85" w:rsidRPr="005E6BDE" w:rsidRDefault="00BA5F85" w:rsidP="00BA5F85">
            <w:pPr>
              <w:pStyle w:val="affffb"/>
              <w:spacing w:before="100" w:beforeAutospacing="1" w:after="100" w:afterAutospacing="1"/>
              <w:ind w:left="-16" w:right="-32" w:firstLine="0"/>
              <w:rPr>
                <w:sz w:val="24"/>
                <w:szCs w:val="24"/>
              </w:rPr>
            </w:pPr>
            <w:r w:rsidRPr="005E6BDE">
              <w:rPr>
                <w:sz w:val="24"/>
                <w:szCs w:val="24"/>
              </w:rPr>
              <w:t>Парология</w:t>
            </w:r>
          </w:p>
        </w:tc>
        <w:tc>
          <w:tcPr>
            <w:tcW w:w="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0B0656" w14:textId="77777777" w:rsidR="00BA5F85" w:rsidRPr="005E6BDE" w:rsidRDefault="00BA5F85" w:rsidP="00BA5F85">
            <w:pPr>
              <w:pStyle w:val="affffb"/>
              <w:spacing w:before="100" w:beforeAutospacing="1" w:after="100" w:afterAutospacing="1"/>
              <w:ind w:left="-16" w:right="-32" w:firstLine="0"/>
              <w:rPr>
                <w:sz w:val="24"/>
                <w:szCs w:val="24"/>
              </w:rPr>
            </w:pPr>
            <w:r w:rsidRPr="005E6BDE">
              <w:rPr>
                <w:sz w:val="24"/>
                <w:szCs w:val="24"/>
              </w:rPr>
              <w:t>Сверценная идея</w:t>
            </w:r>
          </w:p>
        </w:tc>
        <w:tc>
          <w:tcPr>
            <w:tcW w:w="8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FEE5D6" w14:textId="77777777" w:rsidR="00BA5F85" w:rsidRPr="005E6BDE" w:rsidRDefault="00BA5F85" w:rsidP="00BA5F85">
            <w:pPr>
              <w:pStyle w:val="affffb"/>
              <w:spacing w:before="100" w:beforeAutospacing="1" w:after="100" w:afterAutospacing="1"/>
              <w:ind w:left="-26" w:right="-41" w:firstLine="0"/>
              <w:rPr>
                <w:sz w:val="24"/>
                <w:szCs w:val="24"/>
              </w:rPr>
            </w:pPr>
            <w:r w:rsidRPr="005E6BDE">
              <w:rPr>
                <w:sz w:val="24"/>
                <w:szCs w:val="24"/>
              </w:rPr>
              <w:t>волевая</w:t>
            </w:r>
          </w:p>
        </w:tc>
        <w:tc>
          <w:tcPr>
            <w:tcW w:w="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C41F5A" w14:textId="77777777" w:rsidR="00BA5F85" w:rsidRPr="005E6BDE" w:rsidRDefault="00BA5F85" w:rsidP="00BA5F85">
            <w:pPr>
              <w:pStyle w:val="affffb"/>
              <w:spacing w:before="100" w:beforeAutospacing="1" w:after="100" w:afterAutospacing="1"/>
              <w:ind w:left="-26" w:right="-41" w:firstLine="0"/>
              <w:rPr>
                <w:sz w:val="24"/>
                <w:szCs w:val="24"/>
              </w:rPr>
            </w:pPr>
            <w:r w:rsidRPr="005E6BDE">
              <w:rPr>
                <w:sz w:val="24"/>
                <w:szCs w:val="24"/>
              </w:rPr>
              <w:t>импульсивная</w:t>
            </w:r>
          </w:p>
        </w:tc>
        <w:tc>
          <w:tcPr>
            <w:tcW w:w="7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F3AD05" w14:textId="77777777" w:rsidR="00BA5F85" w:rsidRPr="005E6BDE" w:rsidRDefault="00BA5F85" w:rsidP="00BA5F85">
            <w:pPr>
              <w:pStyle w:val="affffb"/>
              <w:spacing w:before="100" w:beforeAutospacing="1" w:after="100" w:afterAutospacing="1"/>
              <w:ind w:left="-18" w:right="-53" w:firstLine="0"/>
              <w:rPr>
                <w:sz w:val="24"/>
                <w:szCs w:val="24"/>
              </w:rPr>
            </w:pPr>
            <w:r w:rsidRPr="005E6BDE">
              <w:rPr>
                <w:sz w:val="24"/>
                <w:szCs w:val="24"/>
              </w:rPr>
              <w:t>чувство безнаказанности, нарушения в отношении собственной оценки (сверхэго)</w:t>
            </w:r>
          </w:p>
        </w:tc>
        <w:tc>
          <w:tcPr>
            <w:tcW w:w="639" w:type="dxa"/>
            <w:tcBorders>
              <w:top w:val="single" w:sz="8" w:space="0" w:color="000000"/>
              <w:left w:val="single" w:sz="8" w:space="0" w:color="000000"/>
              <w:bottom w:val="single" w:sz="8" w:space="0" w:color="000000"/>
              <w:right w:val="single" w:sz="8" w:space="0" w:color="808080"/>
            </w:tcBorders>
            <w:tcMar>
              <w:top w:w="100" w:type="dxa"/>
              <w:left w:w="100" w:type="dxa"/>
              <w:bottom w:w="100" w:type="dxa"/>
              <w:right w:w="100" w:type="dxa"/>
            </w:tcMar>
          </w:tcPr>
          <w:p w14:paraId="79414CE3" w14:textId="77777777" w:rsidR="00BA5F85" w:rsidRPr="005E6BDE" w:rsidRDefault="00BA5F85" w:rsidP="00BA5F85">
            <w:pPr>
              <w:spacing w:before="100" w:beforeAutospacing="1" w:after="100" w:afterAutospacing="1"/>
              <w:ind w:left="-18" w:right="-53"/>
              <w:jc w:val="both"/>
            </w:pPr>
            <w:r w:rsidRPr="005E6BDE">
              <w:rPr>
                <w:color w:val="000000"/>
              </w:rPr>
              <w:t>иллюзии</w:t>
            </w:r>
          </w:p>
          <w:p w14:paraId="592FA9E2" w14:textId="77777777" w:rsidR="00BA5F85" w:rsidRPr="005E6BDE" w:rsidRDefault="00BA5F85" w:rsidP="00BA5F85">
            <w:pPr>
              <w:spacing w:before="100" w:beforeAutospacing="1" w:after="100" w:afterAutospacing="1"/>
              <w:ind w:left="-18" w:right="-53"/>
              <w:jc w:val="both"/>
            </w:pPr>
            <w:r w:rsidRPr="005E6BDE">
              <w:rPr>
                <w:color w:val="000000"/>
              </w:rPr>
              <w:t>обман чувств</w:t>
            </w:r>
          </w:p>
        </w:tc>
      </w:tr>
      <w:tr w:rsidR="00BA5F85" w:rsidRPr="005E6BDE" w14:paraId="2DF1D2D4" w14:textId="77777777" w:rsidTr="00BA5F85">
        <w:trPr>
          <w:trHeight w:val="500"/>
        </w:trPr>
        <w:tc>
          <w:tcPr>
            <w:tcW w:w="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47926E" w14:textId="77777777" w:rsidR="00BA5F85" w:rsidRPr="005E6BDE" w:rsidRDefault="00BA5F85" w:rsidP="00BA5F85">
            <w:pPr>
              <w:pStyle w:val="affffb"/>
              <w:spacing w:before="100" w:beforeAutospacing="1" w:after="100" w:afterAutospacing="1"/>
              <w:ind w:left="-5" w:right="-7" w:firstLine="0"/>
              <w:rPr>
                <w:sz w:val="24"/>
                <w:szCs w:val="24"/>
              </w:rPr>
            </w:pPr>
            <w:r w:rsidRPr="005E6BDE">
              <w:rPr>
                <w:sz w:val="24"/>
                <w:szCs w:val="24"/>
              </w:rPr>
              <w:t xml:space="preserve"> обесценивание </w:t>
            </w:r>
          </w:p>
        </w:tc>
        <w:tc>
          <w:tcPr>
            <w:tcW w:w="11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C953AA" w14:textId="77777777" w:rsidR="00BA5F85" w:rsidRPr="005E6BDE" w:rsidRDefault="00BA5F85" w:rsidP="00BA5F85">
            <w:pPr>
              <w:pStyle w:val="affffb"/>
              <w:spacing w:before="100" w:beforeAutospacing="1" w:after="100" w:afterAutospacing="1"/>
              <w:ind w:left="-51" w:right="-100" w:firstLine="0"/>
              <w:rPr>
                <w:sz w:val="24"/>
                <w:szCs w:val="24"/>
              </w:rPr>
            </w:pPr>
            <w:r w:rsidRPr="005E6BDE">
              <w:rPr>
                <w:sz w:val="24"/>
                <w:szCs w:val="24"/>
              </w:rPr>
              <w:t xml:space="preserve">(Макерова) Обучение в высших учебных заведениях за последние годы утратило свою престижность: согласно исследованию Superjob, проведенному в этом году, дети 43% опрошенных родителей отправятся после школы в вуз — в то время как в 2010 году этот показатель составил </w:t>
            </w:r>
            <w:r w:rsidRPr="005E6BDE">
              <w:rPr>
                <w:sz w:val="24"/>
                <w:szCs w:val="24"/>
              </w:rPr>
              <w:lastRenderedPageBreak/>
              <w:t>80%. Как объясняют сами молодые россияне, они не видят смысла в учебе. </w:t>
            </w:r>
          </w:p>
          <w:p w14:paraId="429B6218" w14:textId="77777777" w:rsidR="00BA5F85" w:rsidRPr="005E6BDE" w:rsidRDefault="00BA5F85" w:rsidP="00BA5F85">
            <w:pPr>
              <w:pStyle w:val="affffb"/>
              <w:spacing w:before="100" w:beforeAutospacing="1" w:after="100" w:afterAutospacing="1"/>
              <w:ind w:left="-51" w:right="-100" w:firstLine="0"/>
              <w:rPr>
                <w:sz w:val="24"/>
                <w:szCs w:val="24"/>
              </w:rPr>
            </w:pPr>
          </w:p>
        </w:tc>
        <w:tc>
          <w:tcPr>
            <w:tcW w:w="9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0F1B8B" w14:textId="77777777" w:rsidR="00BA5F85" w:rsidRPr="005E6BDE" w:rsidRDefault="00BA5F85" w:rsidP="00BA5F85">
            <w:pPr>
              <w:pStyle w:val="affffb"/>
              <w:spacing w:before="100" w:beforeAutospacing="1" w:after="100" w:afterAutospacing="1"/>
              <w:ind w:left="-100" w:right="-99" w:firstLine="0"/>
              <w:rPr>
                <w:sz w:val="24"/>
                <w:szCs w:val="24"/>
              </w:rPr>
            </w:pPr>
            <w:r w:rsidRPr="005E6BDE">
              <w:rPr>
                <w:sz w:val="24"/>
                <w:szCs w:val="24"/>
              </w:rPr>
              <w:lastRenderedPageBreak/>
              <w:t xml:space="preserve"> </w:t>
            </w:r>
            <w:hyperlink r:id="rId45">
              <w:r w:rsidRPr="005E6BDE">
                <w:rPr>
                  <w:color w:val="1155CC"/>
                  <w:sz w:val="24"/>
                  <w:szCs w:val="24"/>
                  <w:u w:val="single"/>
                </w:rPr>
                <w:t>https://www.gazeta.ru/social/2021/03/20/13518608.shtml?updated</w:t>
              </w:r>
            </w:hyperlink>
          </w:p>
          <w:p w14:paraId="04A081C3" w14:textId="77777777" w:rsidR="00BA5F85" w:rsidRPr="005E6BDE" w:rsidRDefault="00BA5F85" w:rsidP="00BA5F85">
            <w:pPr>
              <w:pStyle w:val="affffb"/>
              <w:spacing w:before="100" w:beforeAutospacing="1" w:after="100" w:afterAutospacing="1"/>
              <w:ind w:left="-100" w:right="-99" w:firstLine="0"/>
              <w:rPr>
                <w:sz w:val="24"/>
                <w:szCs w:val="24"/>
              </w:rPr>
            </w:pPr>
            <w:r w:rsidRPr="005E6BDE">
              <w:rPr>
                <w:sz w:val="24"/>
                <w:szCs w:val="24"/>
              </w:rPr>
              <w:br/>
            </w:r>
          </w:p>
        </w:tc>
        <w:tc>
          <w:tcPr>
            <w:tcW w:w="4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9EB649" w14:textId="77777777" w:rsidR="00BA5F85" w:rsidRPr="005E6BDE" w:rsidRDefault="00BA5F85" w:rsidP="00BA5F85">
            <w:pPr>
              <w:pStyle w:val="affffb"/>
              <w:spacing w:before="100" w:beforeAutospacing="1" w:after="100" w:afterAutospacing="1"/>
              <w:ind w:left="-101" w:firstLine="0"/>
              <w:rPr>
                <w:sz w:val="24"/>
                <w:szCs w:val="24"/>
              </w:rPr>
            </w:pPr>
            <w:r w:rsidRPr="005E6BDE">
              <w:rPr>
                <w:sz w:val="24"/>
                <w:szCs w:val="24"/>
              </w:rPr>
              <w:t xml:space="preserve"> 2,3</w:t>
            </w:r>
          </w:p>
        </w:tc>
        <w:tc>
          <w:tcPr>
            <w:tcW w:w="5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C3DAF3" w14:textId="77777777" w:rsidR="00BA5F85" w:rsidRPr="005E6BDE" w:rsidRDefault="00BA5F85" w:rsidP="00BA5F85">
            <w:pPr>
              <w:pStyle w:val="affffb"/>
              <w:spacing w:before="100" w:beforeAutospacing="1" w:after="100" w:afterAutospacing="1"/>
              <w:ind w:left="-94" w:right="-4" w:firstLine="0"/>
              <w:rPr>
                <w:sz w:val="24"/>
                <w:szCs w:val="24"/>
              </w:rPr>
            </w:pPr>
            <w:r w:rsidRPr="005E6BDE">
              <w:rPr>
                <w:sz w:val="24"/>
                <w:szCs w:val="24"/>
              </w:rPr>
              <w:t>средний уровень яркости </w:t>
            </w:r>
          </w:p>
        </w:tc>
        <w:tc>
          <w:tcPr>
            <w:tcW w:w="7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B35A3E" w14:textId="77777777" w:rsidR="00BA5F85" w:rsidRPr="005E6BDE" w:rsidRDefault="00BA5F85" w:rsidP="00BA5F85">
            <w:pPr>
              <w:pStyle w:val="affffb"/>
              <w:spacing w:before="100" w:beforeAutospacing="1" w:after="100" w:afterAutospacing="1"/>
              <w:ind w:left="-54" w:right="-107" w:firstLine="0"/>
              <w:rPr>
                <w:sz w:val="24"/>
                <w:szCs w:val="24"/>
              </w:rPr>
            </w:pPr>
            <w:r w:rsidRPr="005E6BDE">
              <w:rPr>
                <w:sz w:val="24"/>
                <w:szCs w:val="24"/>
              </w:rPr>
              <w:t>намеренное нивелирование системы высшего образования</w:t>
            </w:r>
          </w:p>
        </w:tc>
        <w:tc>
          <w:tcPr>
            <w:tcW w:w="10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99DEAD" w14:textId="77777777" w:rsidR="00BA5F85" w:rsidRPr="005E6BDE" w:rsidRDefault="00BA5F85" w:rsidP="00BA5F85">
            <w:pPr>
              <w:pStyle w:val="affffb"/>
              <w:spacing w:before="100" w:beforeAutospacing="1" w:after="100" w:afterAutospacing="1"/>
              <w:ind w:left="-93" w:right="-43" w:firstLine="0"/>
              <w:rPr>
                <w:sz w:val="24"/>
                <w:szCs w:val="24"/>
              </w:rPr>
            </w:pPr>
            <w:r w:rsidRPr="005E6BDE">
              <w:rPr>
                <w:sz w:val="24"/>
                <w:szCs w:val="24"/>
              </w:rPr>
              <w:t xml:space="preserve"> Делинквентный тип поведения</w:t>
            </w:r>
          </w:p>
          <w:p w14:paraId="3800911A" w14:textId="77777777" w:rsidR="00BA5F85" w:rsidRPr="005E6BDE" w:rsidRDefault="00BA5F85" w:rsidP="00BA5F85">
            <w:pPr>
              <w:pStyle w:val="affffb"/>
              <w:spacing w:before="100" w:beforeAutospacing="1" w:after="100" w:afterAutospacing="1"/>
              <w:ind w:left="-93" w:right="-43" w:firstLine="0"/>
              <w:rPr>
                <w:sz w:val="24"/>
                <w:szCs w:val="24"/>
              </w:rPr>
            </w:pPr>
            <w:r w:rsidRPr="005E6BDE">
              <w:rPr>
                <w:sz w:val="24"/>
                <w:szCs w:val="24"/>
              </w:rPr>
              <w:t>(Безнравственное   аморальное</w:t>
            </w:r>
          </w:p>
          <w:p w14:paraId="08CB6EC3" w14:textId="77777777" w:rsidR="00BA5F85" w:rsidRPr="005E6BDE" w:rsidRDefault="00BA5F85" w:rsidP="00BA5F85">
            <w:pPr>
              <w:pStyle w:val="affffb"/>
              <w:spacing w:before="100" w:beforeAutospacing="1" w:after="100" w:afterAutospacing="1"/>
              <w:ind w:left="-93" w:right="-43" w:firstLine="0"/>
              <w:rPr>
                <w:sz w:val="24"/>
                <w:szCs w:val="24"/>
              </w:rPr>
            </w:pPr>
            <w:r w:rsidRPr="005E6BDE">
              <w:rPr>
                <w:sz w:val="24"/>
                <w:szCs w:val="24"/>
              </w:rPr>
              <w:t>  поведение)</w:t>
            </w:r>
          </w:p>
        </w:tc>
        <w:tc>
          <w:tcPr>
            <w:tcW w:w="7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64D9EC" w14:textId="77777777" w:rsidR="00BA5F85" w:rsidRPr="005E6BDE" w:rsidRDefault="00BA5F85" w:rsidP="00BA5F85">
            <w:pPr>
              <w:pStyle w:val="affffb"/>
              <w:spacing w:before="100" w:beforeAutospacing="1" w:after="100" w:afterAutospacing="1"/>
              <w:ind w:left="-16" w:right="-32" w:firstLine="0"/>
              <w:rPr>
                <w:sz w:val="24"/>
                <w:szCs w:val="24"/>
              </w:rPr>
            </w:pPr>
            <w:r w:rsidRPr="005E6BDE">
              <w:rPr>
                <w:sz w:val="24"/>
                <w:szCs w:val="24"/>
              </w:rPr>
              <w:t xml:space="preserve"> Парология</w:t>
            </w:r>
          </w:p>
          <w:p w14:paraId="5B091D95" w14:textId="77777777" w:rsidR="00BA5F85" w:rsidRPr="005E6BDE" w:rsidRDefault="00BA5F85" w:rsidP="00BA5F85">
            <w:pPr>
              <w:pStyle w:val="affffb"/>
              <w:spacing w:before="100" w:beforeAutospacing="1" w:after="100" w:afterAutospacing="1"/>
              <w:ind w:left="-16" w:right="-32" w:firstLine="0"/>
              <w:rPr>
                <w:sz w:val="24"/>
                <w:szCs w:val="24"/>
              </w:rPr>
            </w:pPr>
          </w:p>
        </w:tc>
        <w:tc>
          <w:tcPr>
            <w:tcW w:w="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C0B7DF" w14:textId="77777777" w:rsidR="00BA5F85" w:rsidRPr="005E6BDE" w:rsidRDefault="00BA5F85" w:rsidP="00BA5F85">
            <w:pPr>
              <w:pStyle w:val="affffb"/>
              <w:spacing w:before="100" w:beforeAutospacing="1" w:after="100" w:afterAutospacing="1"/>
              <w:ind w:left="-16" w:right="-32" w:firstLine="0"/>
              <w:rPr>
                <w:sz w:val="24"/>
                <w:szCs w:val="24"/>
              </w:rPr>
            </w:pPr>
            <w:r w:rsidRPr="005E6BDE">
              <w:rPr>
                <w:sz w:val="24"/>
                <w:szCs w:val="24"/>
              </w:rPr>
              <w:t xml:space="preserve"> -</w:t>
            </w:r>
          </w:p>
        </w:tc>
        <w:tc>
          <w:tcPr>
            <w:tcW w:w="8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5A9838" w14:textId="77777777" w:rsidR="00BA5F85" w:rsidRPr="005E6BDE" w:rsidRDefault="00BA5F85" w:rsidP="00BA5F85">
            <w:pPr>
              <w:pStyle w:val="affffb"/>
              <w:spacing w:before="100" w:beforeAutospacing="1" w:after="100" w:afterAutospacing="1"/>
              <w:ind w:left="-26" w:right="-41" w:firstLine="0"/>
              <w:rPr>
                <w:sz w:val="24"/>
                <w:szCs w:val="24"/>
              </w:rPr>
            </w:pPr>
            <w:r w:rsidRPr="005E6BDE">
              <w:rPr>
                <w:sz w:val="24"/>
                <w:szCs w:val="24"/>
              </w:rPr>
              <w:t xml:space="preserve"> суггестивная</w:t>
            </w:r>
          </w:p>
        </w:tc>
        <w:tc>
          <w:tcPr>
            <w:tcW w:w="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8E4448" w14:textId="77777777" w:rsidR="00BA5F85" w:rsidRPr="005E6BDE" w:rsidRDefault="00BA5F85" w:rsidP="00BA5F85">
            <w:pPr>
              <w:pStyle w:val="affffb"/>
              <w:spacing w:before="100" w:beforeAutospacing="1" w:after="100" w:afterAutospacing="1"/>
              <w:ind w:left="-26" w:right="-41" w:firstLine="0"/>
              <w:rPr>
                <w:sz w:val="24"/>
                <w:szCs w:val="24"/>
              </w:rPr>
            </w:pPr>
            <w:r w:rsidRPr="005E6BDE">
              <w:rPr>
                <w:sz w:val="24"/>
                <w:szCs w:val="24"/>
              </w:rPr>
              <w:t xml:space="preserve"> неуверенность, недоверие</w:t>
            </w:r>
          </w:p>
        </w:tc>
        <w:tc>
          <w:tcPr>
            <w:tcW w:w="7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DE50E1" w14:textId="77777777" w:rsidR="00BA5F85" w:rsidRPr="005E6BDE" w:rsidRDefault="00BA5F85" w:rsidP="00BA5F85">
            <w:pPr>
              <w:pStyle w:val="affffb"/>
              <w:spacing w:before="100" w:beforeAutospacing="1" w:after="100" w:afterAutospacing="1"/>
              <w:ind w:left="-18" w:right="-53" w:firstLine="0"/>
              <w:rPr>
                <w:sz w:val="24"/>
                <w:szCs w:val="24"/>
              </w:rPr>
            </w:pPr>
            <w:r w:rsidRPr="005E6BDE">
              <w:rPr>
                <w:sz w:val="24"/>
                <w:szCs w:val="24"/>
              </w:rPr>
              <w:t xml:space="preserve"> манипуляция массовым сознанием</w:t>
            </w:r>
          </w:p>
          <w:p w14:paraId="68D18F98" w14:textId="77777777" w:rsidR="00BA5F85" w:rsidRPr="005E6BDE" w:rsidRDefault="00BA5F85" w:rsidP="00BA5F85">
            <w:pPr>
              <w:pStyle w:val="affffb"/>
              <w:spacing w:before="100" w:beforeAutospacing="1" w:after="100" w:afterAutospacing="1"/>
              <w:ind w:left="-18" w:right="-53" w:firstLine="0"/>
              <w:rPr>
                <w:sz w:val="24"/>
                <w:szCs w:val="24"/>
              </w:rPr>
            </w:pPr>
          </w:p>
        </w:tc>
        <w:tc>
          <w:tcPr>
            <w:tcW w:w="6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7E9B7A" w14:textId="77777777" w:rsidR="00BA5F85" w:rsidRPr="005E6BDE" w:rsidRDefault="00BA5F85" w:rsidP="00BA5F85">
            <w:pPr>
              <w:spacing w:before="100" w:beforeAutospacing="1" w:after="100" w:afterAutospacing="1"/>
              <w:ind w:left="-18" w:right="-53"/>
              <w:jc w:val="both"/>
            </w:pPr>
            <w:r w:rsidRPr="005E6BDE">
              <w:rPr>
                <w:color w:val="000000"/>
              </w:rPr>
              <w:t xml:space="preserve"> недостаточное владение и оценка положения дел</w:t>
            </w:r>
          </w:p>
          <w:p w14:paraId="761F6851" w14:textId="77777777" w:rsidR="00BA5F85" w:rsidRPr="005E6BDE" w:rsidRDefault="00BA5F85" w:rsidP="00BA5F85">
            <w:pPr>
              <w:spacing w:before="100" w:beforeAutospacing="1" w:after="100" w:afterAutospacing="1"/>
              <w:ind w:left="-18" w:right="-53"/>
              <w:jc w:val="both"/>
            </w:pPr>
            <w:r w:rsidRPr="005E6BDE">
              <w:rPr>
                <w:color w:val="000000"/>
              </w:rPr>
              <w:t>​​</w:t>
            </w:r>
          </w:p>
        </w:tc>
      </w:tr>
      <w:tr w:rsidR="00BA5F85" w:rsidRPr="005E6BDE" w14:paraId="71F52393" w14:textId="77777777" w:rsidTr="00BA5F85">
        <w:trPr>
          <w:trHeight w:val="500"/>
        </w:trPr>
        <w:tc>
          <w:tcPr>
            <w:tcW w:w="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31DBF8" w14:textId="77777777" w:rsidR="00BA5F85" w:rsidRPr="005E6BDE" w:rsidRDefault="00BA5F85" w:rsidP="00BA5F85">
            <w:pPr>
              <w:pStyle w:val="affffb"/>
              <w:spacing w:before="100" w:beforeAutospacing="1" w:after="100" w:afterAutospacing="1"/>
              <w:ind w:left="-5" w:right="-7" w:firstLine="0"/>
              <w:rPr>
                <w:sz w:val="24"/>
                <w:szCs w:val="24"/>
              </w:rPr>
            </w:pPr>
            <w:r w:rsidRPr="005E6BDE">
              <w:rPr>
                <w:sz w:val="24"/>
                <w:szCs w:val="24"/>
              </w:rPr>
              <w:t>неэстетичное поведение, пропаганда девиаций стиля поведения</w:t>
            </w:r>
          </w:p>
        </w:tc>
        <w:tc>
          <w:tcPr>
            <w:tcW w:w="11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D08179" w14:textId="77777777" w:rsidR="00BA5F85" w:rsidRPr="005E6BDE" w:rsidRDefault="00BA5F85" w:rsidP="00BA5F85">
            <w:pPr>
              <w:pStyle w:val="affffb"/>
              <w:spacing w:before="100" w:beforeAutospacing="1" w:after="100" w:afterAutospacing="1"/>
              <w:ind w:left="-51" w:right="-100" w:firstLine="0"/>
              <w:rPr>
                <w:sz w:val="24"/>
                <w:szCs w:val="24"/>
              </w:rPr>
            </w:pPr>
            <w:r w:rsidRPr="005E6BDE">
              <w:rPr>
                <w:sz w:val="24"/>
                <w:szCs w:val="24"/>
              </w:rPr>
              <w:t>Даня Милохин опубликовал фото в коротком женском платье и разозлил подписчиков</w:t>
            </w:r>
          </w:p>
          <w:p w14:paraId="3A03EAA1" w14:textId="77777777" w:rsidR="00BA5F85" w:rsidRPr="005E6BDE" w:rsidRDefault="00BA5F85" w:rsidP="00BA5F85">
            <w:pPr>
              <w:pStyle w:val="affffb"/>
              <w:spacing w:before="100" w:beforeAutospacing="1" w:after="100" w:afterAutospacing="1"/>
              <w:ind w:left="-51" w:right="-100" w:firstLine="0"/>
              <w:rPr>
                <w:sz w:val="24"/>
                <w:szCs w:val="24"/>
              </w:rPr>
            </w:pPr>
            <w:r w:rsidRPr="005E6BDE">
              <w:rPr>
                <w:sz w:val="24"/>
                <w:szCs w:val="24"/>
              </w:rPr>
              <w:t xml:space="preserve">Российский блогер Даня Милохин, на аккаунт которого в </w:t>
            </w:r>
            <w:hyperlink r:id="rId46">
              <w:r w:rsidRPr="005E6BDE">
                <w:rPr>
                  <w:color w:val="1155CC"/>
                  <w:sz w:val="24"/>
                  <w:szCs w:val="24"/>
                  <w:u w:val="single"/>
                </w:rPr>
                <w:t>TikTok</w:t>
              </w:r>
            </w:hyperlink>
            <w:r w:rsidRPr="005E6BDE">
              <w:rPr>
                <w:sz w:val="24"/>
                <w:szCs w:val="24"/>
              </w:rPr>
              <w:t xml:space="preserve"> подписаны 11 миллионов пользователей, опубликовал фото в женском наряде и возмутил поклонников. Снимки появились на его странице в </w:t>
            </w:r>
            <w:hyperlink r:id="rId47">
              <w:r w:rsidRPr="005E6BDE">
                <w:rPr>
                  <w:color w:val="1155CC"/>
                  <w:sz w:val="24"/>
                  <w:szCs w:val="24"/>
                  <w:u w:val="single"/>
                </w:rPr>
                <w:t>Instagram</w:t>
              </w:r>
            </w:hyperlink>
            <w:r w:rsidRPr="005E6BDE">
              <w:rPr>
                <w:sz w:val="24"/>
                <w:szCs w:val="24"/>
              </w:rPr>
              <w:t> </w:t>
            </w:r>
          </w:p>
          <w:p w14:paraId="434CFD00" w14:textId="77777777" w:rsidR="00BA5F85" w:rsidRPr="005E6BDE" w:rsidRDefault="00BA5F85" w:rsidP="00BA5F85">
            <w:pPr>
              <w:pStyle w:val="affffb"/>
              <w:spacing w:before="100" w:beforeAutospacing="1" w:after="100" w:afterAutospacing="1"/>
              <w:ind w:left="-51" w:right="-100" w:firstLine="0"/>
              <w:rPr>
                <w:sz w:val="24"/>
                <w:szCs w:val="24"/>
              </w:rPr>
            </w:pPr>
            <w:r w:rsidRPr="005E6BDE">
              <w:rPr>
                <w:sz w:val="24"/>
                <w:szCs w:val="24"/>
              </w:rPr>
              <w:br/>
            </w:r>
          </w:p>
        </w:tc>
        <w:tc>
          <w:tcPr>
            <w:tcW w:w="9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92D305" w14:textId="77777777" w:rsidR="00BA5F85" w:rsidRPr="005E6BDE" w:rsidRDefault="00BA5F85" w:rsidP="00BA5F85">
            <w:pPr>
              <w:pStyle w:val="affffb"/>
              <w:spacing w:before="100" w:beforeAutospacing="1" w:after="100" w:afterAutospacing="1"/>
              <w:ind w:left="-100" w:right="-99" w:firstLine="0"/>
              <w:rPr>
                <w:sz w:val="24"/>
                <w:szCs w:val="24"/>
              </w:rPr>
            </w:pPr>
            <w:r w:rsidRPr="005E6BDE">
              <w:rPr>
                <w:sz w:val="24"/>
                <w:szCs w:val="24"/>
              </w:rPr>
              <w:t>.</w:t>
            </w:r>
            <w:hyperlink r:id="rId48">
              <w:r w:rsidRPr="005E6BDE">
                <w:rPr>
                  <w:color w:val="1155CC"/>
                  <w:sz w:val="24"/>
                  <w:szCs w:val="24"/>
                  <w:u w:val="single"/>
                </w:rPr>
                <w:t>https://lenta.ru/news/2021/02/20/milokhondress/</w:t>
              </w:r>
            </w:hyperlink>
          </w:p>
        </w:tc>
        <w:tc>
          <w:tcPr>
            <w:tcW w:w="4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B667D8" w14:textId="77777777" w:rsidR="00BA5F85" w:rsidRPr="005E6BDE" w:rsidRDefault="00BA5F85" w:rsidP="00BA5F85">
            <w:pPr>
              <w:pStyle w:val="affffb"/>
              <w:spacing w:before="100" w:beforeAutospacing="1" w:after="100" w:afterAutospacing="1"/>
              <w:ind w:left="-101" w:firstLine="0"/>
              <w:rPr>
                <w:sz w:val="24"/>
                <w:szCs w:val="24"/>
              </w:rPr>
            </w:pPr>
            <w:r w:rsidRPr="005E6BDE">
              <w:rPr>
                <w:sz w:val="24"/>
                <w:szCs w:val="24"/>
              </w:rPr>
              <w:t>1,2</w:t>
            </w:r>
          </w:p>
        </w:tc>
        <w:tc>
          <w:tcPr>
            <w:tcW w:w="5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BA9B37" w14:textId="77777777" w:rsidR="00BA5F85" w:rsidRPr="005E6BDE" w:rsidRDefault="00BA5F85" w:rsidP="00BA5F85">
            <w:pPr>
              <w:pStyle w:val="affffb"/>
              <w:spacing w:before="100" w:beforeAutospacing="1" w:after="100" w:afterAutospacing="1"/>
              <w:ind w:left="-94" w:right="-4" w:firstLine="0"/>
              <w:rPr>
                <w:sz w:val="24"/>
                <w:szCs w:val="24"/>
              </w:rPr>
            </w:pPr>
            <w:r w:rsidRPr="005E6BDE">
              <w:rPr>
                <w:sz w:val="24"/>
                <w:szCs w:val="24"/>
              </w:rPr>
              <w:t>яркий образ</w:t>
            </w:r>
          </w:p>
        </w:tc>
        <w:tc>
          <w:tcPr>
            <w:tcW w:w="7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E16D56" w14:textId="77777777" w:rsidR="00BA5F85" w:rsidRPr="005E6BDE" w:rsidRDefault="00BA5F85" w:rsidP="00BA5F85">
            <w:pPr>
              <w:pStyle w:val="affffb"/>
              <w:spacing w:before="100" w:beforeAutospacing="1" w:after="100" w:afterAutospacing="1"/>
              <w:ind w:left="-54" w:right="-107" w:firstLine="0"/>
              <w:rPr>
                <w:sz w:val="24"/>
                <w:szCs w:val="24"/>
              </w:rPr>
            </w:pPr>
            <w:r w:rsidRPr="005E6BDE">
              <w:rPr>
                <w:sz w:val="24"/>
                <w:szCs w:val="24"/>
              </w:rPr>
              <w:t>нарушение общественных норм, принципов соответствия формы и содержания</w:t>
            </w:r>
          </w:p>
        </w:tc>
        <w:tc>
          <w:tcPr>
            <w:tcW w:w="10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2C6CB5" w14:textId="77777777" w:rsidR="00BA5F85" w:rsidRPr="005E6BDE" w:rsidRDefault="00BA5F85" w:rsidP="00BA5F85">
            <w:pPr>
              <w:pStyle w:val="affffb"/>
              <w:spacing w:before="100" w:beforeAutospacing="1" w:after="100" w:afterAutospacing="1"/>
              <w:ind w:left="-93" w:right="-43" w:firstLine="0"/>
              <w:rPr>
                <w:sz w:val="24"/>
                <w:szCs w:val="24"/>
              </w:rPr>
            </w:pPr>
            <w:r w:rsidRPr="005E6BDE">
              <w:rPr>
                <w:sz w:val="24"/>
                <w:szCs w:val="24"/>
              </w:rPr>
              <w:t>психопатологический</w:t>
            </w:r>
          </w:p>
          <w:p w14:paraId="2D534E3F" w14:textId="77777777" w:rsidR="00BA5F85" w:rsidRPr="005E6BDE" w:rsidRDefault="00BA5F85" w:rsidP="00BA5F85">
            <w:pPr>
              <w:pStyle w:val="affffb"/>
              <w:spacing w:before="100" w:beforeAutospacing="1" w:after="100" w:afterAutospacing="1"/>
              <w:ind w:left="-93" w:right="-43" w:firstLine="0"/>
              <w:rPr>
                <w:sz w:val="24"/>
                <w:szCs w:val="24"/>
              </w:rPr>
            </w:pPr>
            <w:r w:rsidRPr="005E6BDE">
              <w:rPr>
                <w:sz w:val="24"/>
                <w:szCs w:val="24"/>
              </w:rPr>
              <w:t>тип поведения,</w:t>
            </w:r>
          </w:p>
          <w:p w14:paraId="6FED8F57" w14:textId="77777777" w:rsidR="00BA5F85" w:rsidRPr="005E6BDE" w:rsidRDefault="00BA5F85" w:rsidP="00BA5F85">
            <w:pPr>
              <w:pStyle w:val="affffb"/>
              <w:spacing w:before="100" w:beforeAutospacing="1" w:after="100" w:afterAutospacing="1"/>
              <w:ind w:left="-93" w:right="-43" w:firstLine="0"/>
              <w:rPr>
                <w:sz w:val="24"/>
                <w:szCs w:val="24"/>
              </w:rPr>
            </w:pPr>
            <w:r w:rsidRPr="005E6BDE">
              <w:rPr>
                <w:sz w:val="24"/>
                <w:szCs w:val="24"/>
              </w:rPr>
              <w:t>психопатологический</w:t>
            </w:r>
          </w:p>
          <w:p w14:paraId="07A0EF40" w14:textId="77777777" w:rsidR="00BA5F85" w:rsidRPr="005E6BDE" w:rsidRDefault="00BA5F85" w:rsidP="00BA5F85">
            <w:pPr>
              <w:pStyle w:val="affffb"/>
              <w:spacing w:before="100" w:beforeAutospacing="1" w:after="100" w:afterAutospacing="1"/>
              <w:ind w:left="-93" w:right="-43" w:firstLine="0"/>
              <w:rPr>
                <w:sz w:val="24"/>
                <w:szCs w:val="24"/>
              </w:rPr>
            </w:pPr>
            <w:r w:rsidRPr="005E6BDE">
              <w:rPr>
                <w:sz w:val="24"/>
                <w:szCs w:val="24"/>
              </w:rPr>
              <w:t>тип поведения,</w:t>
            </w:r>
          </w:p>
          <w:p w14:paraId="44071A6E" w14:textId="77777777" w:rsidR="00BA5F85" w:rsidRPr="005E6BDE" w:rsidRDefault="00BA5F85" w:rsidP="00BA5F85">
            <w:pPr>
              <w:pStyle w:val="affffb"/>
              <w:spacing w:before="100" w:beforeAutospacing="1" w:after="100" w:afterAutospacing="1"/>
              <w:ind w:left="-93" w:right="-43" w:firstLine="0"/>
              <w:rPr>
                <w:sz w:val="24"/>
                <w:szCs w:val="24"/>
              </w:rPr>
            </w:pPr>
            <w:r w:rsidRPr="005E6BDE">
              <w:rPr>
                <w:sz w:val="24"/>
                <w:szCs w:val="24"/>
              </w:rPr>
              <w:t>на базе гиперспособностей</w:t>
            </w:r>
          </w:p>
          <w:p w14:paraId="5F8DBFEE" w14:textId="77777777" w:rsidR="00BA5F85" w:rsidRPr="005E6BDE" w:rsidRDefault="00BA5F85" w:rsidP="00BA5F85">
            <w:pPr>
              <w:pStyle w:val="affffb"/>
              <w:spacing w:before="100" w:beforeAutospacing="1" w:after="100" w:afterAutospacing="1"/>
              <w:ind w:left="-93" w:right="-43" w:firstLine="0"/>
              <w:rPr>
                <w:sz w:val="24"/>
                <w:szCs w:val="24"/>
              </w:rPr>
            </w:pPr>
            <w:r w:rsidRPr="005E6BDE">
              <w:rPr>
                <w:sz w:val="24"/>
                <w:szCs w:val="24"/>
              </w:rPr>
              <w:t>тип поведения</w:t>
            </w:r>
          </w:p>
        </w:tc>
        <w:tc>
          <w:tcPr>
            <w:tcW w:w="7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0902B9" w14:textId="77777777" w:rsidR="00BA5F85" w:rsidRPr="005E6BDE" w:rsidRDefault="00BA5F85" w:rsidP="00BA5F85">
            <w:pPr>
              <w:pStyle w:val="affffb"/>
              <w:spacing w:before="100" w:beforeAutospacing="1" w:after="100" w:afterAutospacing="1"/>
              <w:ind w:left="-16" w:right="-32" w:firstLine="0"/>
              <w:rPr>
                <w:sz w:val="24"/>
                <w:szCs w:val="24"/>
              </w:rPr>
            </w:pPr>
            <w:r w:rsidRPr="005E6BDE">
              <w:rPr>
                <w:sz w:val="24"/>
                <w:szCs w:val="24"/>
              </w:rPr>
              <w:t>нарушение общественных норм, эпатаж</w:t>
            </w:r>
          </w:p>
          <w:p w14:paraId="60BA574F" w14:textId="77777777" w:rsidR="00BA5F85" w:rsidRPr="005E6BDE" w:rsidRDefault="00BA5F85" w:rsidP="00BA5F85">
            <w:pPr>
              <w:pStyle w:val="affffb"/>
              <w:spacing w:before="100" w:beforeAutospacing="1" w:after="100" w:afterAutospacing="1"/>
              <w:ind w:left="-16" w:right="-32" w:firstLine="0"/>
              <w:rPr>
                <w:sz w:val="24"/>
                <w:szCs w:val="24"/>
              </w:rPr>
            </w:pPr>
          </w:p>
        </w:tc>
        <w:tc>
          <w:tcPr>
            <w:tcW w:w="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B46550" w14:textId="77777777" w:rsidR="00BA5F85" w:rsidRPr="005E6BDE" w:rsidRDefault="00BA5F85" w:rsidP="00BA5F85">
            <w:pPr>
              <w:pStyle w:val="affffb"/>
              <w:spacing w:before="100" w:beforeAutospacing="1" w:after="100" w:afterAutospacing="1"/>
              <w:ind w:left="-16" w:right="-32" w:firstLine="0"/>
              <w:rPr>
                <w:sz w:val="24"/>
                <w:szCs w:val="24"/>
              </w:rPr>
            </w:pPr>
            <w:r w:rsidRPr="005E6BDE">
              <w:rPr>
                <w:sz w:val="24"/>
                <w:szCs w:val="24"/>
              </w:rPr>
              <w:t>справедливое изложение</w:t>
            </w:r>
          </w:p>
        </w:tc>
        <w:tc>
          <w:tcPr>
            <w:tcW w:w="8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9F9252" w14:textId="77777777" w:rsidR="00BA5F85" w:rsidRPr="005E6BDE" w:rsidRDefault="00BA5F85" w:rsidP="00BA5F85">
            <w:pPr>
              <w:pStyle w:val="affffb"/>
              <w:spacing w:before="100" w:beforeAutospacing="1" w:after="100" w:afterAutospacing="1"/>
              <w:ind w:left="-26" w:right="-41" w:firstLine="0"/>
              <w:rPr>
                <w:sz w:val="24"/>
                <w:szCs w:val="24"/>
              </w:rPr>
            </w:pPr>
            <w:r w:rsidRPr="005E6BDE">
              <w:rPr>
                <w:sz w:val="24"/>
                <w:szCs w:val="24"/>
              </w:rPr>
              <w:t>волевое, прагмаориетированное</w:t>
            </w:r>
          </w:p>
        </w:tc>
        <w:tc>
          <w:tcPr>
            <w:tcW w:w="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BD089E" w14:textId="77777777" w:rsidR="00BA5F85" w:rsidRPr="005E6BDE" w:rsidRDefault="00BA5F85" w:rsidP="00BA5F85">
            <w:pPr>
              <w:pStyle w:val="affffb"/>
              <w:spacing w:before="100" w:beforeAutospacing="1" w:after="100" w:afterAutospacing="1"/>
              <w:ind w:left="-26" w:right="-41" w:firstLine="0"/>
              <w:rPr>
                <w:sz w:val="24"/>
                <w:szCs w:val="24"/>
              </w:rPr>
            </w:pPr>
            <w:r w:rsidRPr="005E6BDE">
              <w:rPr>
                <w:sz w:val="24"/>
                <w:szCs w:val="24"/>
              </w:rPr>
              <w:t>подверженность воздействию или, напротив, протестная реакция на провокацию </w:t>
            </w:r>
          </w:p>
        </w:tc>
        <w:tc>
          <w:tcPr>
            <w:tcW w:w="7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004B0C" w14:textId="77777777" w:rsidR="00BA5F85" w:rsidRPr="005E6BDE" w:rsidRDefault="00BA5F85" w:rsidP="00BA5F85">
            <w:pPr>
              <w:pStyle w:val="affffb"/>
              <w:spacing w:before="100" w:beforeAutospacing="1" w:after="100" w:afterAutospacing="1"/>
              <w:ind w:left="-18" w:right="-53" w:firstLine="0"/>
              <w:rPr>
                <w:sz w:val="24"/>
                <w:szCs w:val="24"/>
              </w:rPr>
            </w:pPr>
            <w:r w:rsidRPr="005E6BDE">
              <w:rPr>
                <w:sz w:val="24"/>
                <w:szCs w:val="24"/>
              </w:rPr>
              <w:t>чувство превосходства (через самопрезентацию)</w:t>
            </w:r>
          </w:p>
        </w:tc>
        <w:tc>
          <w:tcPr>
            <w:tcW w:w="6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4BE74B" w14:textId="77777777" w:rsidR="00BA5F85" w:rsidRPr="005E6BDE" w:rsidRDefault="00BA5F85" w:rsidP="00BA5F85">
            <w:pPr>
              <w:spacing w:before="100" w:beforeAutospacing="1" w:after="100" w:afterAutospacing="1"/>
              <w:ind w:left="-18" w:right="-53"/>
              <w:jc w:val="both"/>
            </w:pPr>
            <w:r w:rsidRPr="005E6BDE">
              <w:rPr>
                <w:color w:val="000000"/>
              </w:rPr>
              <w:t>иллюзия, дезориентация  </w:t>
            </w:r>
          </w:p>
        </w:tc>
      </w:tr>
    </w:tbl>
    <w:p w14:paraId="6462BDDA" w14:textId="77777777" w:rsidR="00BA5F85" w:rsidRPr="005E6BDE" w:rsidRDefault="00BA5F85" w:rsidP="00BA5F85">
      <w:pPr>
        <w:jc w:val="both"/>
      </w:pPr>
    </w:p>
    <w:p w14:paraId="3B1A5359" w14:textId="77777777" w:rsidR="00BA5F85" w:rsidRPr="005E6BDE" w:rsidRDefault="001A11FB" w:rsidP="00BA5F85">
      <w:pPr>
        <w:ind w:firstLine="709"/>
        <w:jc w:val="both"/>
      </w:pPr>
      <w:hyperlink r:id="rId49" w:anchor="gid=848121072">
        <w:r w:rsidR="00BA5F85" w:rsidRPr="005E6BDE">
          <w:rPr>
            <w:color w:val="1155CC"/>
            <w:u w:val="single"/>
          </w:rPr>
          <w:t>https://docs.google.com/spreadsheets/d/1llooT_0S1YtL2Pz-5ZKlEf5vB7aQkuD1/edit#gid=848121072</w:t>
        </w:r>
      </w:hyperlink>
    </w:p>
    <w:p w14:paraId="7BFC6089" w14:textId="77777777" w:rsidR="00BA5F85" w:rsidRPr="005E6BDE" w:rsidRDefault="00BA5F85" w:rsidP="00BA5F85">
      <w:pPr>
        <w:jc w:val="both"/>
      </w:pPr>
    </w:p>
    <w:p w14:paraId="1C10547E" w14:textId="77777777" w:rsidR="00BA5F85" w:rsidRPr="005E6BDE" w:rsidRDefault="00BA5F85" w:rsidP="00BA5F85">
      <w:pPr>
        <w:ind w:firstLine="709"/>
        <w:jc w:val="both"/>
      </w:pPr>
      <w:r w:rsidRPr="005E6BDE">
        <w:rPr>
          <w:color w:val="000000"/>
        </w:rPr>
        <w:t>Активность характеризуется целенаправленным действием продуцента на реципиента (по К. Изард и П. В. Симонову). Психологический контур характеризует ТИН по психологическим характеристикам отклоняющегося поведения, которое может проявляться в силу таких трансформаций, как: 1) нарушения восприятия — галлюцинаций или иллюзий (например, человек затыкает уши или к чему-то прислушивается, ищет несуществующий объект, разговаривает сам с собой – у наркоманов, токсикоманов, алкоголиков, суицидников, аутиков, анорексиков); 2) нарушения мышления (высказывает, отстаивает и пытается добиваться поставленных целей на основе бредового истолкования действительности, активно ограничивает сферы общения с окружающим миром в силу навязчивых идей и страхов); 3) нарушения волевой активности (совершает нелепые и понятные поступки или месяцами бездействует, делает стереотипные вычурные движения или надолго застывает в однообразной позе).</w:t>
      </w:r>
    </w:p>
    <w:p w14:paraId="39862ED4" w14:textId="77777777" w:rsidR="00BA5F85" w:rsidRPr="005E6BDE" w:rsidRDefault="00BA5F85" w:rsidP="00BA5F85">
      <w:pPr>
        <w:ind w:firstLine="709"/>
        <w:jc w:val="both"/>
      </w:pPr>
      <w:r w:rsidRPr="005E6BDE">
        <w:rPr>
          <w:color w:val="000000"/>
        </w:rPr>
        <w:t>Тип девиантного поведения четко соотносится с угрозами, что представлено в таблице.</w:t>
      </w:r>
    </w:p>
    <w:p w14:paraId="6BBF58AC" w14:textId="77777777" w:rsidR="00BA5F85" w:rsidRPr="005E6BDE" w:rsidRDefault="00BA5F85" w:rsidP="00BA5F85">
      <w:pPr>
        <w:ind w:firstLine="709"/>
        <w:jc w:val="both"/>
      </w:pPr>
    </w:p>
    <w:p w14:paraId="26B9C0A3" w14:textId="6087BFDA" w:rsidR="00BA5F85" w:rsidRPr="005E6BDE" w:rsidRDefault="00BA5F85" w:rsidP="00BA5F85">
      <w:pPr>
        <w:pStyle w:val="a9"/>
        <w:keepNext/>
        <w:jc w:val="both"/>
        <w:rPr>
          <w:b w:val="0"/>
          <w:szCs w:val="24"/>
        </w:rPr>
      </w:pPr>
      <w:r w:rsidRPr="005E6BDE">
        <w:rPr>
          <w:b w:val="0"/>
          <w:szCs w:val="24"/>
        </w:rPr>
        <w:t xml:space="preserve">Таблица </w:t>
      </w:r>
      <w:r w:rsidR="009D7136" w:rsidRPr="005E6BDE">
        <w:rPr>
          <w:b w:val="0"/>
          <w:szCs w:val="24"/>
        </w:rPr>
        <w:t>7</w:t>
      </w:r>
      <w:r w:rsidRPr="005E6BDE">
        <w:rPr>
          <w:b w:val="0"/>
          <w:szCs w:val="24"/>
        </w:rPr>
        <w:t xml:space="preserve"> - Соотнесенность типа девиантного поведения с угрозами</w:t>
      </w:r>
    </w:p>
    <w:tbl>
      <w:tblPr>
        <w:tblStyle w:val="5f0"/>
        <w:tblW w:w="10194" w:type="dxa"/>
        <w:tblInd w:w="0" w:type="dxa"/>
        <w:tblLayout w:type="fixed"/>
        <w:tblLook w:val="0400" w:firstRow="0" w:lastRow="0" w:firstColumn="0" w:lastColumn="0" w:noHBand="0" w:noVBand="1"/>
      </w:tblPr>
      <w:tblGrid>
        <w:gridCol w:w="2032"/>
        <w:gridCol w:w="1515"/>
        <w:gridCol w:w="1350"/>
        <w:gridCol w:w="1340"/>
        <w:gridCol w:w="2029"/>
        <w:gridCol w:w="69"/>
        <w:gridCol w:w="69"/>
        <w:gridCol w:w="1790"/>
      </w:tblGrid>
      <w:tr w:rsidR="00BA5F85" w:rsidRPr="005E6BDE" w14:paraId="7480B16D" w14:textId="77777777" w:rsidTr="00BA5F85">
        <w:tc>
          <w:tcPr>
            <w:tcW w:w="20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1FF452" w14:textId="77777777" w:rsidR="00BA5F85" w:rsidRPr="005E6BDE" w:rsidRDefault="00BA5F85" w:rsidP="00BA5F85">
            <w:pPr>
              <w:jc w:val="both"/>
            </w:pPr>
            <w:r w:rsidRPr="005E6BDE">
              <w:rPr>
                <w:color w:val="000000"/>
              </w:rPr>
              <w:t>Тип угрозы</w:t>
            </w:r>
          </w:p>
        </w:tc>
        <w:tc>
          <w:tcPr>
            <w:tcW w:w="1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ECD617" w14:textId="77777777" w:rsidR="00BA5F85" w:rsidRPr="005E6BDE" w:rsidRDefault="00BA5F85" w:rsidP="00BA5F85">
            <w:pPr>
              <w:jc w:val="both"/>
            </w:pPr>
            <w:r w:rsidRPr="005E6BDE">
              <w:rPr>
                <w:color w:val="000000"/>
              </w:rPr>
              <w:t>Делинквентный</w:t>
            </w:r>
          </w:p>
          <w:p w14:paraId="63DE0433" w14:textId="77777777" w:rsidR="00BA5F85" w:rsidRPr="005E6BDE" w:rsidRDefault="00BA5F85" w:rsidP="00BA5F85">
            <w:pPr>
              <w:jc w:val="both"/>
            </w:pPr>
            <w:r w:rsidRPr="005E6BDE">
              <w:rPr>
                <w:color w:val="000000"/>
              </w:rPr>
              <w:t>тип поведения</w:t>
            </w:r>
          </w:p>
        </w:tc>
        <w:tc>
          <w:tcPr>
            <w:tcW w:w="1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53FC2E" w14:textId="77777777" w:rsidR="00BA5F85" w:rsidRPr="005E6BDE" w:rsidRDefault="00BA5F85" w:rsidP="00BA5F85">
            <w:pPr>
              <w:jc w:val="both"/>
            </w:pPr>
            <w:r w:rsidRPr="005E6BDE">
              <w:rPr>
                <w:color w:val="000000"/>
              </w:rPr>
              <w:t>Аддиктивный</w:t>
            </w:r>
          </w:p>
          <w:p w14:paraId="4BFE60E1" w14:textId="77777777" w:rsidR="00BA5F85" w:rsidRPr="005E6BDE" w:rsidRDefault="00BA5F85" w:rsidP="00BA5F85">
            <w:pPr>
              <w:jc w:val="both"/>
            </w:pPr>
            <w:r w:rsidRPr="005E6BDE">
              <w:rPr>
                <w:color w:val="000000"/>
              </w:rPr>
              <w:t>тип поведения</w:t>
            </w: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D76E5A" w14:textId="77777777" w:rsidR="00BA5F85" w:rsidRPr="005E6BDE" w:rsidRDefault="00BA5F85" w:rsidP="00BA5F85">
            <w:pPr>
              <w:jc w:val="both"/>
            </w:pPr>
            <w:r w:rsidRPr="005E6BDE">
              <w:rPr>
                <w:color w:val="000000"/>
              </w:rPr>
              <w:t>Патохаракте-</w:t>
            </w:r>
          </w:p>
          <w:p w14:paraId="7BB171FF" w14:textId="77777777" w:rsidR="00BA5F85" w:rsidRPr="005E6BDE" w:rsidRDefault="00BA5F85" w:rsidP="00BA5F85">
            <w:pPr>
              <w:jc w:val="both"/>
            </w:pPr>
            <w:r w:rsidRPr="005E6BDE">
              <w:rPr>
                <w:color w:val="000000"/>
              </w:rPr>
              <w:t>рологический</w:t>
            </w:r>
          </w:p>
          <w:p w14:paraId="616F34DA" w14:textId="77777777" w:rsidR="00BA5F85" w:rsidRPr="005E6BDE" w:rsidRDefault="00BA5F85" w:rsidP="00BA5F85">
            <w:pPr>
              <w:jc w:val="both"/>
            </w:pPr>
            <w:r w:rsidRPr="005E6BDE">
              <w:rPr>
                <w:color w:val="000000"/>
              </w:rPr>
              <w:t>тип поведения</w:t>
            </w:r>
          </w:p>
        </w:tc>
        <w:tc>
          <w:tcPr>
            <w:tcW w:w="2167"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4B7AB9" w14:textId="77777777" w:rsidR="00BA5F85" w:rsidRPr="005E6BDE" w:rsidRDefault="00BA5F85" w:rsidP="00BA5F85">
            <w:pPr>
              <w:jc w:val="both"/>
            </w:pPr>
            <w:r w:rsidRPr="005E6BDE">
              <w:rPr>
                <w:color w:val="000000"/>
              </w:rPr>
              <w:t>Психопатологический</w:t>
            </w:r>
          </w:p>
          <w:p w14:paraId="24AFB16C" w14:textId="77777777" w:rsidR="00BA5F85" w:rsidRPr="005E6BDE" w:rsidRDefault="00BA5F85" w:rsidP="00BA5F85">
            <w:pPr>
              <w:jc w:val="both"/>
            </w:pPr>
            <w:r w:rsidRPr="005E6BDE">
              <w:rPr>
                <w:color w:val="000000"/>
              </w:rPr>
              <w:t>тип поведения</w:t>
            </w:r>
          </w:p>
        </w:tc>
        <w:tc>
          <w:tcPr>
            <w:tcW w:w="17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364825" w14:textId="77777777" w:rsidR="00BA5F85" w:rsidRPr="005E6BDE" w:rsidRDefault="00BA5F85" w:rsidP="00BA5F85">
            <w:pPr>
              <w:jc w:val="both"/>
            </w:pPr>
            <w:r w:rsidRPr="005E6BDE">
              <w:rPr>
                <w:color w:val="000000"/>
              </w:rPr>
              <w:t>На базе гиперспособностей</w:t>
            </w:r>
          </w:p>
          <w:p w14:paraId="547A57A1" w14:textId="77777777" w:rsidR="00BA5F85" w:rsidRPr="005E6BDE" w:rsidRDefault="00BA5F85" w:rsidP="00BA5F85">
            <w:pPr>
              <w:jc w:val="both"/>
            </w:pPr>
            <w:r w:rsidRPr="005E6BDE">
              <w:rPr>
                <w:color w:val="000000"/>
              </w:rPr>
              <w:t>тип поведения</w:t>
            </w:r>
          </w:p>
        </w:tc>
      </w:tr>
      <w:tr w:rsidR="00BA5F85" w:rsidRPr="005E6BDE" w14:paraId="426A16F4" w14:textId="77777777" w:rsidTr="00BA5F85">
        <w:tc>
          <w:tcPr>
            <w:tcW w:w="20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238FB2" w14:textId="77777777" w:rsidR="00BA5F85" w:rsidRPr="005E6BDE" w:rsidRDefault="00BA5F85" w:rsidP="00BA5F85">
            <w:pPr>
              <w:jc w:val="both"/>
            </w:pPr>
            <w:r w:rsidRPr="005E6BDE">
              <w:rPr>
                <w:color w:val="000000"/>
              </w:rPr>
              <w:t>агрессия</w:t>
            </w:r>
          </w:p>
        </w:tc>
        <w:tc>
          <w:tcPr>
            <w:tcW w:w="1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4C651F" w14:textId="77777777" w:rsidR="00BA5F85" w:rsidRPr="005E6BDE" w:rsidRDefault="00BA5F85" w:rsidP="00BA5F85">
            <w:pPr>
              <w:jc w:val="both"/>
            </w:pPr>
            <w:r w:rsidRPr="005E6BDE">
              <w:rPr>
                <w:color w:val="000000"/>
              </w:rPr>
              <w:t>ххх</w:t>
            </w:r>
          </w:p>
        </w:tc>
        <w:tc>
          <w:tcPr>
            <w:tcW w:w="1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D03EB7" w14:textId="77777777" w:rsidR="00BA5F85" w:rsidRPr="005E6BDE" w:rsidRDefault="00BA5F85" w:rsidP="00BA5F85">
            <w:pPr>
              <w:jc w:val="both"/>
            </w:pP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02ADE6" w14:textId="77777777" w:rsidR="00BA5F85" w:rsidRPr="005E6BDE" w:rsidRDefault="00BA5F85" w:rsidP="00BA5F85">
            <w:pPr>
              <w:jc w:val="both"/>
            </w:pPr>
            <w:r w:rsidRPr="005E6BDE">
              <w:rPr>
                <w:color w:val="000000"/>
              </w:rPr>
              <w:t>хххх</w:t>
            </w:r>
          </w:p>
        </w:tc>
        <w:tc>
          <w:tcPr>
            <w:tcW w:w="2167"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D62BF7" w14:textId="77777777" w:rsidR="00BA5F85" w:rsidRPr="005E6BDE" w:rsidRDefault="00BA5F85" w:rsidP="00BA5F85">
            <w:pPr>
              <w:jc w:val="both"/>
            </w:pPr>
            <w:r w:rsidRPr="005E6BDE">
              <w:rPr>
                <w:color w:val="000000"/>
              </w:rPr>
              <w:t>хх</w:t>
            </w:r>
          </w:p>
        </w:tc>
        <w:tc>
          <w:tcPr>
            <w:tcW w:w="17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6193A6" w14:textId="77777777" w:rsidR="00BA5F85" w:rsidRPr="005E6BDE" w:rsidRDefault="00BA5F85" w:rsidP="00BA5F85">
            <w:pPr>
              <w:jc w:val="both"/>
            </w:pPr>
          </w:p>
        </w:tc>
      </w:tr>
      <w:tr w:rsidR="00BA5F85" w:rsidRPr="005E6BDE" w14:paraId="32AC4A45" w14:textId="77777777" w:rsidTr="00BA5F85">
        <w:tc>
          <w:tcPr>
            <w:tcW w:w="20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FF6BB3" w14:textId="77777777" w:rsidR="00BA5F85" w:rsidRPr="005E6BDE" w:rsidRDefault="00BA5F85" w:rsidP="00BA5F85">
            <w:pPr>
              <w:jc w:val="both"/>
            </w:pPr>
            <w:r w:rsidRPr="005E6BDE">
              <w:rPr>
                <w:color w:val="000000"/>
              </w:rPr>
              <w:t>аутоагрессия</w:t>
            </w:r>
          </w:p>
        </w:tc>
        <w:tc>
          <w:tcPr>
            <w:tcW w:w="1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D3A2CC" w14:textId="77777777" w:rsidR="00BA5F85" w:rsidRPr="005E6BDE" w:rsidRDefault="00BA5F85" w:rsidP="00BA5F85">
            <w:pPr>
              <w:jc w:val="both"/>
            </w:pPr>
          </w:p>
        </w:tc>
        <w:tc>
          <w:tcPr>
            <w:tcW w:w="1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192DD2" w14:textId="77777777" w:rsidR="00BA5F85" w:rsidRPr="005E6BDE" w:rsidRDefault="00BA5F85" w:rsidP="00BA5F85">
            <w:pPr>
              <w:jc w:val="both"/>
            </w:pPr>
            <w:r w:rsidRPr="005E6BDE">
              <w:rPr>
                <w:color w:val="000000"/>
              </w:rPr>
              <w:t>х</w:t>
            </w: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FFB698" w14:textId="77777777" w:rsidR="00BA5F85" w:rsidRPr="005E6BDE" w:rsidRDefault="00BA5F85" w:rsidP="00BA5F85">
            <w:pPr>
              <w:jc w:val="both"/>
            </w:pPr>
            <w:r w:rsidRPr="005E6BDE">
              <w:rPr>
                <w:color w:val="000000"/>
              </w:rPr>
              <w:t>хххх</w:t>
            </w:r>
          </w:p>
        </w:tc>
        <w:tc>
          <w:tcPr>
            <w:tcW w:w="2167"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0CAEE0" w14:textId="77777777" w:rsidR="00BA5F85" w:rsidRPr="005E6BDE" w:rsidRDefault="00BA5F85" w:rsidP="00BA5F85">
            <w:pPr>
              <w:jc w:val="both"/>
            </w:pPr>
          </w:p>
        </w:tc>
        <w:tc>
          <w:tcPr>
            <w:tcW w:w="17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9D900E" w14:textId="77777777" w:rsidR="00BA5F85" w:rsidRPr="005E6BDE" w:rsidRDefault="00BA5F85" w:rsidP="00BA5F85">
            <w:pPr>
              <w:jc w:val="both"/>
            </w:pPr>
          </w:p>
        </w:tc>
      </w:tr>
      <w:tr w:rsidR="00BA5F85" w:rsidRPr="005E6BDE" w14:paraId="731A1BDD" w14:textId="77777777" w:rsidTr="00BA5F85">
        <w:tc>
          <w:tcPr>
            <w:tcW w:w="20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AA0319" w14:textId="77777777" w:rsidR="00BA5F85" w:rsidRPr="005E6BDE" w:rsidRDefault="00BA5F85" w:rsidP="00BA5F85">
            <w:pPr>
              <w:jc w:val="both"/>
            </w:pPr>
            <w:r w:rsidRPr="005E6BDE">
              <w:rPr>
                <w:color w:val="000000"/>
              </w:rPr>
              <w:t>Злоупотребление</w:t>
            </w:r>
          </w:p>
          <w:p w14:paraId="13459B3E" w14:textId="77777777" w:rsidR="00BA5F85" w:rsidRPr="005E6BDE" w:rsidRDefault="00BA5F85" w:rsidP="00BA5F85">
            <w:pPr>
              <w:jc w:val="both"/>
            </w:pPr>
            <w:r w:rsidRPr="005E6BDE">
              <w:rPr>
                <w:color w:val="000000"/>
              </w:rPr>
              <w:t>веществами</w:t>
            </w:r>
          </w:p>
        </w:tc>
        <w:tc>
          <w:tcPr>
            <w:tcW w:w="1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616619" w14:textId="77777777" w:rsidR="00BA5F85" w:rsidRPr="005E6BDE" w:rsidRDefault="00BA5F85" w:rsidP="00BA5F85">
            <w:pPr>
              <w:jc w:val="both"/>
            </w:pPr>
          </w:p>
        </w:tc>
        <w:tc>
          <w:tcPr>
            <w:tcW w:w="1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96BF59" w14:textId="77777777" w:rsidR="00BA5F85" w:rsidRPr="005E6BDE" w:rsidRDefault="00BA5F85" w:rsidP="00BA5F85">
            <w:pPr>
              <w:jc w:val="both"/>
            </w:pP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379353" w14:textId="77777777" w:rsidR="00BA5F85" w:rsidRPr="005E6BDE" w:rsidRDefault="00BA5F85" w:rsidP="00BA5F85">
            <w:pPr>
              <w:jc w:val="both"/>
            </w:pPr>
            <w:r w:rsidRPr="005E6BDE">
              <w:rPr>
                <w:color w:val="000000"/>
              </w:rPr>
              <w:t>ххх</w:t>
            </w:r>
          </w:p>
        </w:tc>
        <w:tc>
          <w:tcPr>
            <w:tcW w:w="2167"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1B9066" w14:textId="77777777" w:rsidR="00BA5F85" w:rsidRPr="005E6BDE" w:rsidRDefault="00BA5F85" w:rsidP="00BA5F85">
            <w:pPr>
              <w:jc w:val="both"/>
            </w:pPr>
            <w:r w:rsidRPr="005E6BDE">
              <w:rPr>
                <w:color w:val="000000"/>
              </w:rPr>
              <w:t>хх</w:t>
            </w:r>
          </w:p>
        </w:tc>
        <w:tc>
          <w:tcPr>
            <w:tcW w:w="17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7F6A34" w14:textId="77777777" w:rsidR="00BA5F85" w:rsidRPr="005E6BDE" w:rsidRDefault="00BA5F85" w:rsidP="00BA5F85">
            <w:pPr>
              <w:jc w:val="both"/>
            </w:pPr>
          </w:p>
        </w:tc>
      </w:tr>
      <w:tr w:rsidR="00BA5F85" w:rsidRPr="005E6BDE" w14:paraId="720E60E0" w14:textId="77777777" w:rsidTr="00BA5F85">
        <w:tc>
          <w:tcPr>
            <w:tcW w:w="20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ABD85B" w14:textId="77777777" w:rsidR="00BA5F85" w:rsidRPr="005E6BDE" w:rsidRDefault="00BA5F85" w:rsidP="00BA5F85">
            <w:pPr>
              <w:jc w:val="both"/>
            </w:pPr>
            <w:r w:rsidRPr="005E6BDE">
              <w:rPr>
                <w:color w:val="000000"/>
              </w:rPr>
              <w:t>Нарушения пищевого поведения</w:t>
            </w:r>
          </w:p>
        </w:tc>
        <w:tc>
          <w:tcPr>
            <w:tcW w:w="1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980AA1" w14:textId="77777777" w:rsidR="00BA5F85" w:rsidRPr="005E6BDE" w:rsidRDefault="00BA5F85" w:rsidP="00BA5F85">
            <w:pPr>
              <w:jc w:val="both"/>
            </w:pPr>
          </w:p>
        </w:tc>
        <w:tc>
          <w:tcPr>
            <w:tcW w:w="1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DC87B9" w14:textId="77777777" w:rsidR="00BA5F85" w:rsidRPr="005E6BDE" w:rsidRDefault="00BA5F85" w:rsidP="00BA5F85">
            <w:pPr>
              <w:jc w:val="both"/>
            </w:pP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4F97C1" w14:textId="77777777" w:rsidR="00BA5F85" w:rsidRPr="005E6BDE" w:rsidRDefault="00BA5F85" w:rsidP="00BA5F85">
            <w:pPr>
              <w:jc w:val="both"/>
            </w:pPr>
            <w:r w:rsidRPr="005E6BDE">
              <w:rPr>
                <w:color w:val="000000"/>
              </w:rPr>
              <w:t>ххх</w:t>
            </w:r>
          </w:p>
        </w:tc>
        <w:tc>
          <w:tcPr>
            <w:tcW w:w="209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7D8EE4" w14:textId="77777777" w:rsidR="00BA5F85" w:rsidRPr="005E6BDE" w:rsidRDefault="00BA5F85" w:rsidP="00BA5F85">
            <w:pPr>
              <w:jc w:val="both"/>
            </w:pPr>
          </w:p>
        </w:tc>
        <w:tc>
          <w:tcPr>
            <w:tcW w:w="185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DFC17C" w14:textId="77777777" w:rsidR="00BA5F85" w:rsidRPr="005E6BDE" w:rsidRDefault="00BA5F85" w:rsidP="00BA5F85">
            <w:pPr>
              <w:jc w:val="both"/>
            </w:pPr>
          </w:p>
        </w:tc>
      </w:tr>
      <w:tr w:rsidR="00BA5F85" w:rsidRPr="005E6BDE" w14:paraId="5F6AC053" w14:textId="77777777" w:rsidTr="00BA5F85">
        <w:tc>
          <w:tcPr>
            <w:tcW w:w="20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A75F5F" w14:textId="77777777" w:rsidR="00BA5F85" w:rsidRPr="005E6BDE" w:rsidRDefault="00BA5F85" w:rsidP="00BA5F85">
            <w:pPr>
              <w:jc w:val="both"/>
            </w:pPr>
            <w:r w:rsidRPr="005E6BDE">
              <w:rPr>
                <w:color w:val="000000"/>
              </w:rPr>
              <w:t>Аномалии сексуального</w:t>
            </w:r>
          </w:p>
          <w:p w14:paraId="2C028BDD" w14:textId="77777777" w:rsidR="00BA5F85" w:rsidRPr="005E6BDE" w:rsidRDefault="00BA5F85" w:rsidP="00BA5F85">
            <w:pPr>
              <w:jc w:val="both"/>
            </w:pPr>
            <w:r w:rsidRPr="005E6BDE">
              <w:rPr>
                <w:color w:val="000000"/>
              </w:rPr>
              <w:t>поведения</w:t>
            </w:r>
          </w:p>
        </w:tc>
        <w:tc>
          <w:tcPr>
            <w:tcW w:w="1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BC7AA5" w14:textId="77777777" w:rsidR="00BA5F85" w:rsidRPr="005E6BDE" w:rsidRDefault="00BA5F85" w:rsidP="00BA5F85">
            <w:pPr>
              <w:jc w:val="both"/>
            </w:pPr>
            <w:r w:rsidRPr="005E6BDE">
              <w:rPr>
                <w:color w:val="000000"/>
              </w:rPr>
              <w:t>х</w:t>
            </w:r>
          </w:p>
        </w:tc>
        <w:tc>
          <w:tcPr>
            <w:tcW w:w="1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B9F237" w14:textId="77777777" w:rsidR="00BA5F85" w:rsidRPr="005E6BDE" w:rsidRDefault="00BA5F85" w:rsidP="00BA5F85">
            <w:pPr>
              <w:jc w:val="both"/>
            </w:pPr>
            <w:r w:rsidRPr="005E6BDE">
              <w:rPr>
                <w:color w:val="000000"/>
              </w:rPr>
              <w:t>хх</w:t>
            </w: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8E25F0" w14:textId="77777777" w:rsidR="00BA5F85" w:rsidRPr="005E6BDE" w:rsidRDefault="00BA5F85" w:rsidP="00BA5F85">
            <w:pPr>
              <w:jc w:val="both"/>
            </w:pPr>
            <w:r w:rsidRPr="005E6BDE">
              <w:rPr>
                <w:color w:val="000000"/>
              </w:rPr>
              <w:t>хххх</w:t>
            </w:r>
          </w:p>
        </w:tc>
        <w:tc>
          <w:tcPr>
            <w:tcW w:w="209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5228B4" w14:textId="77777777" w:rsidR="00BA5F85" w:rsidRPr="005E6BDE" w:rsidRDefault="00BA5F85" w:rsidP="00BA5F85">
            <w:pPr>
              <w:jc w:val="both"/>
            </w:pPr>
            <w:r w:rsidRPr="005E6BDE">
              <w:rPr>
                <w:color w:val="000000"/>
              </w:rPr>
              <w:t>ххх</w:t>
            </w:r>
          </w:p>
        </w:tc>
        <w:tc>
          <w:tcPr>
            <w:tcW w:w="185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F043EE" w14:textId="77777777" w:rsidR="00BA5F85" w:rsidRPr="005E6BDE" w:rsidRDefault="00BA5F85" w:rsidP="00BA5F85">
            <w:pPr>
              <w:jc w:val="both"/>
            </w:pPr>
            <w:r w:rsidRPr="005E6BDE">
              <w:rPr>
                <w:color w:val="000000"/>
              </w:rPr>
              <w:t>х</w:t>
            </w:r>
          </w:p>
        </w:tc>
      </w:tr>
      <w:tr w:rsidR="00BA5F85" w:rsidRPr="005E6BDE" w14:paraId="4A57A06C" w14:textId="77777777" w:rsidTr="00BA5F85">
        <w:tc>
          <w:tcPr>
            <w:tcW w:w="20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611934" w14:textId="77777777" w:rsidR="00BA5F85" w:rsidRPr="005E6BDE" w:rsidRDefault="00BA5F85" w:rsidP="00BA5F85">
            <w:pPr>
              <w:jc w:val="both"/>
            </w:pPr>
            <w:r w:rsidRPr="005E6BDE">
              <w:rPr>
                <w:color w:val="000000"/>
              </w:rPr>
              <w:t>Сверхценные</w:t>
            </w:r>
          </w:p>
          <w:p w14:paraId="3110ACB2" w14:textId="77777777" w:rsidR="00BA5F85" w:rsidRPr="005E6BDE" w:rsidRDefault="00BA5F85" w:rsidP="00BA5F85">
            <w:pPr>
              <w:jc w:val="both"/>
            </w:pPr>
            <w:r w:rsidRPr="005E6BDE">
              <w:rPr>
                <w:color w:val="000000"/>
              </w:rPr>
              <w:t>психологические</w:t>
            </w:r>
          </w:p>
          <w:p w14:paraId="67BDE31B" w14:textId="77777777" w:rsidR="00BA5F85" w:rsidRPr="005E6BDE" w:rsidRDefault="00BA5F85" w:rsidP="00BA5F85">
            <w:pPr>
              <w:jc w:val="both"/>
            </w:pPr>
            <w:r w:rsidRPr="005E6BDE">
              <w:rPr>
                <w:color w:val="000000"/>
              </w:rPr>
              <w:t>увлечения</w:t>
            </w:r>
          </w:p>
        </w:tc>
        <w:tc>
          <w:tcPr>
            <w:tcW w:w="1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BE76B8" w14:textId="77777777" w:rsidR="00BA5F85" w:rsidRPr="005E6BDE" w:rsidRDefault="00BA5F85" w:rsidP="00BA5F85">
            <w:pPr>
              <w:jc w:val="both"/>
            </w:pPr>
          </w:p>
        </w:tc>
        <w:tc>
          <w:tcPr>
            <w:tcW w:w="1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DD70F8" w14:textId="77777777" w:rsidR="00BA5F85" w:rsidRPr="005E6BDE" w:rsidRDefault="00BA5F85" w:rsidP="00BA5F85">
            <w:pPr>
              <w:jc w:val="both"/>
            </w:pPr>
            <w:r w:rsidRPr="005E6BDE">
              <w:rPr>
                <w:color w:val="000000"/>
              </w:rPr>
              <w:t>хх</w:t>
            </w: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43CB50" w14:textId="77777777" w:rsidR="00BA5F85" w:rsidRPr="005E6BDE" w:rsidRDefault="00BA5F85" w:rsidP="00BA5F85">
            <w:pPr>
              <w:jc w:val="both"/>
            </w:pPr>
            <w:r w:rsidRPr="005E6BDE">
              <w:rPr>
                <w:color w:val="000000"/>
              </w:rPr>
              <w:t>ххх</w:t>
            </w:r>
          </w:p>
        </w:tc>
        <w:tc>
          <w:tcPr>
            <w:tcW w:w="209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DB8139" w14:textId="77777777" w:rsidR="00BA5F85" w:rsidRPr="005E6BDE" w:rsidRDefault="00BA5F85" w:rsidP="00BA5F85">
            <w:pPr>
              <w:jc w:val="both"/>
            </w:pPr>
          </w:p>
        </w:tc>
        <w:tc>
          <w:tcPr>
            <w:tcW w:w="185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F93449" w14:textId="77777777" w:rsidR="00BA5F85" w:rsidRPr="005E6BDE" w:rsidRDefault="00BA5F85" w:rsidP="00BA5F85">
            <w:pPr>
              <w:jc w:val="both"/>
            </w:pPr>
            <w:r w:rsidRPr="005E6BDE">
              <w:rPr>
                <w:color w:val="000000"/>
              </w:rPr>
              <w:t>ххх</w:t>
            </w:r>
          </w:p>
        </w:tc>
      </w:tr>
      <w:tr w:rsidR="00BA5F85" w:rsidRPr="005E6BDE" w14:paraId="3BB6872C" w14:textId="77777777" w:rsidTr="00BA5F85">
        <w:tc>
          <w:tcPr>
            <w:tcW w:w="20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B22927" w14:textId="77777777" w:rsidR="00BA5F85" w:rsidRPr="005E6BDE" w:rsidRDefault="00BA5F85" w:rsidP="00BA5F85">
            <w:pPr>
              <w:jc w:val="both"/>
            </w:pPr>
            <w:r w:rsidRPr="005E6BDE">
              <w:rPr>
                <w:color w:val="000000"/>
              </w:rPr>
              <w:t>Сверхценные</w:t>
            </w:r>
          </w:p>
          <w:p w14:paraId="33E16F72" w14:textId="77777777" w:rsidR="00BA5F85" w:rsidRPr="005E6BDE" w:rsidRDefault="00BA5F85" w:rsidP="00BA5F85">
            <w:pPr>
              <w:jc w:val="both"/>
            </w:pPr>
            <w:r w:rsidRPr="005E6BDE">
              <w:rPr>
                <w:color w:val="000000"/>
              </w:rPr>
              <w:t>Психопатологические</w:t>
            </w:r>
          </w:p>
          <w:p w14:paraId="6A7D3DAE" w14:textId="77777777" w:rsidR="00BA5F85" w:rsidRPr="005E6BDE" w:rsidRDefault="00BA5F85" w:rsidP="00BA5F85">
            <w:pPr>
              <w:jc w:val="both"/>
            </w:pPr>
            <w:r w:rsidRPr="005E6BDE">
              <w:rPr>
                <w:color w:val="000000"/>
              </w:rPr>
              <w:t>увлечения </w:t>
            </w:r>
          </w:p>
        </w:tc>
        <w:tc>
          <w:tcPr>
            <w:tcW w:w="1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B4312C" w14:textId="77777777" w:rsidR="00BA5F85" w:rsidRPr="005E6BDE" w:rsidRDefault="00BA5F85" w:rsidP="00BA5F85">
            <w:pPr>
              <w:jc w:val="both"/>
            </w:pPr>
          </w:p>
        </w:tc>
        <w:tc>
          <w:tcPr>
            <w:tcW w:w="1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CF5394" w14:textId="77777777" w:rsidR="00BA5F85" w:rsidRPr="005E6BDE" w:rsidRDefault="00BA5F85" w:rsidP="00BA5F85">
            <w:pPr>
              <w:jc w:val="both"/>
            </w:pP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C63281" w14:textId="77777777" w:rsidR="00BA5F85" w:rsidRPr="005E6BDE" w:rsidRDefault="00BA5F85" w:rsidP="00BA5F85">
            <w:pPr>
              <w:jc w:val="both"/>
            </w:pPr>
            <w:r w:rsidRPr="005E6BDE">
              <w:rPr>
                <w:color w:val="000000"/>
              </w:rPr>
              <w:t>ххх</w:t>
            </w:r>
          </w:p>
        </w:tc>
        <w:tc>
          <w:tcPr>
            <w:tcW w:w="20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8C3B41" w14:textId="77777777" w:rsidR="00BA5F85" w:rsidRPr="005E6BDE" w:rsidRDefault="00BA5F85" w:rsidP="00BA5F85">
            <w:pPr>
              <w:jc w:val="both"/>
            </w:pPr>
          </w:p>
        </w:tc>
        <w:tc>
          <w:tcPr>
            <w:tcW w:w="192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CA15E3" w14:textId="77777777" w:rsidR="00BA5F85" w:rsidRPr="005E6BDE" w:rsidRDefault="00BA5F85" w:rsidP="00BA5F85">
            <w:pPr>
              <w:jc w:val="both"/>
            </w:pPr>
          </w:p>
        </w:tc>
      </w:tr>
      <w:tr w:rsidR="00BA5F85" w:rsidRPr="005E6BDE" w14:paraId="2972E541" w14:textId="77777777" w:rsidTr="00BA5F85">
        <w:tc>
          <w:tcPr>
            <w:tcW w:w="20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6C776D" w14:textId="77777777" w:rsidR="00BA5F85" w:rsidRPr="005E6BDE" w:rsidRDefault="00BA5F85" w:rsidP="00BA5F85">
            <w:pPr>
              <w:jc w:val="both"/>
            </w:pPr>
            <w:r w:rsidRPr="005E6BDE">
              <w:rPr>
                <w:color w:val="000000"/>
              </w:rPr>
              <w:t>Характерологические </w:t>
            </w:r>
          </w:p>
          <w:p w14:paraId="302E85A3" w14:textId="77777777" w:rsidR="00BA5F85" w:rsidRPr="005E6BDE" w:rsidRDefault="00BA5F85" w:rsidP="00BA5F85">
            <w:pPr>
              <w:jc w:val="both"/>
            </w:pPr>
            <w:r w:rsidRPr="005E6BDE">
              <w:rPr>
                <w:color w:val="000000"/>
              </w:rPr>
              <w:t>реакции</w:t>
            </w:r>
          </w:p>
        </w:tc>
        <w:tc>
          <w:tcPr>
            <w:tcW w:w="1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C98D6B" w14:textId="77777777" w:rsidR="00BA5F85" w:rsidRPr="005E6BDE" w:rsidRDefault="00BA5F85" w:rsidP="00BA5F85">
            <w:pPr>
              <w:jc w:val="both"/>
            </w:pPr>
            <w:r w:rsidRPr="005E6BDE">
              <w:rPr>
                <w:color w:val="000000"/>
              </w:rPr>
              <w:t>х</w:t>
            </w:r>
          </w:p>
        </w:tc>
        <w:tc>
          <w:tcPr>
            <w:tcW w:w="1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42F51F" w14:textId="77777777" w:rsidR="00BA5F85" w:rsidRPr="005E6BDE" w:rsidRDefault="00BA5F85" w:rsidP="00BA5F85">
            <w:pPr>
              <w:jc w:val="both"/>
            </w:pPr>
            <w:r w:rsidRPr="005E6BDE">
              <w:rPr>
                <w:color w:val="000000"/>
              </w:rPr>
              <w:t>х</w:t>
            </w: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C28965" w14:textId="77777777" w:rsidR="00BA5F85" w:rsidRPr="005E6BDE" w:rsidRDefault="00BA5F85" w:rsidP="00BA5F85">
            <w:pPr>
              <w:jc w:val="both"/>
            </w:pPr>
            <w:r w:rsidRPr="005E6BDE">
              <w:rPr>
                <w:color w:val="000000"/>
              </w:rPr>
              <w:t>хххх</w:t>
            </w:r>
          </w:p>
        </w:tc>
        <w:tc>
          <w:tcPr>
            <w:tcW w:w="20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1DA716" w14:textId="77777777" w:rsidR="00BA5F85" w:rsidRPr="005E6BDE" w:rsidRDefault="00BA5F85" w:rsidP="00BA5F85">
            <w:pPr>
              <w:jc w:val="both"/>
            </w:pPr>
          </w:p>
        </w:tc>
        <w:tc>
          <w:tcPr>
            <w:tcW w:w="192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9F9DBA" w14:textId="77777777" w:rsidR="00BA5F85" w:rsidRPr="005E6BDE" w:rsidRDefault="00BA5F85" w:rsidP="00BA5F85">
            <w:pPr>
              <w:jc w:val="both"/>
            </w:pPr>
            <w:r w:rsidRPr="005E6BDE">
              <w:rPr>
                <w:color w:val="000000"/>
              </w:rPr>
              <w:t>х</w:t>
            </w:r>
          </w:p>
        </w:tc>
      </w:tr>
      <w:tr w:rsidR="00BA5F85" w:rsidRPr="005E6BDE" w14:paraId="594E86E7" w14:textId="77777777" w:rsidTr="00BA5F85">
        <w:tc>
          <w:tcPr>
            <w:tcW w:w="20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D1ABAE" w14:textId="77777777" w:rsidR="00BA5F85" w:rsidRPr="005E6BDE" w:rsidRDefault="00BA5F85" w:rsidP="00BA5F85">
            <w:pPr>
              <w:jc w:val="both"/>
            </w:pPr>
            <w:r w:rsidRPr="005E6BDE">
              <w:rPr>
                <w:color w:val="000000"/>
              </w:rPr>
              <w:t>Коммуникативные </w:t>
            </w:r>
          </w:p>
          <w:p w14:paraId="01B40D7A" w14:textId="77777777" w:rsidR="00BA5F85" w:rsidRPr="005E6BDE" w:rsidRDefault="00BA5F85" w:rsidP="00BA5F85">
            <w:pPr>
              <w:jc w:val="both"/>
            </w:pPr>
            <w:r w:rsidRPr="005E6BDE">
              <w:rPr>
                <w:color w:val="000000"/>
              </w:rPr>
              <w:t>девиации</w:t>
            </w:r>
          </w:p>
        </w:tc>
        <w:tc>
          <w:tcPr>
            <w:tcW w:w="1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75BDEF" w14:textId="77777777" w:rsidR="00BA5F85" w:rsidRPr="005E6BDE" w:rsidRDefault="00BA5F85" w:rsidP="00BA5F85">
            <w:pPr>
              <w:jc w:val="both"/>
            </w:pPr>
            <w:r w:rsidRPr="005E6BDE">
              <w:rPr>
                <w:color w:val="000000"/>
              </w:rPr>
              <w:t>х</w:t>
            </w:r>
          </w:p>
        </w:tc>
        <w:tc>
          <w:tcPr>
            <w:tcW w:w="1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047802" w14:textId="77777777" w:rsidR="00BA5F85" w:rsidRPr="005E6BDE" w:rsidRDefault="00BA5F85" w:rsidP="00BA5F85">
            <w:pPr>
              <w:jc w:val="both"/>
            </w:pPr>
            <w:r w:rsidRPr="005E6BDE">
              <w:rPr>
                <w:color w:val="000000"/>
              </w:rPr>
              <w:t>хх</w:t>
            </w: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7CAAC9" w14:textId="77777777" w:rsidR="00BA5F85" w:rsidRPr="005E6BDE" w:rsidRDefault="00BA5F85" w:rsidP="00BA5F85">
            <w:pPr>
              <w:jc w:val="both"/>
            </w:pPr>
            <w:r w:rsidRPr="005E6BDE">
              <w:rPr>
                <w:color w:val="000000"/>
              </w:rPr>
              <w:t>ххх</w:t>
            </w:r>
          </w:p>
        </w:tc>
        <w:tc>
          <w:tcPr>
            <w:tcW w:w="20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B0B47E" w14:textId="77777777" w:rsidR="00BA5F85" w:rsidRPr="005E6BDE" w:rsidRDefault="00BA5F85" w:rsidP="00BA5F85">
            <w:pPr>
              <w:jc w:val="both"/>
            </w:pPr>
            <w:r w:rsidRPr="005E6BDE">
              <w:rPr>
                <w:color w:val="000000"/>
              </w:rPr>
              <w:t>ххх</w:t>
            </w:r>
          </w:p>
        </w:tc>
        <w:tc>
          <w:tcPr>
            <w:tcW w:w="192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090696" w14:textId="77777777" w:rsidR="00BA5F85" w:rsidRPr="005E6BDE" w:rsidRDefault="00BA5F85" w:rsidP="00BA5F85">
            <w:pPr>
              <w:jc w:val="both"/>
            </w:pPr>
            <w:r w:rsidRPr="005E6BDE">
              <w:rPr>
                <w:color w:val="000000"/>
              </w:rPr>
              <w:t>х</w:t>
            </w:r>
          </w:p>
        </w:tc>
      </w:tr>
      <w:tr w:rsidR="00BA5F85" w:rsidRPr="005E6BDE" w14:paraId="38A0090D" w14:textId="77777777" w:rsidTr="00BA5F85">
        <w:tc>
          <w:tcPr>
            <w:tcW w:w="20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9A20AA" w14:textId="77777777" w:rsidR="00BA5F85" w:rsidRPr="005E6BDE" w:rsidRDefault="00BA5F85" w:rsidP="00BA5F85">
            <w:pPr>
              <w:jc w:val="both"/>
            </w:pPr>
            <w:r w:rsidRPr="005E6BDE">
              <w:rPr>
                <w:color w:val="000000"/>
              </w:rPr>
              <w:t>Безнравственное </w:t>
            </w:r>
          </w:p>
          <w:p w14:paraId="17E3DDF2" w14:textId="77777777" w:rsidR="00BA5F85" w:rsidRPr="005E6BDE" w:rsidRDefault="00BA5F85" w:rsidP="00BA5F85">
            <w:pPr>
              <w:jc w:val="both"/>
            </w:pPr>
            <w:r w:rsidRPr="005E6BDE">
              <w:rPr>
                <w:color w:val="000000"/>
              </w:rPr>
              <w:t>аморальное</w:t>
            </w:r>
          </w:p>
          <w:p w14:paraId="1BC64BA2" w14:textId="77777777" w:rsidR="00BA5F85" w:rsidRPr="005E6BDE" w:rsidRDefault="00BA5F85" w:rsidP="00BA5F85">
            <w:pPr>
              <w:jc w:val="both"/>
            </w:pPr>
            <w:r w:rsidRPr="005E6BDE">
              <w:rPr>
                <w:color w:val="000000"/>
              </w:rPr>
              <w:t>поведение</w:t>
            </w:r>
          </w:p>
        </w:tc>
        <w:tc>
          <w:tcPr>
            <w:tcW w:w="1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503A9A" w14:textId="77777777" w:rsidR="00BA5F85" w:rsidRPr="005E6BDE" w:rsidRDefault="00BA5F85" w:rsidP="00BA5F85">
            <w:pPr>
              <w:jc w:val="both"/>
            </w:pPr>
            <w:r w:rsidRPr="005E6BDE">
              <w:rPr>
                <w:color w:val="000000"/>
              </w:rPr>
              <w:t>хххх</w:t>
            </w:r>
          </w:p>
        </w:tc>
        <w:tc>
          <w:tcPr>
            <w:tcW w:w="1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E4FAFE" w14:textId="77777777" w:rsidR="00BA5F85" w:rsidRPr="005E6BDE" w:rsidRDefault="00BA5F85" w:rsidP="00BA5F85">
            <w:pPr>
              <w:jc w:val="both"/>
            </w:pPr>
            <w:r w:rsidRPr="005E6BDE">
              <w:rPr>
                <w:color w:val="000000"/>
              </w:rPr>
              <w:t>х</w:t>
            </w: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7D9BF7" w14:textId="77777777" w:rsidR="00BA5F85" w:rsidRPr="005E6BDE" w:rsidRDefault="00BA5F85" w:rsidP="00BA5F85">
            <w:pPr>
              <w:jc w:val="both"/>
            </w:pPr>
            <w:r w:rsidRPr="005E6BDE">
              <w:rPr>
                <w:color w:val="000000"/>
              </w:rPr>
              <w:t>х</w:t>
            </w:r>
          </w:p>
        </w:tc>
        <w:tc>
          <w:tcPr>
            <w:tcW w:w="20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D54DB1" w14:textId="77777777" w:rsidR="00BA5F85" w:rsidRPr="005E6BDE" w:rsidRDefault="00BA5F85" w:rsidP="00BA5F85">
            <w:pPr>
              <w:jc w:val="both"/>
            </w:pPr>
          </w:p>
        </w:tc>
        <w:tc>
          <w:tcPr>
            <w:tcW w:w="192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1235A0" w14:textId="77777777" w:rsidR="00BA5F85" w:rsidRPr="005E6BDE" w:rsidRDefault="00BA5F85" w:rsidP="00BA5F85">
            <w:pPr>
              <w:jc w:val="both"/>
            </w:pPr>
          </w:p>
        </w:tc>
      </w:tr>
      <w:tr w:rsidR="00BA5F85" w:rsidRPr="005E6BDE" w14:paraId="61DBB6D5" w14:textId="77777777" w:rsidTr="00BA5F85">
        <w:tc>
          <w:tcPr>
            <w:tcW w:w="20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880DF6" w14:textId="77777777" w:rsidR="00BA5F85" w:rsidRPr="005E6BDE" w:rsidRDefault="00BA5F85" w:rsidP="00BA5F85">
            <w:pPr>
              <w:jc w:val="both"/>
            </w:pPr>
            <w:r w:rsidRPr="005E6BDE">
              <w:rPr>
                <w:color w:val="000000"/>
              </w:rPr>
              <w:t>Неэстетичное поведение</w:t>
            </w:r>
          </w:p>
        </w:tc>
        <w:tc>
          <w:tcPr>
            <w:tcW w:w="1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8C9930" w14:textId="77777777" w:rsidR="00BA5F85" w:rsidRPr="005E6BDE" w:rsidRDefault="00BA5F85" w:rsidP="00BA5F85">
            <w:pPr>
              <w:jc w:val="both"/>
            </w:pPr>
            <w:r w:rsidRPr="005E6BDE">
              <w:rPr>
                <w:color w:val="000000"/>
              </w:rPr>
              <w:t>х</w:t>
            </w:r>
          </w:p>
        </w:tc>
        <w:tc>
          <w:tcPr>
            <w:tcW w:w="1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DDCC55" w14:textId="77777777" w:rsidR="00BA5F85" w:rsidRPr="005E6BDE" w:rsidRDefault="00BA5F85" w:rsidP="00BA5F85">
            <w:pPr>
              <w:jc w:val="both"/>
            </w:pP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F4C97E" w14:textId="77777777" w:rsidR="00BA5F85" w:rsidRPr="005E6BDE" w:rsidRDefault="00BA5F85" w:rsidP="00BA5F85">
            <w:pPr>
              <w:jc w:val="both"/>
            </w:pPr>
            <w:r w:rsidRPr="005E6BDE">
              <w:rPr>
                <w:color w:val="000000"/>
              </w:rPr>
              <w:t>ххх</w:t>
            </w:r>
          </w:p>
        </w:tc>
        <w:tc>
          <w:tcPr>
            <w:tcW w:w="20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E2E734" w14:textId="77777777" w:rsidR="00BA5F85" w:rsidRPr="005E6BDE" w:rsidRDefault="00BA5F85" w:rsidP="00BA5F85">
            <w:pPr>
              <w:jc w:val="both"/>
            </w:pPr>
            <w:r w:rsidRPr="005E6BDE">
              <w:rPr>
                <w:color w:val="000000"/>
              </w:rPr>
              <w:t>хх</w:t>
            </w:r>
          </w:p>
        </w:tc>
        <w:tc>
          <w:tcPr>
            <w:tcW w:w="192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CC761A" w14:textId="77777777" w:rsidR="00BA5F85" w:rsidRPr="005E6BDE" w:rsidRDefault="00BA5F85" w:rsidP="00BA5F85">
            <w:pPr>
              <w:jc w:val="both"/>
            </w:pPr>
            <w:r w:rsidRPr="005E6BDE">
              <w:rPr>
                <w:color w:val="000000"/>
              </w:rPr>
              <w:t>хх</w:t>
            </w:r>
          </w:p>
        </w:tc>
      </w:tr>
    </w:tbl>
    <w:p w14:paraId="4501FF17" w14:textId="77777777" w:rsidR="00BA5F85" w:rsidRPr="005E6BDE" w:rsidRDefault="00BA5F85" w:rsidP="00BA5F85">
      <w:pPr>
        <w:spacing w:after="240"/>
        <w:jc w:val="both"/>
      </w:pPr>
    </w:p>
    <w:p w14:paraId="78A3FCE7" w14:textId="77777777" w:rsidR="00BA5F85" w:rsidRPr="005E6BDE" w:rsidRDefault="00BA5F85" w:rsidP="00BA5F85">
      <w:pPr>
        <w:ind w:firstLine="709"/>
        <w:jc w:val="both"/>
      </w:pPr>
      <w:r w:rsidRPr="005E6BDE">
        <w:rPr>
          <w:color w:val="000000"/>
        </w:rPr>
        <w:t>Примечание: количество Х – обозначает степень проявленности признака, где хххх — данная форма всегда или почти всегда обусловлена данным типом девиантного поведения, ххх — часто, хх — иногда, х —редко (По Менделевичу). </w:t>
      </w:r>
    </w:p>
    <w:p w14:paraId="462A2B2B" w14:textId="77777777" w:rsidR="00BA5F85" w:rsidRPr="005E6BDE" w:rsidRDefault="00BA5F85" w:rsidP="00BA5F85">
      <w:pPr>
        <w:ind w:firstLine="709"/>
        <w:jc w:val="both"/>
        <w:rPr>
          <w:color w:val="000000"/>
        </w:rPr>
      </w:pPr>
    </w:p>
    <w:p w14:paraId="5AC6F732" w14:textId="77777777" w:rsidR="00BA5F85" w:rsidRPr="005E6BDE" w:rsidRDefault="00BA5F85" w:rsidP="00BA5F85">
      <w:pPr>
        <w:ind w:firstLine="709"/>
        <w:jc w:val="both"/>
        <w:rPr>
          <w:color w:val="000000"/>
        </w:rPr>
      </w:pPr>
      <w:r w:rsidRPr="005E6BDE">
        <w:rPr>
          <w:color w:val="000000"/>
        </w:rPr>
        <w:t xml:space="preserve">Психологический контур девиантного (отклоняющегося) поведения проявляется в следующих формах, которые имеют диагностирующий характер и относятся к общественным угрозам: </w:t>
      </w:r>
    </w:p>
    <w:p w14:paraId="1E062C8E" w14:textId="77777777" w:rsidR="00BA5F85" w:rsidRPr="005E6BDE" w:rsidRDefault="00BA5F85" w:rsidP="00BA5F85">
      <w:pPr>
        <w:ind w:firstLine="709"/>
        <w:jc w:val="both"/>
        <w:rPr>
          <w:color w:val="000000"/>
        </w:rPr>
      </w:pPr>
      <w:r w:rsidRPr="005E6BDE">
        <w:rPr>
          <w:color w:val="000000"/>
        </w:rPr>
        <w:t xml:space="preserve">1) агрессия; </w:t>
      </w:r>
    </w:p>
    <w:p w14:paraId="6DE812EF" w14:textId="77777777" w:rsidR="00BA5F85" w:rsidRPr="005E6BDE" w:rsidRDefault="00BA5F85" w:rsidP="00BA5F85">
      <w:pPr>
        <w:ind w:firstLine="709"/>
        <w:jc w:val="both"/>
        <w:rPr>
          <w:color w:val="000000"/>
        </w:rPr>
      </w:pPr>
      <w:r w:rsidRPr="005E6BDE">
        <w:rPr>
          <w:color w:val="000000"/>
        </w:rPr>
        <w:t xml:space="preserve">2) аутоагрессия (суицидальное поведение, причинение физического вреда самому себе – самоповреждение/ селфхарм); </w:t>
      </w:r>
    </w:p>
    <w:p w14:paraId="7B2B425F" w14:textId="77777777" w:rsidR="00BA5F85" w:rsidRPr="005E6BDE" w:rsidRDefault="00BA5F85" w:rsidP="00BA5F85">
      <w:pPr>
        <w:ind w:firstLine="709"/>
        <w:jc w:val="both"/>
        <w:rPr>
          <w:color w:val="000000"/>
        </w:rPr>
      </w:pPr>
      <w:r w:rsidRPr="005E6BDE">
        <w:rPr>
          <w:color w:val="000000"/>
        </w:rPr>
        <w:t xml:space="preserve">3) злоупотребление веществами, вызывающими состояния измененной психической деятельности (алкоголизм, наркомания, табакокурение, токсикомания и др.); </w:t>
      </w:r>
    </w:p>
    <w:p w14:paraId="459E37EA" w14:textId="77777777" w:rsidR="00BA5F85" w:rsidRPr="005E6BDE" w:rsidRDefault="00BA5F85" w:rsidP="00BA5F85">
      <w:pPr>
        <w:ind w:firstLine="709"/>
        <w:jc w:val="both"/>
        <w:rPr>
          <w:color w:val="000000"/>
        </w:rPr>
      </w:pPr>
      <w:r w:rsidRPr="005E6BDE">
        <w:rPr>
          <w:color w:val="000000"/>
        </w:rPr>
        <w:t xml:space="preserve">4) нарушения пищевого поведения (переедание, голодание); </w:t>
      </w:r>
    </w:p>
    <w:p w14:paraId="61D3DA28" w14:textId="77777777" w:rsidR="00BA5F85" w:rsidRPr="005E6BDE" w:rsidRDefault="00BA5F85" w:rsidP="00BA5F85">
      <w:pPr>
        <w:ind w:firstLine="709"/>
        <w:jc w:val="both"/>
        <w:rPr>
          <w:color w:val="000000"/>
        </w:rPr>
      </w:pPr>
      <w:r w:rsidRPr="005E6BDE">
        <w:rPr>
          <w:color w:val="000000"/>
        </w:rPr>
        <w:t xml:space="preserve">5) аномалии сексуального поведения (девиации, перверсии, отклонения психосексуального развития); </w:t>
      </w:r>
    </w:p>
    <w:p w14:paraId="17651BAE" w14:textId="77777777" w:rsidR="00BA5F85" w:rsidRPr="005E6BDE" w:rsidRDefault="00BA5F85" w:rsidP="00BA5F85">
      <w:pPr>
        <w:ind w:firstLine="709"/>
        <w:jc w:val="both"/>
        <w:rPr>
          <w:color w:val="000000"/>
        </w:rPr>
      </w:pPr>
      <w:r w:rsidRPr="005E6BDE">
        <w:rPr>
          <w:color w:val="000000"/>
        </w:rPr>
        <w:t xml:space="preserve">6) сверхценные психологические увлечения (трудоголизм, гемблинг, коллекционирование, «паранойя здоровья», фанатизм — религиозный, спортивный, музыкальный и пр.); </w:t>
      </w:r>
    </w:p>
    <w:p w14:paraId="1CE3B250" w14:textId="77777777" w:rsidR="00BA5F85" w:rsidRPr="005E6BDE" w:rsidRDefault="00BA5F85" w:rsidP="00BA5F85">
      <w:pPr>
        <w:ind w:firstLine="709"/>
        <w:jc w:val="both"/>
        <w:rPr>
          <w:color w:val="000000"/>
        </w:rPr>
      </w:pPr>
      <w:r w:rsidRPr="005E6BDE">
        <w:rPr>
          <w:color w:val="000000"/>
        </w:rPr>
        <w:t xml:space="preserve">7) сверхценные психопатологические увлечения («философическая интоксикация», сутяжничество и кверулянство, разновидности маний — клептомания, дромомания и др.); </w:t>
      </w:r>
    </w:p>
    <w:p w14:paraId="663C6134" w14:textId="77777777" w:rsidR="00BA5F85" w:rsidRPr="005E6BDE" w:rsidRDefault="00BA5F85" w:rsidP="00BA5F85">
      <w:pPr>
        <w:ind w:firstLine="709"/>
        <w:jc w:val="both"/>
        <w:rPr>
          <w:color w:val="000000"/>
        </w:rPr>
      </w:pPr>
      <w:r w:rsidRPr="005E6BDE">
        <w:rPr>
          <w:color w:val="000000"/>
        </w:rPr>
        <w:t xml:space="preserve">8) характерологические и патохарактерологические реакции (эмансипации, группирования, оппозиции и др.); </w:t>
      </w:r>
    </w:p>
    <w:p w14:paraId="356A064C" w14:textId="77777777" w:rsidR="00BA5F85" w:rsidRPr="005E6BDE" w:rsidRDefault="00BA5F85" w:rsidP="00BA5F85">
      <w:pPr>
        <w:ind w:firstLine="709"/>
        <w:jc w:val="both"/>
        <w:rPr>
          <w:color w:val="000000"/>
        </w:rPr>
      </w:pPr>
      <w:r w:rsidRPr="005E6BDE">
        <w:rPr>
          <w:color w:val="000000"/>
        </w:rPr>
        <w:t>9) коммуникативные девиации (аутизация, гиперобщительность, конформизм, псевдология, ревность, фобическое и нарциссическое поведение, нигилизм, крусадерство, «вегетативность» и др.);</w:t>
      </w:r>
    </w:p>
    <w:p w14:paraId="3F80557F" w14:textId="77777777" w:rsidR="00BA5F85" w:rsidRPr="005E6BDE" w:rsidRDefault="00BA5F85" w:rsidP="00BA5F85">
      <w:pPr>
        <w:ind w:firstLine="709"/>
        <w:jc w:val="both"/>
        <w:rPr>
          <w:color w:val="000000"/>
        </w:rPr>
      </w:pPr>
      <w:r w:rsidRPr="005E6BDE">
        <w:rPr>
          <w:color w:val="000000"/>
        </w:rPr>
        <w:t xml:space="preserve"> 10) безнравственное и аморальное поведение;</w:t>
      </w:r>
    </w:p>
    <w:p w14:paraId="395CB258" w14:textId="77777777" w:rsidR="00BA5F85" w:rsidRPr="005E6BDE" w:rsidRDefault="00BA5F85" w:rsidP="00BA5F85">
      <w:pPr>
        <w:ind w:firstLine="709"/>
        <w:jc w:val="both"/>
      </w:pPr>
      <w:r w:rsidRPr="005E6BDE">
        <w:rPr>
          <w:color w:val="000000"/>
        </w:rPr>
        <w:t xml:space="preserve"> 11) неэстетичное поведение, или девиации стиля поведения.</w:t>
      </w:r>
    </w:p>
    <w:p w14:paraId="34329F34" w14:textId="77777777" w:rsidR="00BA5F85" w:rsidRPr="005E6BDE" w:rsidRDefault="00BA5F85" w:rsidP="00BA5F85">
      <w:pPr>
        <w:ind w:firstLine="709"/>
        <w:jc w:val="both"/>
      </w:pPr>
      <w:r w:rsidRPr="005E6BDE">
        <w:rPr>
          <w:color w:val="000000"/>
        </w:rPr>
        <w:t>Разновидность преступного (криминального) поведения человека представляет собой делинквентное поведение — отклоняющееся поведение, в крайних своих проявлениях представляющее уголовно наказуемое деяние. Отличия делинквентного от криминального поведения коренятся в тяжести правонарушений, выраженности антиобщественного их характера. Правонарушения делятся на преступления и проступки. Суть проступка заключается не только в том, что он не представляет существенной общественной опасности, но и в том, что отличается от преступления мотивами совершения противоправного действия.</w:t>
      </w:r>
    </w:p>
    <w:p w14:paraId="15126170" w14:textId="77777777" w:rsidR="00BA5F85" w:rsidRPr="005E6BDE" w:rsidRDefault="00BA5F85" w:rsidP="00BA5F85">
      <w:pPr>
        <w:ind w:firstLine="709"/>
        <w:jc w:val="both"/>
      </w:pPr>
      <w:r w:rsidRPr="005E6BDE">
        <w:rPr>
          <w:color w:val="000000"/>
        </w:rPr>
        <w:t>Нередко делинквентные действия опосредуются ситуационно-импульсными или аффектогенными мотивами. В основе ситуационно-импульсных преступных действий лежит тенденция к разрешению внутреннего конфликта, под которым понимается наличие неудовлетворенной потребности. Реализуются ситуационно-импульсные мотивы, как правило, без этапа предварительного планирования и выбора адекватных объектов, целей, способов и программы действия для удовлетворения актуальной потребности. Делинквентное поведение может проявляться, например, в озорстве и желании развлечься. Подросток из любопытства и «за компанию» может бросать с балкона тяжелые предметы (или еду) в прохожих, получая удовлетворение от точности попадания в «жертву». Из озорства человек может позвонить в диспетчерскую аэропорта и предупредить о якобы заложенной в самолете бомбе. С целью привлечения внимания к собственной персоне («на спор») молодой человек может попытаться залезть на телевизионную башню или украсть у учителя из сумки записную книжку.</w:t>
      </w:r>
    </w:p>
    <w:p w14:paraId="7D30CD77" w14:textId="77777777" w:rsidR="00BA5F85" w:rsidRPr="005E6BDE" w:rsidRDefault="00BA5F85" w:rsidP="00BA5F85">
      <w:pPr>
        <w:ind w:firstLine="709"/>
        <w:jc w:val="both"/>
        <w:rPr>
          <w:color w:val="000000"/>
        </w:rPr>
      </w:pPr>
      <w:r w:rsidRPr="005E6BDE">
        <w:rPr>
          <w:color w:val="000000"/>
        </w:rPr>
        <w:t xml:space="preserve">Аддиктивный тип поведения — это один из типов девиантного (отклоняющегося) поведения с формированием стремления к уходу от реальности путем искусственного изменения своего психического состояния посредством приема некоторых веществ или постоянной фиксации внимания на определенных видах деятельности с целью развития и поддержания интенсивных эмоций (Ц. П. Короленко, Т. А. Донских). Основным мотивом личностей, склонных к аддиктивным </w:t>
      </w:r>
      <w:r w:rsidRPr="005E6BDE">
        <w:rPr>
          <w:color w:val="000000"/>
        </w:rPr>
        <w:lastRenderedPageBreak/>
        <w:t xml:space="preserve">формам поведения, является активное изменение не удовлетворяющего их психического состояния, которое рассматривается ими чаще всего как «серое», «скучное», «монотонное», «апатичное». Такому человеку не удается обнаружить в реальности какие-либо сферы деятельности, способные надолго привлечь его внимание, обрадовать или вызвать иную выраженную эмоциональную реакцию. </w:t>
      </w:r>
    </w:p>
    <w:p w14:paraId="54474EE2" w14:textId="77777777" w:rsidR="00BA5F85" w:rsidRPr="005E6BDE" w:rsidRDefault="00BA5F85" w:rsidP="00BA5F85">
      <w:pPr>
        <w:ind w:firstLine="709"/>
        <w:jc w:val="both"/>
        <w:rPr>
          <w:color w:val="000000"/>
        </w:rPr>
      </w:pPr>
      <w:r w:rsidRPr="005E6BDE">
        <w:rPr>
          <w:color w:val="000000"/>
        </w:rPr>
        <w:t xml:space="preserve">Жизнь видится ему неинтересной в силу ее обыденности и однообразности. Он не приемлет того, что считается в обществе нормальным: необходимости что-либо делать, заниматься какой-нибудь деятельностью, соблюдать какие-то принятые в семье или обществе традиции и нормы. </w:t>
      </w:r>
    </w:p>
    <w:p w14:paraId="4EAA094B" w14:textId="77777777" w:rsidR="00BA5F85" w:rsidRPr="005E6BDE" w:rsidRDefault="00BA5F85" w:rsidP="00BA5F85">
      <w:pPr>
        <w:ind w:firstLine="709"/>
        <w:jc w:val="both"/>
        <w:rPr>
          <w:color w:val="000000"/>
        </w:rPr>
      </w:pPr>
      <w:r w:rsidRPr="005E6BDE">
        <w:rPr>
          <w:color w:val="000000"/>
        </w:rPr>
        <w:t xml:space="preserve">Можно говорить о том, что у индивида с аддиктивной нацеленностью поведения значительно снижена активность в обыденной жизни, наполненной требованиями и ожиданиями. </w:t>
      </w:r>
    </w:p>
    <w:p w14:paraId="6C33703D" w14:textId="77777777" w:rsidR="00BA5F85" w:rsidRPr="005E6BDE" w:rsidRDefault="00BA5F85" w:rsidP="00BA5F85">
      <w:pPr>
        <w:ind w:firstLine="709"/>
        <w:jc w:val="both"/>
      </w:pPr>
      <w:r w:rsidRPr="005E6BDE">
        <w:rPr>
          <w:color w:val="000000"/>
        </w:rPr>
        <w:t>При этом аддиктивная активность имеет избирательный характер — в тех областях жизни, которые пусть временно, но приносят человеку удовлетворение и вырывают его из мира эмоциональной стагнации (бесчувственности), он может проявлять недюжинную активность для достижения цели.</w:t>
      </w:r>
    </w:p>
    <w:p w14:paraId="0C65C6E1" w14:textId="77777777" w:rsidR="00BA5F85" w:rsidRPr="005E6BDE" w:rsidRDefault="00BA5F85" w:rsidP="00BA5F85">
      <w:pPr>
        <w:ind w:firstLine="709"/>
        <w:jc w:val="both"/>
        <w:rPr>
          <w:color w:val="000000"/>
        </w:rPr>
      </w:pPr>
      <w:r w:rsidRPr="005E6BDE">
        <w:rPr>
          <w:color w:val="000000"/>
        </w:rPr>
        <w:t>Психологические особенности лиц с аддиктивным типом поведения: 1) сниженная переносимость трудностей повседневной жизни, наряду с хорошей переносимостью кризисных ситуаций; 2) скрытый комплекс неполноценности, сочетающийся с внешне проявляемым превосходством; 3) внешняя социабельность, сочетающаяся со страхом перед стойкими эмоциональными контактами; 4) стремление говорить неправду; 5) стремление обвинять других, зная, что они невиновны; 6) стремление уходить от ответственности в принятии решений; 7) стереотипность, повторяемость поведения; 8) зависимость; 9) тревожность.</w:t>
      </w:r>
    </w:p>
    <w:p w14:paraId="378B5CD0" w14:textId="77777777" w:rsidR="00BA5F85" w:rsidRPr="005E6BDE" w:rsidRDefault="00BA5F85" w:rsidP="00BA5F85">
      <w:pPr>
        <w:ind w:firstLine="709"/>
        <w:jc w:val="both"/>
      </w:pPr>
      <w:r w:rsidRPr="005E6BDE">
        <w:rPr>
          <w:color w:val="000000"/>
        </w:rPr>
        <w:t>Отсюда прогнозируемая склонность селфхарму, суициду, депрессиям и всплескам агрессии.</w:t>
      </w:r>
    </w:p>
    <w:p w14:paraId="78745E71" w14:textId="77777777" w:rsidR="00BA5F85" w:rsidRPr="005E6BDE" w:rsidRDefault="00BA5F85" w:rsidP="00BA5F85">
      <w:pPr>
        <w:ind w:firstLine="709"/>
        <w:jc w:val="both"/>
        <w:rPr>
          <w:color w:val="000000"/>
        </w:rPr>
      </w:pPr>
      <w:r w:rsidRPr="005E6BDE">
        <w:rPr>
          <w:color w:val="000000"/>
        </w:rPr>
        <w:t xml:space="preserve">Под патохарактерологическим типом девиантного поведения понимается поведение, обусловленное патологическими изменениями характера, сформировавшимися в процессе воспитания. К ним относятся т. н. расстройства личности (психопатии) и явные или выраженные акцентуации характера. Дисгармоничность черт характера приводит к тому, что изменяется вся структура психической деятельности человека. В выборе своих поступков он часто руководствуется не реалистичными и адекватно обусловленными мотивами, а существенно измененными «мотивами психопатической самоактуализации». Сущность данных мотивов — ликвидация личностного диссонанса, в частности рассогласования идеального «Я» и самооценки. </w:t>
      </w:r>
    </w:p>
    <w:p w14:paraId="23580ED0" w14:textId="77777777" w:rsidR="00BA5F85" w:rsidRPr="005E6BDE" w:rsidRDefault="00BA5F85" w:rsidP="00BA5F85">
      <w:pPr>
        <w:ind w:firstLine="709"/>
        <w:jc w:val="both"/>
        <w:rPr>
          <w:color w:val="000000"/>
        </w:rPr>
      </w:pPr>
      <w:r w:rsidRPr="005E6BDE">
        <w:rPr>
          <w:color w:val="000000"/>
        </w:rPr>
        <w:t xml:space="preserve">При эмоционально-неустойчивом расстройстве личности (возбудимой психопатии и склонности к ней) наиболее частым мотивом поведения оказывается стремление к реализации неадекватно завышенного уровня притязаний, тенденция к доминированию и властвованию, упрямство, обидчивость, нетерпимость к противодействию, склонность к самовзвинчиванию и поискам поводов для разрядки аффективного напряжения. </w:t>
      </w:r>
    </w:p>
    <w:p w14:paraId="043CFB7C" w14:textId="77777777" w:rsidR="00BA5F85" w:rsidRPr="005E6BDE" w:rsidRDefault="00BA5F85" w:rsidP="00BA5F85">
      <w:pPr>
        <w:ind w:firstLine="709"/>
        <w:jc w:val="both"/>
        <w:rPr>
          <w:color w:val="000000"/>
        </w:rPr>
      </w:pPr>
      <w:r w:rsidRPr="005E6BDE">
        <w:rPr>
          <w:color w:val="000000"/>
        </w:rPr>
        <w:t xml:space="preserve">У лиц с истерическим расстройством личности (истерической психопатией) мотивами девиантного поведения выступают, как правило, такие качества, как эгоцентризм, жажда признания, завышенная самооценка. Переоценка своих реальных возможностей ведет к тому, что ставятся задачи, соответствующие иллюзорной самооценке, совпадающей с идеальным «Я», но превышающие возможности личности. Важнейшим мотивационным механизмом является стремление к манипулированию окружающими и контролю над ними. Окружение рассматривается лишь как орудие, которое должно служить удовлетворению потребностей данного человека. </w:t>
      </w:r>
    </w:p>
    <w:p w14:paraId="3288872F" w14:textId="77777777" w:rsidR="00BA5F85" w:rsidRPr="005E6BDE" w:rsidRDefault="00BA5F85" w:rsidP="00BA5F85">
      <w:pPr>
        <w:ind w:firstLine="709"/>
        <w:jc w:val="both"/>
      </w:pPr>
      <w:r w:rsidRPr="005E6BDE">
        <w:rPr>
          <w:color w:val="000000"/>
        </w:rPr>
        <w:t xml:space="preserve">У индивидов с тревожными (уклоняющимися) личностными расстройствами (психастенической психопатией) патологическая самоактуализация выражается в сохранении ими привычного стереотипа действий, в уходе от перенапряжений и стрессов, нежелательных контактов, в сохранении личностной независимости. При столкновении таких людей с окружающими, с непосильными задачами в силу ранимости, мягкости, низкой толерантности к стрессу они не получают положительного подкрепления, чувствуют себя обиженными, преследуемыми. Поэтому часто выступают в роли жертв буллинга, газлайтинга и т.п.  </w:t>
      </w:r>
    </w:p>
    <w:p w14:paraId="3AB6E653" w14:textId="77777777" w:rsidR="00BA5F85" w:rsidRPr="005E6BDE" w:rsidRDefault="00BA5F85" w:rsidP="00BA5F85">
      <w:pPr>
        <w:ind w:firstLine="709"/>
        <w:jc w:val="both"/>
        <w:rPr>
          <w:color w:val="000000"/>
        </w:rPr>
      </w:pPr>
      <w:r w:rsidRPr="005E6BDE">
        <w:rPr>
          <w:color w:val="000000"/>
        </w:rPr>
        <w:t xml:space="preserve">К патохарактерологическим девиациям относят также невротические расстройства и развития личности — патологические формы поведения и реагирования, сформированные в процессе неврозогенеза на базе невротических симптомов и синдромов. В большей степени они </w:t>
      </w:r>
      <w:r w:rsidRPr="005E6BDE">
        <w:rPr>
          <w:color w:val="000000"/>
        </w:rPr>
        <w:lastRenderedPageBreak/>
        <w:t xml:space="preserve">представлены обсессивными симптомами в рамках обсессивного развития. Девиации реализуются в виде невротических навязчивостей и ритуалов, которые пронизывают всю жизнедеятельность человека. В зависимости от их клинических проявлений человек может выбирать способы болезненного противостояния реальности. Например, человек с навязчивыми ритуалами может подолгу и в ущерб своим планам совершать стереотипные действия (открывать и закрывать двери, определенное количество раз пропускать подходящий к остановке троллейбус), цель которых — снятие состояния эмоционального напряжения и тревоги. </w:t>
      </w:r>
    </w:p>
    <w:p w14:paraId="15AEC63C" w14:textId="77777777" w:rsidR="00BA5F85" w:rsidRPr="005E6BDE" w:rsidRDefault="00BA5F85" w:rsidP="00BA5F85">
      <w:pPr>
        <w:ind w:firstLine="709"/>
        <w:jc w:val="both"/>
      </w:pPr>
      <w:r w:rsidRPr="005E6BDE">
        <w:rPr>
          <w:color w:val="000000"/>
        </w:rPr>
        <w:t>К сходному параболезненному патохарактерологическому состоянию относят поведение, основанное на символизме и суеверных ритуалах. В подобных случаях поступки человека зависят от его мифологического и мистического восприятия действительности. Выбор действий строится на основе символического истолкования внешних событий. Человек, например, может отказаться от совершения какой-либо поступка (жениться, сдать экзамен и даже выйти на улицу) в связи с «неподходящим расположением небесных светил» или иными псевдонаучными трактовками действительности и суевериями.</w:t>
      </w:r>
    </w:p>
    <w:p w14:paraId="6CF7BB98" w14:textId="77777777" w:rsidR="00BA5F85" w:rsidRPr="005E6BDE" w:rsidRDefault="00BA5F85" w:rsidP="00BA5F85">
      <w:pPr>
        <w:ind w:firstLine="709"/>
        <w:jc w:val="both"/>
      </w:pPr>
      <w:r w:rsidRPr="005E6BDE">
        <w:rPr>
          <w:color w:val="000000"/>
        </w:rPr>
        <w:t>Психопатологический тип девиантного поведения основывается на психопатологических симптомах и синдромах — проявлениях тех или иных психических расстройств и заболеваний. Как правило, мотивы поведения психически нездорового человека остаются непонятными до тех пор, пока не будут обнаружены основные признаки психических расстройств. Психопатологический тип девиантного поведения характеризуется слуховыми и зрительными галлюцинациями, замкнутостью до аутизма, каталепсией, психическим автоматизмом.</w:t>
      </w:r>
    </w:p>
    <w:p w14:paraId="76E4A137" w14:textId="77777777" w:rsidR="00BA5F85" w:rsidRPr="005E6BDE" w:rsidRDefault="00BA5F85" w:rsidP="00BA5F85">
      <w:pPr>
        <w:ind w:firstLine="709"/>
        <w:jc w:val="both"/>
        <w:rPr>
          <w:color w:val="000000"/>
        </w:rPr>
      </w:pPr>
      <w:r w:rsidRPr="005E6BDE">
        <w:rPr>
          <w:color w:val="000000"/>
        </w:rPr>
        <w:t xml:space="preserve">  Особый тип девиантного поведения - девиации, обусловленные гиперспособностями человека (К. К. Платонов). Как выходящие за рамки обычного, нормального рассматривают способности, которые значительно превышают среднестатистические. В подобных случаях говорят о проявлениях одаренности, таланта, гениальности в какой-либо из сфер деятельности. </w:t>
      </w:r>
    </w:p>
    <w:p w14:paraId="3C09A382" w14:textId="77777777" w:rsidR="00BA5F85" w:rsidRPr="005E6BDE" w:rsidRDefault="00BA5F85" w:rsidP="00BA5F85">
      <w:pPr>
        <w:ind w:firstLine="709"/>
        <w:jc w:val="both"/>
        <w:rPr>
          <w:color w:val="000000"/>
        </w:rPr>
      </w:pPr>
      <w:r w:rsidRPr="005E6BDE">
        <w:rPr>
          <w:color w:val="000000"/>
        </w:rPr>
        <w:t xml:space="preserve">Отклонение в сторону одаренности в одной области часто сопровождается девиациями в обыденной жизни. Такой человек оказывается нередко неприспособленным к «бытовой, приземленной» жизни. Он не способен правильно понимать и оценивать поступки и поведение других людей, оказывается наивным, зависимым и неподготовленным к трудностям повседневной жизни. </w:t>
      </w:r>
    </w:p>
    <w:p w14:paraId="58D274B0" w14:textId="77777777" w:rsidR="00BA5F85" w:rsidRPr="005E6BDE" w:rsidRDefault="00BA5F85" w:rsidP="00BA5F85">
      <w:pPr>
        <w:ind w:firstLine="709"/>
        <w:jc w:val="both"/>
        <w:rPr>
          <w:color w:val="000000"/>
        </w:rPr>
      </w:pPr>
      <w:r w:rsidRPr="005E6BDE">
        <w:rPr>
          <w:color w:val="000000"/>
        </w:rPr>
        <w:t xml:space="preserve">Если при делинквентном поведении наблюдается противоборство с реальностью, при аддиктивном — уход от реальности, при патохарактерологическом и психопатологическом — болезненное противостояние, то при поведении, связанном с гиперспособностями, — игнорирование реальности. Человек существует в реальности («здесь и теперь») и одновременно как бы живет в собственной реальности, не размышляя о необходимости «объективной реальности», в которой действуют окружающие люди. </w:t>
      </w:r>
    </w:p>
    <w:p w14:paraId="1CD36233" w14:textId="77777777" w:rsidR="00BA5F85" w:rsidRPr="005E6BDE" w:rsidRDefault="00BA5F85" w:rsidP="00BA5F85">
      <w:pPr>
        <w:ind w:firstLine="709"/>
        <w:jc w:val="both"/>
      </w:pPr>
      <w:r w:rsidRPr="005E6BDE">
        <w:rPr>
          <w:color w:val="000000"/>
        </w:rPr>
        <w:t>Он расценивает обычный мир как что-то малозначимое, несущественное и поэтому не принимает никакого участия во взаимодействии с ним, не вырабатывает стиля эмоционального отношения к поступкам и поведению окружающих, принимает любое происходящее событие отрешенно. Вынужденные контакты воспринимаются человеком с гиперспособностями как необязательные, временные и не воспринимаются как значимые для его личностного развития. Внешне в обыденной жизни поступки такого человека могут иметь оттенок чудаковатости. Например, он может не знать, как пользуются бытовыми приборами, как совершаются обыденные действия. Весь интерес сосредоточен у него на деятельности, связанной с его неординарными способностями (музыкальными, математическими, художественными и иными).</w:t>
      </w:r>
    </w:p>
    <w:p w14:paraId="746B0555" w14:textId="77777777" w:rsidR="00BA5F85" w:rsidRPr="005E6BDE" w:rsidRDefault="00BA5F85" w:rsidP="00BA5F85">
      <w:pPr>
        <w:ind w:firstLine="709"/>
        <w:jc w:val="both"/>
        <w:rPr>
          <w:color w:val="000000"/>
        </w:rPr>
      </w:pPr>
      <w:r w:rsidRPr="005E6BDE">
        <w:rPr>
          <w:color w:val="000000"/>
        </w:rPr>
        <w:t xml:space="preserve">Агрессией называется физическое или вербальное поведение, направленное на причинение вреда кому-либо. Агрессия может проявляться в прямой форме, когда человек с агрессивным поведением не склонен скрывать это от окружающих. Он непосредственно и открыто вступает в конфронтацию с кем-либо из окружения, высказывает в его сторону угрозы или совершает агрессивные действия. В косвенной форме агрессия скрывается под неприязнью, ехидством, сарказмом или иронией и таким образом оказывает давление на жертву. </w:t>
      </w:r>
    </w:p>
    <w:p w14:paraId="48B880AB" w14:textId="77777777" w:rsidR="00BA5F85" w:rsidRPr="005E6BDE" w:rsidRDefault="00BA5F85" w:rsidP="00BA5F85">
      <w:pPr>
        <w:ind w:firstLine="709"/>
        <w:jc w:val="both"/>
        <w:rPr>
          <w:color w:val="000000"/>
        </w:rPr>
      </w:pPr>
      <w:r w:rsidRPr="005E6BDE">
        <w:rPr>
          <w:color w:val="000000"/>
        </w:rPr>
        <w:t xml:space="preserve">Основные виды агрессивных действий: 1) физическая агрессия (нападение); 2) косвенная агрессия (злобные сплетни, шутки, взрывы ярости, выражающиеся в крике, топаний ногами и т. д.); </w:t>
      </w:r>
      <w:r w:rsidRPr="005E6BDE">
        <w:rPr>
          <w:color w:val="000000"/>
        </w:rPr>
        <w:lastRenderedPageBreak/>
        <w:t>3) склонность к раздражению (готовность к проявлению негативных чувств при малейшем возбуждении); 4) негативизм (оппозиционная манера поведения от пассивного сопротивления до активной борьбы); 5) обида (зависть и ненависть к окружающим за их действительные или вымышленные поступки); 6) подозрительность в диапазоне от недоверия и осторожности до убеждения, что все другие люди приносят вред или планируют его; 7) вербальная агрессия (выражение негативных чувств как через форму — ссора, крик, визг, так и через содержание словесных ответов — угроза, проклятия, ругань).</w:t>
      </w:r>
    </w:p>
    <w:p w14:paraId="692D0473" w14:textId="77777777" w:rsidR="00BA5F85" w:rsidRPr="005E6BDE" w:rsidRDefault="00BA5F85" w:rsidP="00BA5F85">
      <w:pPr>
        <w:ind w:firstLine="709"/>
        <w:jc w:val="both"/>
      </w:pPr>
    </w:p>
    <w:p w14:paraId="7F1091EE" w14:textId="77777777" w:rsidR="00BA5F85" w:rsidRPr="005E6BDE" w:rsidRDefault="00BA5F85" w:rsidP="00BA5F85">
      <w:pPr>
        <w:ind w:firstLine="709"/>
        <w:jc w:val="center"/>
      </w:pPr>
      <w:r w:rsidRPr="005E6BDE">
        <w:rPr>
          <w:noProof/>
          <w:color w:val="000000"/>
        </w:rPr>
        <w:drawing>
          <wp:inline distT="0" distB="0" distL="0" distR="0" wp14:anchorId="436AC2D3" wp14:editId="71C0E05B">
            <wp:extent cx="3270250" cy="2971800"/>
            <wp:effectExtent l="0" t="0" r="0" b="0"/>
            <wp:docPr id="175" name="image20.png" descr="Изображение выглядит как текст, человек, девочка, внутренний&#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20.png" descr="Изображение выглядит как текст, человек, девочка, внутренний&#10;&#10;Автоматически созданное описание"/>
                    <pic:cNvPicPr preferRelativeResize="0"/>
                  </pic:nvPicPr>
                  <pic:blipFill>
                    <a:blip r:embed="rId50"/>
                    <a:srcRect/>
                    <a:stretch>
                      <a:fillRect/>
                    </a:stretch>
                  </pic:blipFill>
                  <pic:spPr>
                    <a:xfrm>
                      <a:off x="0" y="0"/>
                      <a:ext cx="3270250" cy="2971800"/>
                    </a:xfrm>
                    <a:prstGeom prst="rect">
                      <a:avLst/>
                    </a:prstGeom>
                    <a:ln/>
                  </pic:spPr>
                </pic:pic>
              </a:graphicData>
            </a:graphic>
          </wp:inline>
        </w:drawing>
      </w:r>
    </w:p>
    <w:p w14:paraId="39BB55B7" w14:textId="2C5AA6C2" w:rsidR="00BA5F85" w:rsidRPr="005E6BDE" w:rsidRDefault="00BA5F85" w:rsidP="00BA5F85">
      <w:pPr>
        <w:pStyle w:val="a9"/>
        <w:keepNext/>
        <w:jc w:val="center"/>
        <w:rPr>
          <w:b w:val="0"/>
          <w:szCs w:val="24"/>
        </w:rPr>
      </w:pPr>
      <w:r w:rsidRPr="005E6BDE">
        <w:rPr>
          <w:b w:val="0"/>
          <w:szCs w:val="24"/>
        </w:rPr>
        <w:t xml:space="preserve">Рисунок </w:t>
      </w:r>
      <w:r w:rsidR="00560CB4" w:rsidRPr="005E6BDE">
        <w:rPr>
          <w:b w:val="0"/>
          <w:szCs w:val="24"/>
        </w:rPr>
        <w:t xml:space="preserve">26 </w:t>
      </w:r>
      <w:r w:rsidRPr="005E6BDE">
        <w:rPr>
          <w:b w:val="0"/>
          <w:szCs w:val="24"/>
        </w:rPr>
        <w:t>- Пример отображения агрессии (креолизованный текст)</w:t>
      </w:r>
    </w:p>
    <w:p w14:paraId="62D429DE" w14:textId="77777777" w:rsidR="00BA5F85" w:rsidRPr="005E6BDE" w:rsidRDefault="00BA5F85" w:rsidP="00BA5F85">
      <w:pPr>
        <w:ind w:firstLine="709"/>
        <w:jc w:val="both"/>
      </w:pPr>
    </w:p>
    <w:p w14:paraId="00570211" w14:textId="77777777" w:rsidR="00BA5F85" w:rsidRPr="005E6BDE" w:rsidRDefault="00BA5F85" w:rsidP="00BA5F85">
      <w:pPr>
        <w:ind w:firstLine="709"/>
        <w:jc w:val="both"/>
        <w:rPr>
          <w:color w:val="000000"/>
        </w:rPr>
      </w:pPr>
    </w:p>
    <w:p w14:paraId="24F7068B" w14:textId="77777777" w:rsidR="00BA5F85" w:rsidRPr="005E6BDE" w:rsidRDefault="00BA5F85" w:rsidP="00BA5F85">
      <w:pPr>
        <w:ind w:firstLine="709"/>
        <w:jc w:val="both"/>
        <w:rPr>
          <w:color w:val="000000"/>
        </w:rPr>
      </w:pPr>
      <w:r w:rsidRPr="005E6BDE">
        <w:rPr>
          <w:color w:val="000000"/>
        </w:rPr>
        <w:t xml:space="preserve">Различные виды агрессивных действий могут быть обусловлены различными факторами и входить в структуру разных типов девиантного поведения. Наиболее яркий вид — физическая агрессия в виде нападения на жертву — как правило, отражает криминальное поведение, хотя может встречаться и при делинквентном типе отклоняющегося поведения. </w:t>
      </w:r>
    </w:p>
    <w:p w14:paraId="33C2B719" w14:textId="77777777" w:rsidR="00BA5F85" w:rsidRPr="005E6BDE" w:rsidRDefault="00BA5F85" w:rsidP="00BA5F85">
      <w:pPr>
        <w:ind w:firstLine="709"/>
        <w:jc w:val="both"/>
        <w:rPr>
          <w:color w:val="000000"/>
        </w:rPr>
      </w:pPr>
      <w:r w:rsidRPr="005E6BDE">
        <w:rPr>
          <w:color w:val="000000"/>
        </w:rPr>
        <w:t xml:space="preserve">Агрессивность психически нездоровых и лиц с условной нормой (психической патологией в виде психопатологического и патохарактерологического типов отклоняющегося поведения) отличается лишь особенностями мотивации и симптоматикой заболеваний. </w:t>
      </w:r>
    </w:p>
    <w:p w14:paraId="4FF70F93" w14:textId="77777777" w:rsidR="00BA5F85" w:rsidRPr="005E6BDE" w:rsidRDefault="00BA5F85" w:rsidP="00BA5F85">
      <w:pPr>
        <w:ind w:firstLine="709"/>
        <w:jc w:val="both"/>
      </w:pPr>
      <w:r w:rsidRPr="005E6BDE">
        <w:rPr>
          <w:color w:val="000000"/>
        </w:rPr>
        <w:t>Криминогенное же значение психических аномалий заключается в том, что они при главенствующей роли социально приобретенных особенностей личности, взаимодействуя с ними, облегчают совершение преступления, выступая не причиной, а внутренним условием.</w:t>
      </w:r>
    </w:p>
    <w:p w14:paraId="541D5DE8" w14:textId="77777777" w:rsidR="00BA5F85" w:rsidRPr="005E6BDE" w:rsidRDefault="00BA5F85" w:rsidP="00BA5F85">
      <w:pPr>
        <w:ind w:firstLine="709"/>
        <w:jc w:val="both"/>
        <w:rPr>
          <w:color w:val="000000"/>
        </w:rPr>
      </w:pPr>
      <w:r w:rsidRPr="005E6BDE">
        <w:rPr>
          <w:color w:val="000000"/>
        </w:rPr>
        <w:t xml:space="preserve">В рамках астенического и истерического симптомокомплексов агрессивность проявляется раздражительностью, обидчивостью, вспышками гнева, а также вербальной агрессией. Особенно часто вербальная агрессия и раздражительность встречаются при истерическом синдроме в рамках истерического расстройства личности. </w:t>
      </w:r>
    </w:p>
    <w:p w14:paraId="05A86F84" w14:textId="77777777" w:rsidR="00BA5F85" w:rsidRPr="005E6BDE" w:rsidRDefault="00BA5F85" w:rsidP="00BA5F85">
      <w:pPr>
        <w:ind w:firstLine="709"/>
        <w:jc w:val="both"/>
      </w:pPr>
      <w:r w:rsidRPr="005E6BDE">
        <w:rPr>
          <w:color w:val="000000"/>
        </w:rPr>
        <w:t xml:space="preserve">Человек с подобными расстройствами эмоционально негативно реагирует на попытки окружающих уличить его во лжи, притворстве, сорвать «истерическую маску», привлечь к ответственности за собственные поступки, то есть на ситуации, в которых происходит блокада удовлетворения основной потребности истерика — быть в центре внимания и оказываться значимым для окружающих. Действия, которые приводят к невозможности индивида с истерическими чертами характера оказываться «заметным», «быть на виду», «управлять вниманием окружающих», способствуют бурным аффективным реакциям с элементами агрессии. Особенно красочными представляются вербальные проявления агрессивности истерика. В силу хорошо развитой способности говорить он склонен в условиях конфликта демонстрировать виртуозные </w:t>
      </w:r>
      <w:r w:rsidRPr="005E6BDE">
        <w:rPr>
          <w:color w:val="000000"/>
        </w:rPr>
        <w:lastRenderedPageBreak/>
        <w:t>речевые способности, использовать красочные сравнения с негативными литературными образами или поведением животных, облекать это в форму ненормативной лексики и использовать угрозы и шантаж, прибегать к сверхобобщениям и крайним степеням оскорблений. Как правило, агрессия при истерическом синдроме не выходит за рамки вербальной. Встречается лишь битье посуды, выбрасывание и уничтожение вещей, порча мебели, но не прямая агрессия с насилием.</w:t>
      </w:r>
    </w:p>
    <w:p w14:paraId="29CAD373" w14:textId="77777777" w:rsidR="00BA5F85" w:rsidRPr="005E6BDE" w:rsidRDefault="00BA5F85" w:rsidP="00BA5F85">
      <w:pPr>
        <w:ind w:firstLine="709"/>
        <w:jc w:val="both"/>
        <w:rPr>
          <w:color w:val="000000"/>
        </w:rPr>
      </w:pPr>
      <w:r w:rsidRPr="005E6BDE">
        <w:rPr>
          <w:color w:val="000000"/>
        </w:rPr>
        <w:t>Аутоагрессивное поведение, в отличие от агрессивного, направлено на причинение вреда самому человеку, а не его окружению (хотя существует инфантильная разновидность аутоагрессии, сочетающейся с желанием подобным нетрадиционным образом оказать вредоносное воздействие на близкое окружение). Доминирующий вид аутоагрессии — физическая агрессия, хотя можно условно говорить и об аутоагрессии, например, в виде вербального самоуничижающего и самообвиняющего поведения, проявляющегося в преподнесении себя окружающим в невыгодном свете, самооскорблении и обзывании себя бранными словами, сравнении себя с «низменным, ничтожным, никчемным» существом. Аутоагрессивное поведение проявляется в двух формах: самоубийстве (суицидальном поведении) и самоповреждении (парасуицидальном поведении). Их различия заключены в конечной цели (смерти или членовредительстве) и вероятности ее достижения.</w:t>
      </w:r>
    </w:p>
    <w:p w14:paraId="651EBAF7" w14:textId="77777777" w:rsidR="00BA5F85" w:rsidRPr="005E6BDE" w:rsidRDefault="00BA5F85" w:rsidP="00BA5F85">
      <w:pPr>
        <w:ind w:firstLine="709"/>
        <w:jc w:val="both"/>
      </w:pPr>
      <w:r w:rsidRPr="005E6BDE">
        <w:rPr>
          <w:color w:val="000000"/>
        </w:rPr>
        <w:t xml:space="preserve"> Под суицидальным поведением понимается намеренное стремление человека к смерти. Оно может быть обусловлено формированием внутриличностного конфликта под воздействием внешних ситуационных факторов или в связи с возникновением психопатологических расстройств, вызывающих стремление к лишению себя жизни без реального воздействия внешних ситуационных факторов. Если при первом варианте побуждение к суициду чаще всего осознанно, осмысленно и произвольно, то при втором возможно нарушение осознания и понимания смысла собственных намерений и действий, а также утрата произвольности. Так, при синдроме психического автоматизма в рамках шизофрении суицидальное поведение может быть обусловлено ощущением воздействия неконтролируемой силы, толкающей человека на то или иное насильственное действие в отношении себя.</w:t>
      </w:r>
    </w:p>
    <w:p w14:paraId="66F78DEA" w14:textId="77777777" w:rsidR="00BA5F85" w:rsidRPr="005E6BDE" w:rsidRDefault="00BA5F85" w:rsidP="000B2FC1">
      <w:pPr>
        <w:pStyle w:val="21"/>
      </w:pPr>
      <w:bookmarkStart w:id="156" w:name="_Toc90925678"/>
      <w:bookmarkStart w:id="157" w:name="_Toc91627428"/>
      <w:bookmarkStart w:id="158" w:name="_Toc98795913"/>
      <w:r w:rsidRPr="005E6BDE">
        <w:t>Лингвистический контур анализа примеров по угрозам</w:t>
      </w:r>
      <w:bookmarkEnd w:id="156"/>
      <w:bookmarkEnd w:id="157"/>
      <w:bookmarkEnd w:id="158"/>
    </w:p>
    <w:p w14:paraId="420C3156" w14:textId="77777777" w:rsidR="00BA5F85" w:rsidRPr="005E6BDE" w:rsidRDefault="00BA5F85" w:rsidP="00BA5F85">
      <w:pPr>
        <w:ind w:firstLine="709"/>
        <w:jc w:val="both"/>
      </w:pPr>
    </w:p>
    <w:p w14:paraId="68CD7639" w14:textId="77777777" w:rsidR="00BA5F85" w:rsidRPr="005E6BDE" w:rsidRDefault="00BA5F85" w:rsidP="00BA5F85">
      <w:pPr>
        <w:ind w:firstLine="709"/>
        <w:jc w:val="both"/>
      </w:pPr>
      <w:r w:rsidRPr="005E6BDE">
        <w:rPr>
          <w:color w:val="000000"/>
          <w:shd w:val="clear" w:color="auto" w:fill="FBFBFB"/>
        </w:rPr>
        <w:t xml:space="preserve">Выявление коммуникативно-семиотических параметров большинства угроз и ТИНов осуществляется с учетом методологии параметрического судебно-лингвистического моделирования; этот подход к описанию, а также к диагностике анализируемых объектов (вербального, поликодового и т.д. характера) предполагает в общем случае выполнение трех действий – установление (1) состава признаков явления, (2) нормативных (прототипических, наиболее “сильных”) форм выражения каждого из признаков явления, (3) диапазона варьирования форм проявления каждого из признаков (при этом варьирование не разрушает идентичности явления). </w:t>
      </w:r>
      <w:hyperlink r:id="rId51">
        <w:r w:rsidRPr="005E6BDE">
          <w:rPr>
            <w:color w:val="1155CC"/>
            <w:u w:val="single"/>
            <w:shd w:val="clear" w:color="auto" w:fill="FBFBFB"/>
          </w:rPr>
          <w:t>Осадчий М. А. «Русский язык на грани права - КиберЛенинка</w:t>
        </w:r>
      </w:hyperlink>
      <w:r w:rsidRPr="005E6BDE">
        <w:rPr>
          <w:color w:val="000000"/>
          <w:shd w:val="clear" w:color="auto" w:fill="FBFBFB"/>
        </w:rPr>
        <w:t>. Таким образом, в рамках проекта использование процедур, заданных параметрами судебно-лингвистического моделирования, предполагает, помимо определения угрозы, характеристику коммуникативно-семиотических параметров диагностического комплекса (совокупности) «N-УГРОЗА» с указанием показателя/показателей проявления признака/признаков.</w:t>
      </w:r>
    </w:p>
    <w:p w14:paraId="2D3D5B93" w14:textId="77777777" w:rsidR="00BA5F85" w:rsidRPr="005E6BDE" w:rsidRDefault="00BA5F85" w:rsidP="00BA5F85">
      <w:pPr>
        <w:ind w:firstLine="709"/>
        <w:jc w:val="both"/>
      </w:pPr>
      <w:r w:rsidRPr="005E6BDE">
        <w:rPr>
          <w:color w:val="000000"/>
          <w:shd w:val="clear" w:color="auto" w:fill="FBFBFB"/>
        </w:rPr>
        <w:t xml:space="preserve">Например, угроза “ВРАЖДА” – опасность, которая </w:t>
      </w:r>
      <w:r w:rsidRPr="005E6BDE">
        <w:rPr>
          <w:i/>
          <w:color w:val="000000"/>
          <w:shd w:val="clear" w:color="auto" w:fill="FBFBFB"/>
        </w:rPr>
        <w:t>способна вызвать (посредством непрямого побуждения) очень недоброжелательные, проникнутые ненавистью отношения и действия</w:t>
      </w:r>
      <w:r w:rsidRPr="005E6BDE">
        <w:rPr>
          <w:color w:val="000000"/>
          <w:shd w:val="clear" w:color="auto" w:fill="FBFBFB"/>
        </w:rPr>
        <w:t xml:space="preserve"> – имеет следующий набор признаков явления:</w:t>
      </w:r>
    </w:p>
    <w:p w14:paraId="25EEDB57" w14:textId="77777777" w:rsidR="00BA5F85" w:rsidRPr="005E6BDE" w:rsidRDefault="00BA5F85" w:rsidP="00041DA5">
      <w:pPr>
        <w:numPr>
          <w:ilvl w:val="0"/>
          <w:numId w:val="11"/>
        </w:numPr>
        <w:spacing w:before="120"/>
        <w:ind w:left="0" w:firstLine="709"/>
        <w:jc w:val="both"/>
        <w:rPr>
          <w:color w:val="000000"/>
        </w:rPr>
      </w:pPr>
      <w:r w:rsidRPr="005E6BDE">
        <w:rPr>
          <w:color w:val="000000"/>
          <w:shd w:val="clear" w:color="auto" w:fill="FBFBFB"/>
        </w:rPr>
        <w:t>объект вражды (социальная группа и/или ее представители), совпадающий с предметом речи;</w:t>
      </w:r>
    </w:p>
    <w:p w14:paraId="57615047" w14:textId="77777777" w:rsidR="00BA5F85" w:rsidRPr="005E6BDE" w:rsidRDefault="00BA5F85" w:rsidP="00041DA5">
      <w:pPr>
        <w:numPr>
          <w:ilvl w:val="0"/>
          <w:numId w:val="11"/>
        </w:numPr>
        <w:spacing w:before="120"/>
        <w:ind w:left="0" w:firstLine="709"/>
        <w:jc w:val="both"/>
        <w:rPr>
          <w:color w:val="000000"/>
        </w:rPr>
      </w:pPr>
      <w:r w:rsidRPr="005E6BDE">
        <w:rPr>
          <w:color w:val="000000"/>
          <w:shd w:val="clear" w:color="auto" w:fill="FBFBFB"/>
        </w:rPr>
        <w:t>образ способа совершения действия в отношении объекта вражды (представление о насильственных, разрушительных, дискриминационных действиях как уместных, обоснованных, правильных);</w:t>
      </w:r>
    </w:p>
    <w:p w14:paraId="4B518C0F" w14:textId="77777777" w:rsidR="00BA5F85" w:rsidRPr="005E6BDE" w:rsidRDefault="00BA5F85" w:rsidP="00041DA5">
      <w:pPr>
        <w:numPr>
          <w:ilvl w:val="0"/>
          <w:numId w:val="11"/>
        </w:numPr>
        <w:spacing w:before="120"/>
        <w:ind w:left="0" w:firstLine="709"/>
        <w:jc w:val="both"/>
        <w:rPr>
          <w:color w:val="000000"/>
        </w:rPr>
      </w:pPr>
      <w:r w:rsidRPr="005E6BDE">
        <w:rPr>
          <w:color w:val="000000"/>
          <w:shd w:val="clear" w:color="auto" w:fill="FBFBFB"/>
        </w:rPr>
        <w:lastRenderedPageBreak/>
        <w:t>(факультативно) характеристики объекта вражды как негативно, агрессивно настроенного в отношении референтной группы и ее представителей (к референтной группе автор/ публикатор относит себя и других таких же, как он);</w:t>
      </w:r>
    </w:p>
    <w:p w14:paraId="1276F43E" w14:textId="77777777" w:rsidR="00BA5F85" w:rsidRPr="005E6BDE" w:rsidRDefault="00BA5F85" w:rsidP="00041DA5">
      <w:pPr>
        <w:numPr>
          <w:ilvl w:val="0"/>
          <w:numId w:val="11"/>
        </w:numPr>
        <w:spacing w:before="120"/>
        <w:ind w:left="0" w:firstLine="709"/>
        <w:jc w:val="both"/>
        <w:rPr>
          <w:color w:val="000000"/>
        </w:rPr>
      </w:pPr>
      <w:r w:rsidRPr="005E6BDE">
        <w:rPr>
          <w:color w:val="000000"/>
          <w:shd w:val="clear" w:color="auto" w:fill="FBFBFB"/>
        </w:rPr>
        <w:t>(факультативно) образ референтной группы (ее представителей); с ними себя отождествляет автор/публикатор.</w:t>
      </w:r>
    </w:p>
    <w:p w14:paraId="7884AB5D" w14:textId="77777777" w:rsidR="00BA5F85" w:rsidRPr="005E6BDE" w:rsidRDefault="00BA5F85" w:rsidP="00BA5F85">
      <w:pPr>
        <w:ind w:firstLine="709"/>
        <w:jc w:val="both"/>
      </w:pPr>
      <w:r w:rsidRPr="005E6BDE">
        <w:rPr>
          <w:color w:val="000000"/>
          <w:shd w:val="clear" w:color="auto" w:fill="FBFBFB"/>
        </w:rPr>
        <w:t>Определение угрозы “ВРАЖДА” сформулировано с учетом разъяснений, данных в Постановлении Пленума Верховного суда РФ от 28 июня 2011 г. № 11 «О судебной практике по уголовным делам о преступлениях экстремистской направленности»; в соответствии с легальным толкованием «под действиями, направленными на возбуждение ненависти либо вражды следует понимать, в частности, высказывания, обосновывающие и (или) утверждающие необходимость геноцида, массовых репрессий, депортации, совершения иных противоправных действий, в том числе применения насилия, в отношении представителей какой-либо нации, расы, приверженцев той или иной религии». Кроме того, учитывается разграничение областей действия ст. 280 и 282 УК РФ, в соответствии с чем непрямые побуждения к противоправным действиям в отношении социальных групп рассматриваются как проявления вражды, призывы же – как феномен экстремистской деятельности.</w:t>
      </w:r>
    </w:p>
    <w:p w14:paraId="14AEFB82" w14:textId="77777777" w:rsidR="00BA5F85" w:rsidRPr="005E6BDE" w:rsidRDefault="00BA5F85" w:rsidP="00BA5F85">
      <w:pPr>
        <w:ind w:firstLine="709"/>
        <w:jc w:val="both"/>
      </w:pPr>
      <w:r w:rsidRPr="005E6BDE">
        <w:rPr>
          <w:color w:val="000000"/>
          <w:shd w:val="clear" w:color="auto" w:fill="FBFBFB"/>
        </w:rPr>
        <w:t>К формам выражения признаков угрозы “ВРАЖДА” относятся:</w:t>
      </w:r>
    </w:p>
    <w:p w14:paraId="17F37349" w14:textId="77777777" w:rsidR="00BA5F85" w:rsidRPr="005E6BDE" w:rsidRDefault="00BA5F85" w:rsidP="00BA5F85">
      <w:pPr>
        <w:ind w:firstLine="709"/>
        <w:jc w:val="both"/>
      </w:pPr>
      <w:r w:rsidRPr="005E6BDE">
        <w:rPr>
          <w:color w:val="000000"/>
          <w:shd w:val="clear" w:color="auto" w:fill="FBFBFB"/>
        </w:rPr>
        <w:t xml:space="preserve">- номинации социальных общностей и их представителей, отсылающие к расовому, национальному, религиозному, идеологическому и др. основаниям выделения групповой принадлежности (например, евреи/иудеи, кавказцы, азиаты, небелые, мусульмане, полукровки), а также указывающие на принадлежность к действующей власти, в том числе к сотрудникам правоохранительных органов: </w:t>
      </w:r>
      <w:r w:rsidRPr="005E6BDE">
        <w:rPr>
          <w:i/>
          <w:color w:val="000000"/>
          <w:shd w:val="clear" w:color="auto" w:fill="FBFBFB"/>
        </w:rPr>
        <w:t>кремлевская мразота, госдура, пуйловские опогоненные засранцы, прокурорские жидопидорасины</w:t>
      </w:r>
      <w:r w:rsidRPr="005E6BDE">
        <w:rPr>
          <w:color w:val="000000"/>
          <w:shd w:val="clear" w:color="auto" w:fill="FBFBFB"/>
        </w:rPr>
        <w:t>; </w:t>
      </w:r>
    </w:p>
    <w:p w14:paraId="719A6ED0" w14:textId="77777777" w:rsidR="00BA5F85" w:rsidRPr="005E6BDE" w:rsidRDefault="00BA5F85" w:rsidP="00BA5F85">
      <w:pPr>
        <w:ind w:firstLine="709"/>
        <w:jc w:val="both"/>
      </w:pPr>
      <w:r w:rsidRPr="005E6BDE">
        <w:rPr>
          <w:color w:val="000000"/>
          <w:shd w:val="clear" w:color="auto" w:fill="FBFBFB"/>
        </w:rPr>
        <w:t xml:space="preserve">- обозначения действий, относящихся к категории насильственных, разрушительных, дискриминационных: </w:t>
      </w:r>
      <w:r w:rsidRPr="005E6BDE">
        <w:rPr>
          <w:i/>
          <w:color w:val="000000"/>
          <w:shd w:val="clear" w:color="auto" w:fill="FBFBFB"/>
        </w:rPr>
        <w:t>уничтожать (евреев, чурок, мусоров...), сжигать в печах Сименс (евреев, чурок, мусоров...), призвать к ответу за (геноцид славян...), остановить исламизацию</w:t>
      </w:r>
      <w:r w:rsidRPr="005E6BDE">
        <w:rPr>
          <w:color w:val="000000"/>
          <w:shd w:val="clear" w:color="auto" w:fill="FBFBFB"/>
        </w:rPr>
        <w:t xml:space="preserve">. При этом предикаты представлены как непрямые и даже скрытые побуждения: </w:t>
      </w:r>
      <w:r w:rsidRPr="005E6BDE">
        <w:rPr>
          <w:b/>
          <w:i/>
          <w:color w:val="000000"/>
          <w:shd w:val="clear" w:color="auto" w:fill="FBFBFB"/>
        </w:rPr>
        <w:t xml:space="preserve">Имеет смысл убивать </w:t>
      </w:r>
      <w:r w:rsidRPr="005E6BDE">
        <w:rPr>
          <w:i/>
          <w:color w:val="000000"/>
          <w:shd w:val="clear" w:color="auto" w:fill="FBFBFB"/>
        </w:rPr>
        <w:t xml:space="preserve">мусоров, чиновников, захватывать администрации, военные части; Евреи и хачи </w:t>
      </w:r>
      <w:r w:rsidRPr="005E6BDE">
        <w:rPr>
          <w:b/>
          <w:i/>
          <w:color w:val="000000"/>
          <w:shd w:val="clear" w:color="auto" w:fill="FBFBFB"/>
        </w:rPr>
        <w:t>хорошо горят</w:t>
      </w:r>
      <w:r w:rsidRPr="005E6BDE">
        <w:rPr>
          <w:i/>
          <w:color w:val="000000"/>
          <w:shd w:val="clear" w:color="auto" w:fill="FBFBFB"/>
        </w:rPr>
        <w:t xml:space="preserve"> в печи; </w:t>
      </w:r>
      <w:r w:rsidRPr="005E6BDE">
        <w:rPr>
          <w:b/>
          <w:i/>
          <w:color w:val="000000"/>
          <w:shd w:val="clear" w:color="auto" w:fill="FBFBFB"/>
        </w:rPr>
        <w:t>На нож ебала</w:t>
      </w:r>
      <w:r w:rsidRPr="005E6BDE">
        <w:rPr>
          <w:i/>
          <w:color w:val="000000"/>
          <w:shd w:val="clear" w:color="auto" w:fill="FBFBFB"/>
        </w:rPr>
        <w:t xml:space="preserve"> пархачей…;  </w:t>
      </w:r>
      <w:r w:rsidRPr="005E6BDE">
        <w:rPr>
          <w:color w:val="000000"/>
          <w:shd w:val="clear" w:color="auto" w:fill="FBFBFB"/>
        </w:rPr>
        <w:t>(</w:t>
      </w:r>
      <w:r w:rsidRPr="005E6BDE">
        <w:rPr>
          <w:b/>
          <w:i/>
          <w:color w:val="000000"/>
          <w:shd w:val="clear" w:color="auto" w:fill="FBFBFB"/>
        </w:rPr>
        <w:t>призывы</w:t>
      </w:r>
      <w:r w:rsidRPr="005E6BDE">
        <w:rPr>
          <w:color w:val="000000"/>
          <w:shd w:val="clear" w:color="auto" w:fill="FBFBFB"/>
        </w:rPr>
        <w:t xml:space="preserve"> рассматриваются в угрозе “ЭКСТРЕМИЗМ”);</w:t>
      </w:r>
    </w:p>
    <w:p w14:paraId="4C9A23B6" w14:textId="77777777" w:rsidR="00BA5F85" w:rsidRPr="005E6BDE" w:rsidRDefault="00BA5F85" w:rsidP="00BA5F85">
      <w:pPr>
        <w:ind w:firstLine="709"/>
        <w:jc w:val="both"/>
      </w:pPr>
      <w:r w:rsidRPr="005E6BDE">
        <w:rPr>
          <w:color w:val="000000"/>
          <w:shd w:val="clear" w:color="auto" w:fill="FBFBFB"/>
        </w:rPr>
        <w:t xml:space="preserve">- маркеры, употребляемые для характеристики поведения, взглядов, личностей представителей групп – объектов вражды: </w:t>
      </w:r>
      <w:r w:rsidRPr="005E6BDE">
        <w:rPr>
          <w:i/>
          <w:color w:val="000000"/>
          <w:shd w:val="clear" w:color="auto" w:fill="FBFBFB"/>
        </w:rPr>
        <w:t xml:space="preserve">оккупанты, совершать человеческие жертвоприношения, зверь, кавказская угроза, жидовская марионетка (о представителе действующей власти), звереть (о полиции), террористы (о мусульманах); </w:t>
      </w:r>
      <w:r w:rsidRPr="005E6BDE">
        <w:rPr>
          <w:b/>
          <w:i/>
          <w:color w:val="000000"/>
          <w:shd w:val="clear" w:color="auto" w:fill="FBFBFB"/>
        </w:rPr>
        <w:t>ПО ПРИКАЗУ</w:t>
      </w:r>
      <w:r w:rsidRPr="005E6BDE">
        <w:rPr>
          <w:i/>
          <w:color w:val="000000"/>
          <w:shd w:val="clear" w:color="auto" w:fill="FBFBFB"/>
        </w:rPr>
        <w:t xml:space="preserve"> ИУДЕЕВ В 1941 ГОДУ </w:t>
      </w:r>
      <w:r w:rsidRPr="005E6BDE">
        <w:rPr>
          <w:color w:val="000000"/>
          <w:shd w:val="clear" w:color="auto" w:fill="FBFBFB"/>
        </w:rPr>
        <w:t xml:space="preserve">ации социальных групп и их представителей, употребляемые для характеристики той общности, с которой себя идентифицирует автор/ публикатор: </w:t>
      </w:r>
      <w:r w:rsidRPr="005E6BDE">
        <w:rPr>
          <w:i/>
          <w:color w:val="000000"/>
          <w:shd w:val="clear" w:color="auto" w:fill="FBFBFB"/>
        </w:rPr>
        <w:t>народ, Адольф Гитлер, белая раса, мирные жители, простые люди</w:t>
      </w:r>
      <w:r w:rsidRPr="005E6BDE">
        <w:rPr>
          <w:color w:val="000000"/>
          <w:shd w:val="clear" w:color="auto" w:fill="FBFBFB"/>
        </w:rPr>
        <w:t>.</w:t>
      </w:r>
    </w:p>
    <w:p w14:paraId="5058EA96" w14:textId="77777777" w:rsidR="00BA5F85" w:rsidRPr="005E6BDE" w:rsidRDefault="00BA5F85" w:rsidP="00BA5F85">
      <w:pPr>
        <w:ind w:firstLine="709"/>
        <w:jc w:val="both"/>
      </w:pPr>
      <w:r w:rsidRPr="005E6BDE">
        <w:rPr>
          <w:color w:val="000000"/>
          <w:shd w:val="clear" w:color="auto" w:fill="FBFBFB"/>
        </w:rPr>
        <w:t>Рассмотрим пример диагностики угрозы “Вражда” с опорой на приводимый ниже объект, размещенный в информационно-коммуникационной сети “Интернет”, в социальной сети “ВКонтакте”  (он анализируется без привлечения визуальной составляющей; текст вербальноцентрический – его вербальная часть определяет визуальный элемент)</w:t>
      </w:r>
    </w:p>
    <w:p w14:paraId="7E2C64CA" w14:textId="77777777" w:rsidR="00BA5F85" w:rsidRPr="005E6BDE" w:rsidRDefault="00BA5F85" w:rsidP="00BA5F85">
      <w:pPr>
        <w:pStyle w:val="a9"/>
        <w:keepNext/>
        <w:jc w:val="center"/>
        <w:rPr>
          <w:szCs w:val="24"/>
        </w:rPr>
      </w:pPr>
      <w:r w:rsidRPr="005E6BDE">
        <w:rPr>
          <w:noProof/>
          <w:color w:val="000000"/>
          <w:szCs w:val="24"/>
          <w:shd w:val="clear" w:color="auto" w:fill="FBFBFB"/>
        </w:rPr>
        <w:lastRenderedPageBreak/>
        <w:drawing>
          <wp:inline distT="0" distB="0" distL="0" distR="0" wp14:anchorId="0F6BFCBF" wp14:editId="3CCBDE43">
            <wp:extent cx="4324350" cy="2787650"/>
            <wp:effectExtent l="0" t="0" r="0" b="0"/>
            <wp:docPr id="156" name="image10.jpg" descr="Изображение выглядит как текст&#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10.jpg" descr="Изображение выглядит как текст&#10;&#10;Автоматически созданное описание"/>
                    <pic:cNvPicPr preferRelativeResize="0"/>
                  </pic:nvPicPr>
                  <pic:blipFill>
                    <a:blip r:embed="rId52"/>
                    <a:srcRect/>
                    <a:stretch>
                      <a:fillRect/>
                    </a:stretch>
                  </pic:blipFill>
                  <pic:spPr>
                    <a:xfrm>
                      <a:off x="0" y="0"/>
                      <a:ext cx="4324350" cy="2787650"/>
                    </a:xfrm>
                    <a:prstGeom prst="rect">
                      <a:avLst/>
                    </a:prstGeom>
                    <a:ln/>
                  </pic:spPr>
                </pic:pic>
              </a:graphicData>
            </a:graphic>
          </wp:inline>
        </w:drawing>
      </w:r>
    </w:p>
    <w:p w14:paraId="08239398" w14:textId="69F31AA8" w:rsidR="00BA5F85" w:rsidRPr="005E6BDE" w:rsidRDefault="00BA5F85" w:rsidP="00BA5F85">
      <w:pPr>
        <w:pStyle w:val="a9"/>
        <w:keepNext/>
        <w:jc w:val="center"/>
        <w:rPr>
          <w:b w:val="0"/>
          <w:szCs w:val="24"/>
        </w:rPr>
      </w:pPr>
      <w:r w:rsidRPr="005E6BDE">
        <w:rPr>
          <w:b w:val="0"/>
          <w:szCs w:val="24"/>
        </w:rPr>
        <w:t xml:space="preserve">Рисунок </w:t>
      </w:r>
      <w:r w:rsidR="00560CB4" w:rsidRPr="005E6BDE">
        <w:rPr>
          <w:b w:val="0"/>
          <w:szCs w:val="24"/>
        </w:rPr>
        <w:t>27</w:t>
      </w:r>
      <w:r w:rsidRPr="005E6BDE">
        <w:rPr>
          <w:b w:val="0"/>
          <w:szCs w:val="24"/>
        </w:rPr>
        <w:t xml:space="preserve"> - Вражда</w:t>
      </w:r>
    </w:p>
    <w:p w14:paraId="57E1EB95" w14:textId="77777777" w:rsidR="00BA5F85" w:rsidRPr="005E6BDE" w:rsidRDefault="00BA5F85" w:rsidP="00BA5F85">
      <w:pPr>
        <w:ind w:firstLine="709"/>
        <w:jc w:val="both"/>
      </w:pPr>
    </w:p>
    <w:p w14:paraId="1117AA45" w14:textId="77777777" w:rsidR="00BA5F85" w:rsidRPr="005E6BDE" w:rsidRDefault="00BA5F85" w:rsidP="00BA5F85">
      <w:pPr>
        <w:ind w:firstLine="709"/>
        <w:jc w:val="both"/>
      </w:pPr>
      <w:r w:rsidRPr="005E6BDE">
        <w:rPr>
          <w:color w:val="000000"/>
          <w:shd w:val="clear" w:color="auto" w:fill="FBFBFB"/>
        </w:rPr>
        <w:t>В объекте</w:t>
      </w:r>
      <w:r w:rsidRPr="005E6BDE">
        <w:rPr>
          <w:b/>
          <w:color w:val="000000"/>
          <w:shd w:val="clear" w:color="auto" w:fill="FBFBFB"/>
        </w:rPr>
        <w:t xml:space="preserve"> </w:t>
      </w:r>
      <w:r w:rsidRPr="005E6BDE">
        <w:rPr>
          <w:color w:val="000000"/>
          <w:shd w:val="clear" w:color="auto" w:fill="FBFBFB"/>
        </w:rPr>
        <w:t>евреи (</w:t>
      </w:r>
      <w:r w:rsidRPr="005E6BDE">
        <w:rPr>
          <w:i/>
          <w:color w:val="000000"/>
          <w:shd w:val="clear" w:color="auto" w:fill="FBFBFB"/>
        </w:rPr>
        <w:t>жиды</w:t>
      </w:r>
      <w:r w:rsidRPr="005E6BDE">
        <w:rPr>
          <w:color w:val="000000"/>
          <w:shd w:val="clear" w:color="auto" w:fill="FBFBFB"/>
        </w:rPr>
        <w:t xml:space="preserve">) представлены как группа лиц, выделяемая по национальному признаку (см.: </w:t>
      </w:r>
      <w:r w:rsidRPr="005E6BDE">
        <w:rPr>
          <w:i/>
          <w:color w:val="000000"/>
          <w:shd w:val="clear" w:color="auto" w:fill="FBFBFB"/>
        </w:rPr>
        <w:t>жид</w:t>
      </w:r>
      <w:r w:rsidRPr="005E6BDE">
        <w:rPr>
          <w:color w:val="000000"/>
          <w:shd w:val="clear" w:color="auto" w:fill="FBFBFB"/>
        </w:rPr>
        <w:t xml:space="preserve"> ‘</w:t>
      </w:r>
      <w:r w:rsidRPr="005E6BDE">
        <w:rPr>
          <w:i/>
          <w:color w:val="000000"/>
          <w:shd w:val="clear" w:color="auto" w:fill="FBFBFB"/>
        </w:rPr>
        <w:t>Груб. Уничиж. Бран.</w:t>
      </w:r>
      <w:r w:rsidRPr="005E6BDE">
        <w:rPr>
          <w:color w:val="000000"/>
          <w:shd w:val="clear" w:color="auto" w:fill="FBFBFB"/>
        </w:rPr>
        <w:t xml:space="preserve"> О еврее. Обычно в антисемитской среде’ // </w:t>
      </w:r>
      <w:r w:rsidRPr="005E6BDE">
        <w:rPr>
          <w:i/>
          <w:color w:val="000000"/>
          <w:shd w:val="clear" w:color="auto" w:fill="FBFBFB"/>
        </w:rPr>
        <w:t>Химик В. В</w:t>
      </w:r>
      <w:r w:rsidRPr="005E6BDE">
        <w:rPr>
          <w:color w:val="000000"/>
          <w:shd w:val="clear" w:color="auto" w:fill="FBFBFB"/>
        </w:rPr>
        <w:t>. Толковый словарь русской разговорно-обиходной речи. В 2-х тт. Т. 1. А–Н. СПб., 2017. С. 245-246). Евреи противопоставлены неевреям (</w:t>
      </w:r>
      <w:r w:rsidRPr="005E6BDE">
        <w:rPr>
          <w:i/>
          <w:color w:val="000000"/>
          <w:shd w:val="clear" w:color="auto" w:fill="FBFBFB"/>
        </w:rPr>
        <w:t>народам, среди которых живут жиды</w:t>
      </w:r>
      <w:r w:rsidRPr="005E6BDE">
        <w:rPr>
          <w:color w:val="000000"/>
          <w:shd w:val="clear" w:color="auto" w:fill="FBFBFB"/>
        </w:rPr>
        <w:t xml:space="preserve">); данное противопоставление представлено не в пользу евреев: евреи в отличие от неевреев уподобляются </w:t>
      </w:r>
      <w:r w:rsidRPr="005E6BDE">
        <w:rPr>
          <w:i/>
          <w:color w:val="000000"/>
          <w:shd w:val="clear" w:color="auto" w:fill="FBFBFB"/>
        </w:rPr>
        <w:t>смерти, хронической болезни, вечной социальной лихорадке</w:t>
      </w:r>
      <w:r w:rsidRPr="005E6BDE">
        <w:rPr>
          <w:color w:val="000000"/>
          <w:shd w:val="clear" w:color="auto" w:fill="FBFBFB"/>
        </w:rPr>
        <w:t>.</w:t>
      </w:r>
    </w:p>
    <w:p w14:paraId="53EBC533" w14:textId="77777777" w:rsidR="00BA5F85" w:rsidRPr="005E6BDE" w:rsidRDefault="00BA5F85" w:rsidP="00BA5F85">
      <w:pPr>
        <w:ind w:firstLine="709"/>
        <w:jc w:val="both"/>
      </w:pPr>
      <w:r w:rsidRPr="005E6BDE">
        <w:rPr>
          <w:color w:val="000000"/>
          <w:shd w:val="clear" w:color="auto" w:fill="FBFBFB"/>
        </w:rPr>
        <w:t>Приводя слова, приписываемые Ф. Листу, публикатор выражает враждебно-презрительное отношение к евреям, изображаемым врагами неевреев. Враждебность евреев состоит в том, что они выступают как причина неблагополучия других народов. Соответственно, действия, связанные с изгнанием евреев (</w:t>
      </w:r>
      <w:r w:rsidRPr="005E6BDE">
        <w:rPr>
          <w:i/>
          <w:color w:val="000000"/>
          <w:shd w:val="clear" w:color="auto" w:fill="FBFBFB"/>
        </w:rPr>
        <w:t>поголовное изгнание</w:t>
      </w:r>
      <w:r w:rsidRPr="005E6BDE">
        <w:rPr>
          <w:color w:val="000000"/>
          <w:shd w:val="clear" w:color="auto" w:fill="FBFBFB"/>
        </w:rPr>
        <w:t xml:space="preserve">), расцениваются как оправданные, имеющие первостепенное значение для других, т.е. как </w:t>
      </w:r>
      <w:r w:rsidRPr="005E6BDE">
        <w:rPr>
          <w:i/>
          <w:color w:val="000000"/>
          <w:shd w:val="clear" w:color="auto" w:fill="FBFBFB"/>
        </w:rPr>
        <w:t xml:space="preserve">вопрос жизни или смерти, здоровья или хронической болезни, мирного жития или же вечной социальной лихорадки </w:t>
      </w:r>
      <w:r w:rsidRPr="005E6BDE">
        <w:rPr>
          <w:color w:val="000000"/>
          <w:shd w:val="clear" w:color="auto" w:fill="FBFBFB"/>
        </w:rPr>
        <w:t xml:space="preserve">(см. значение фразеологического оборота </w:t>
      </w:r>
      <w:r w:rsidRPr="005E6BDE">
        <w:rPr>
          <w:i/>
          <w:color w:val="000000"/>
          <w:shd w:val="clear" w:color="auto" w:fill="FBFBFB"/>
        </w:rPr>
        <w:t>вопрос жизни и смерти</w:t>
      </w:r>
      <w:r w:rsidRPr="005E6BDE">
        <w:rPr>
          <w:color w:val="000000"/>
          <w:shd w:val="clear" w:color="auto" w:fill="FBFBFB"/>
        </w:rPr>
        <w:t xml:space="preserve">, контекстуально синонимичного соседним элементам однородного ряда </w:t>
      </w:r>
      <w:r w:rsidRPr="005E6BDE">
        <w:rPr>
          <w:i/>
          <w:color w:val="000000"/>
          <w:shd w:val="clear" w:color="auto" w:fill="FBFBFB"/>
        </w:rPr>
        <w:t>здоровья или хронической болезни</w:t>
      </w:r>
      <w:r w:rsidRPr="005E6BDE">
        <w:rPr>
          <w:color w:val="000000"/>
          <w:shd w:val="clear" w:color="auto" w:fill="FBFBFB"/>
        </w:rPr>
        <w:t xml:space="preserve"> </w:t>
      </w:r>
      <w:r w:rsidRPr="005E6BDE">
        <w:rPr>
          <w:i/>
          <w:color w:val="000000"/>
          <w:shd w:val="clear" w:color="auto" w:fill="FBFBFB"/>
        </w:rPr>
        <w:t>и т.д.</w:t>
      </w:r>
      <w:r w:rsidRPr="005E6BDE">
        <w:rPr>
          <w:color w:val="000000"/>
          <w:shd w:val="clear" w:color="auto" w:fill="FBFBFB"/>
        </w:rPr>
        <w:t xml:space="preserve">: </w:t>
      </w:r>
      <w:r w:rsidRPr="005E6BDE">
        <w:rPr>
          <w:i/>
          <w:color w:val="000000"/>
          <w:shd w:val="clear" w:color="auto" w:fill="FBFBFB"/>
        </w:rPr>
        <w:t>Вопрос жизни и смерти</w:t>
      </w:r>
      <w:r w:rsidRPr="005E6BDE">
        <w:rPr>
          <w:color w:val="000000"/>
          <w:shd w:val="clear" w:color="auto" w:fill="FBFBFB"/>
        </w:rPr>
        <w:t xml:space="preserve"> ‘</w:t>
      </w:r>
      <w:r w:rsidRPr="005E6BDE">
        <w:rPr>
          <w:i/>
          <w:color w:val="000000"/>
          <w:shd w:val="clear" w:color="auto" w:fill="FBFBFB"/>
        </w:rPr>
        <w:t>Разг</w:t>
      </w:r>
      <w:r w:rsidRPr="005E6BDE">
        <w:rPr>
          <w:color w:val="000000"/>
          <w:shd w:val="clear" w:color="auto" w:fill="FBFBFB"/>
        </w:rPr>
        <w:t xml:space="preserve">. Дело, имеющее для кого-л. чрезвычайно важное значение’ // </w:t>
      </w:r>
      <w:r w:rsidRPr="005E6BDE">
        <w:rPr>
          <w:i/>
          <w:color w:val="000000"/>
          <w:shd w:val="clear" w:color="auto" w:fill="FBFBFB"/>
        </w:rPr>
        <w:t>Мокиенко В. М., Никитина Т. Г.</w:t>
      </w:r>
      <w:r w:rsidRPr="005E6BDE">
        <w:rPr>
          <w:color w:val="000000"/>
          <w:shd w:val="clear" w:color="auto" w:fill="FBFBFB"/>
        </w:rPr>
        <w:t xml:space="preserve"> Большой словарь русских поговорок. М., 2007., 2007). Побудительность передается за счет оптатива – формы, обозначающей желательность определенного положения дел в будущем (</w:t>
      </w:r>
      <w:r w:rsidRPr="005E6BDE">
        <w:rPr>
          <w:i/>
          <w:color w:val="000000"/>
          <w:shd w:val="clear" w:color="auto" w:fill="FBFBFB"/>
        </w:rPr>
        <w:t>настанет день, когда … вопрос … станет вопросом...</w:t>
      </w:r>
      <w:r w:rsidRPr="005E6BDE">
        <w:rPr>
          <w:color w:val="000000"/>
          <w:shd w:val="clear" w:color="auto" w:fill="FBFBFB"/>
        </w:rPr>
        <w:t>).</w:t>
      </w:r>
    </w:p>
    <w:p w14:paraId="16F90ED8" w14:textId="77777777" w:rsidR="00BA5F85" w:rsidRPr="005E6BDE" w:rsidRDefault="00BA5F85" w:rsidP="00BA5F85">
      <w:pPr>
        <w:ind w:firstLine="709"/>
        <w:jc w:val="both"/>
      </w:pPr>
      <w:r w:rsidRPr="005E6BDE">
        <w:rPr>
          <w:color w:val="000000"/>
          <w:shd w:val="clear" w:color="auto" w:fill="FBFBFB"/>
        </w:rPr>
        <w:t>Таким образом, разметке подлежат следующие лингвистические показатели:</w:t>
      </w:r>
    </w:p>
    <w:p w14:paraId="6BBB3BB9" w14:textId="77777777" w:rsidR="00BA5F85" w:rsidRPr="005E6BDE" w:rsidRDefault="00BA5F85" w:rsidP="00BA5F85">
      <w:pPr>
        <w:ind w:firstLine="709"/>
        <w:jc w:val="both"/>
      </w:pPr>
      <w:r w:rsidRPr="005E6BDE">
        <w:rPr>
          <w:color w:val="000000"/>
          <w:shd w:val="clear" w:color="auto" w:fill="FBFBFB"/>
        </w:rPr>
        <w:t>Ференц Лист: “</w:t>
      </w:r>
      <w:r w:rsidRPr="005E6BDE">
        <w:rPr>
          <w:b/>
          <w:i/>
          <w:color w:val="000000"/>
          <w:shd w:val="clear" w:color="auto" w:fill="FBFBFB"/>
        </w:rPr>
        <w:t>Настанет день, когда</w:t>
      </w:r>
      <w:r w:rsidRPr="005E6BDE">
        <w:rPr>
          <w:i/>
          <w:color w:val="000000"/>
          <w:shd w:val="clear" w:color="auto" w:fill="FBFBFB"/>
        </w:rPr>
        <w:t xml:space="preserve"> для </w:t>
      </w:r>
      <w:r w:rsidRPr="005E6BDE">
        <w:rPr>
          <w:b/>
          <w:i/>
          <w:color w:val="000000"/>
          <w:shd w:val="clear" w:color="auto" w:fill="FBFBFB"/>
        </w:rPr>
        <w:t>всех народов</w:t>
      </w:r>
      <w:r w:rsidRPr="005E6BDE">
        <w:rPr>
          <w:i/>
          <w:color w:val="000000"/>
          <w:shd w:val="clear" w:color="auto" w:fill="FBFBFB"/>
        </w:rPr>
        <w:t xml:space="preserve">, среди которых живут </w:t>
      </w:r>
      <w:r w:rsidRPr="005E6BDE">
        <w:rPr>
          <w:b/>
          <w:i/>
          <w:color w:val="000000"/>
          <w:u w:val="single"/>
          <w:shd w:val="clear" w:color="auto" w:fill="FBFBFB"/>
        </w:rPr>
        <w:t>жиды</w:t>
      </w:r>
      <w:r w:rsidRPr="005E6BDE">
        <w:rPr>
          <w:i/>
          <w:color w:val="000000"/>
          <w:shd w:val="clear" w:color="auto" w:fill="FBFBFB"/>
        </w:rPr>
        <w:t xml:space="preserve">, вопрос об их </w:t>
      </w:r>
      <w:r w:rsidRPr="005E6BDE">
        <w:rPr>
          <w:b/>
          <w:i/>
          <w:color w:val="000000"/>
          <w:u w:val="single"/>
          <w:shd w:val="clear" w:color="auto" w:fill="FBFBFB"/>
        </w:rPr>
        <w:t>поголовном изгнании</w:t>
      </w:r>
      <w:r w:rsidRPr="005E6BDE">
        <w:rPr>
          <w:i/>
          <w:color w:val="000000"/>
          <w:shd w:val="clear" w:color="auto" w:fill="FBFBFB"/>
        </w:rPr>
        <w:t xml:space="preserve"> </w:t>
      </w:r>
      <w:r w:rsidRPr="005E6BDE">
        <w:rPr>
          <w:b/>
          <w:i/>
          <w:color w:val="000000"/>
          <w:shd w:val="clear" w:color="auto" w:fill="FBFBFB"/>
        </w:rPr>
        <w:t>станет</w:t>
      </w:r>
      <w:r w:rsidRPr="005E6BDE">
        <w:rPr>
          <w:i/>
          <w:color w:val="000000"/>
          <w:shd w:val="clear" w:color="auto" w:fill="FBFBFB"/>
        </w:rPr>
        <w:t xml:space="preserve"> </w:t>
      </w:r>
      <w:r w:rsidRPr="005E6BDE">
        <w:rPr>
          <w:b/>
          <w:i/>
          <w:color w:val="000000"/>
          <w:shd w:val="clear" w:color="auto" w:fill="FBFBFB"/>
        </w:rPr>
        <w:t xml:space="preserve">вопросом жизни или </w:t>
      </w:r>
      <w:r w:rsidRPr="005E6BDE">
        <w:rPr>
          <w:b/>
          <w:i/>
          <w:color w:val="000000"/>
          <w:u w:val="single"/>
          <w:shd w:val="clear" w:color="auto" w:fill="FBFBFB"/>
        </w:rPr>
        <w:t>смерти</w:t>
      </w:r>
      <w:r w:rsidRPr="005E6BDE">
        <w:rPr>
          <w:i/>
          <w:color w:val="000000"/>
          <w:shd w:val="clear" w:color="auto" w:fill="FBFBFB"/>
        </w:rPr>
        <w:t xml:space="preserve">, здоровья или хронической </w:t>
      </w:r>
      <w:r w:rsidRPr="005E6BDE">
        <w:rPr>
          <w:b/>
          <w:i/>
          <w:color w:val="000000"/>
          <w:u w:val="single"/>
          <w:shd w:val="clear" w:color="auto" w:fill="FBFBFB"/>
        </w:rPr>
        <w:t>болезни</w:t>
      </w:r>
      <w:r w:rsidRPr="005E6BDE">
        <w:rPr>
          <w:i/>
          <w:color w:val="000000"/>
          <w:shd w:val="clear" w:color="auto" w:fill="FBFBFB"/>
        </w:rPr>
        <w:t xml:space="preserve">, мирного жития или же вечной социальной </w:t>
      </w:r>
      <w:r w:rsidRPr="005E6BDE">
        <w:rPr>
          <w:b/>
          <w:i/>
          <w:color w:val="000000"/>
          <w:u w:val="single"/>
          <w:shd w:val="clear" w:color="auto" w:fill="FBFBFB"/>
        </w:rPr>
        <w:t>лихорадки</w:t>
      </w:r>
      <w:r w:rsidRPr="005E6BDE">
        <w:rPr>
          <w:i/>
          <w:color w:val="000000"/>
          <w:shd w:val="clear" w:color="auto" w:fill="FBFBFB"/>
        </w:rPr>
        <w:t>.”</w:t>
      </w:r>
    </w:p>
    <w:p w14:paraId="08EF1E73" w14:textId="77777777" w:rsidR="00BA5F85" w:rsidRPr="005E6BDE" w:rsidRDefault="00BA5F85" w:rsidP="00BA5F85">
      <w:pPr>
        <w:ind w:firstLine="709"/>
        <w:jc w:val="both"/>
      </w:pPr>
    </w:p>
    <w:p w14:paraId="586FC72A" w14:textId="77777777" w:rsidR="00BA5F85" w:rsidRPr="005E6BDE" w:rsidRDefault="00BA5F85" w:rsidP="00BA5F85">
      <w:pPr>
        <w:ind w:firstLine="709"/>
        <w:jc w:val="both"/>
      </w:pPr>
      <w:r w:rsidRPr="005E6BDE">
        <w:rPr>
          <w:color w:val="000000"/>
        </w:rPr>
        <w:t>Детализируя лингвистические признаки контура, необходимо учитывать лексико-семантический, словообразовательный, морфологический, стилистический, синтаксический уровни, с обязательным указанием на психоэмоциональную окраску.</w:t>
      </w:r>
    </w:p>
    <w:p w14:paraId="53388899" w14:textId="77777777" w:rsidR="00BA5F85" w:rsidRPr="005E6BDE" w:rsidRDefault="00BA5F85" w:rsidP="00BA5F85">
      <w:pPr>
        <w:ind w:firstLine="709"/>
        <w:jc w:val="both"/>
      </w:pPr>
      <w:r w:rsidRPr="005E6BDE">
        <w:rPr>
          <w:color w:val="000000"/>
        </w:rPr>
        <w:t>Функциональные требования</w:t>
      </w:r>
    </w:p>
    <w:p w14:paraId="3ADD3677" w14:textId="77777777" w:rsidR="00BA5F85" w:rsidRPr="005E6BDE" w:rsidRDefault="00BA5F85" w:rsidP="00041DA5">
      <w:pPr>
        <w:numPr>
          <w:ilvl w:val="0"/>
          <w:numId w:val="10"/>
        </w:numPr>
        <w:spacing w:before="120"/>
        <w:ind w:left="0" w:firstLine="709"/>
        <w:jc w:val="both"/>
        <w:rPr>
          <w:color w:val="000000"/>
        </w:rPr>
      </w:pPr>
      <w:r w:rsidRPr="005E6BDE">
        <w:rPr>
          <w:color w:val="000000"/>
        </w:rPr>
        <w:t>При разметке новостного сообщения, содержащего в себе ТИН,  важно выделять по возможности наиболее полный набор психоэмоциональных реакций, с привязкой к различным целевым аудиториям. Недостаточная полнота разметки может отрицательно сказаться на итоговом качестве соответствующей аналитической функции проекта. </w:t>
      </w:r>
    </w:p>
    <w:p w14:paraId="537F47C0" w14:textId="77777777" w:rsidR="00BA5F85" w:rsidRPr="005E6BDE" w:rsidRDefault="00BA5F85" w:rsidP="00041DA5">
      <w:pPr>
        <w:numPr>
          <w:ilvl w:val="0"/>
          <w:numId w:val="10"/>
        </w:numPr>
        <w:spacing w:before="120"/>
        <w:ind w:left="0" w:firstLine="709"/>
        <w:jc w:val="both"/>
        <w:rPr>
          <w:color w:val="000000"/>
        </w:rPr>
      </w:pPr>
      <w:r w:rsidRPr="005E6BDE">
        <w:rPr>
          <w:color w:val="000000"/>
        </w:rPr>
        <w:t>В одном сообщении могут находиться несколько фрагментов, помеченных различными психоэмоциональными реакциями, с привязкой к различным целевым аудиториям.</w:t>
      </w:r>
    </w:p>
    <w:p w14:paraId="54F06664" w14:textId="77777777" w:rsidR="00BA5F85" w:rsidRPr="005E6BDE" w:rsidRDefault="00BA5F85" w:rsidP="00041DA5">
      <w:pPr>
        <w:numPr>
          <w:ilvl w:val="0"/>
          <w:numId w:val="10"/>
        </w:numPr>
        <w:spacing w:before="120"/>
        <w:ind w:left="0" w:firstLine="709"/>
        <w:jc w:val="both"/>
        <w:rPr>
          <w:color w:val="000000"/>
        </w:rPr>
      </w:pPr>
      <w:r w:rsidRPr="005E6BDE">
        <w:rPr>
          <w:color w:val="000000"/>
        </w:rPr>
        <w:lastRenderedPageBreak/>
        <w:t>Классификатор психоэмоциональных реакций должен охватывать основные «оси» или «направления», наиболее часто актуализируемые в новостных текстах. </w:t>
      </w:r>
    </w:p>
    <w:p w14:paraId="2594FBC6" w14:textId="77777777" w:rsidR="00BA5F85" w:rsidRPr="005E6BDE" w:rsidRDefault="00BA5F85" w:rsidP="00041DA5">
      <w:pPr>
        <w:numPr>
          <w:ilvl w:val="0"/>
          <w:numId w:val="10"/>
        </w:numPr>
        <w:spacing w:before="120"/>
        <w:ind w:left="0" w:firstLine="709"/>
        <w:jc w:val="both"/>
        <w:rPr>
          <w:color w:val="000000"/>
        </w:rPr>
      </w:pPr>
      <w:r w:rsidRPr="005E6BDE">
        <w:rPr>
          <w:color w:val="000000"/>
        </w:rPr>
        <w:t>Должна иметься возможность давать количественные или качественные экспертные оценки силы психоэмоциональной реакции вдоль каждой оси. </w:t>
      </w:r>
    </w:p>
    <w:p w14:paraId="5F8B8E8E" w14:textId="77777777" w:rsidR="00BA5F85" w:rsidRPr="005E6BDE" w:rsidRDefault="00BA5F85" w:rsidP="00BA5F85">
      <w:pPr>
        <w:ind w:firstLine="709"/>
        <w:jc w:val="both"/>
      </w:pPr>
      <w:r w:rsidRPr="005E6BDE">
        <w:rPr>
          <w:color w:val="000000"/>
        </w:rPr>
        <w:t>Пример классификатора психоэмоциональных реакций по 16 направлениям [Нушикян, 1987]</w:t>
      </w:r>
    </w:p>
    <w:p w14:paraId="07E8BD33" w14:textId="77777777" w:rsidR="00BA5F85" w:rsidRPr="005E6BDE" w:rsidRDefault="001A11FB" w:rsidP="00041DA5">
      <w:pPr>
        <w:pStyle w:val="af2"/>
        <w:numPr>
          <w:ilvl w:val="0"/>
          <w:numId w:val="20"/>
        </w:numPr>
        <w:spacing w:before="120" w:after="120"/>
        <w:ind w:left="644"/>
        <w:contextualSpacing/>
        <w:jc w:val="both"/>
        <w:rPr>
          <w:rFonts w:eastAsia="Times New Roman"/>
          <w:lang w:val="ru-RU"/>
        </w:rPr>
      </w:pPr>
      <w:sdt>
        <w:sdtPr>
          <w:tag w:val="goog_rdk_1"/>
          <w:id w:val="1094822980"/>
        </w:sdtPr>
        <w:sdtEndPr/>
        <w:sdtContent>
          <w:r w:rsidR="00BA5F85" w:rsidRPr="005E6BDE">
            <w:rPr>
              <w:rFonts w:eastAsia="Gungsuh"/>
              <w:lang w:val="ru-RU"/>
            </w:rPr>
            <w:t>удовлетворённость → наслаждение → радость → восторг → ликование → упоение → счастье;</w:t>
          </w:r>
        </w:sdtContent>
      </w:sdt>
    </w:p>
    <w:p w14:paraId="06AEF851" w14:textId="77777777" w:rsidR="00BA5F85" w:rsidRPr="005E6BDE" w:rsidRDefault="001A11FB" w:rsidP="00041DA5">
      <w:pPr>
        <w:pStyle w:val="af2"/>
        <w:numPr>
          <w:ilvl w:val="0"/>
          <w:numId w:val="20"/>
        </w:numPr>
        <w:spacing w:before="120" w:after="120"/>
        <w:ind w:left="644"/>
        <w:contextualSpacing/>
        <w:jc w:val="both"/>
        <w:rPr>
          <w:rFonts w:eastAsia="Times New Roman"/>
        </w:rPr>
      </w:pPr>
      <w:sdt>
        <w:sdtPr>
          <w:tag w:val="goog_rdk_2"/>
          <w:id w:val="529469242"/>
        </w:sdtPr>
        <w:sdtEndPr/>
        <w:sdtContent>
          <w:r w:rsidR="00BA5F85" w:rsidRPr="005E6BDE">
            <w:rPr>
              <w:rFonts w:eastAsia="Gungsuh"/>
            </w:rPr>
            <w:t>расположенность → симпатия → заботливость → нежность;</w:t>
          </w:r>
        </w:sdtContent>
      </w:sdt>
    </w:p>
    <w:p w14:paraId="0178E40B" w14:textId="77777777" w:rsidR="00BA5F85" w:rsidRPr="005E6BDE" w:rsidRDefault="001A11FB" w:rsidP="00041DA5">
      <w:pPr>
        <w:pStyle w:val="af2"/>
        <w:numPr>
          <w:ilvl w:val="0"/>
          <w:numId w:val="20"/>
        </w:numPr>
        <w:spacing w:before="120" w:after="120"/>
        <w:ind w:left="644"/>
        <w:contextualSpacing/>
        <w:jc w:val="both"/>
        <w:rPr>
          <w:rFonts w:eastAsia="Times New Roman"/>
        </w:rPr>
      </w:pPr>
      <w:sdt>
        <w:sdtPr>
          <w:tag w:val="goog_rdk_3"/>
          <w:id w:val="1682154538"/>
        </w:sdtPr>
        <w:sdtEndPr/>
        <w:sdtContent>
          <w:r w:rsidR="00BA5F85" w:rsidRPr="005E6BDE">
            <w:rPr>
              <w:rFonts w:eastAsia="Gungsuh"/>
            </w:rPr>
            <w:t>одобрение→ восхищение → поощрение → похвала;</w:t>
          </w:r>
        </w:sdtContent>
      </w:sdt>
    </w:p>
    <w:p w14:paraId="15D11858" w14:textId="77777777" w:rsidR="00BA5F85" w:rsidRPr="005E6BDE" w:rsidRDefault="001A11FB" w:rsidP="00041DA5">
      <w:pPr>
        <w:pStyle w:val="af2"/>
        <w:numPr>
          <w:ilvl w:val="0"/>
          <w:numId w:val="20"/>
        </w:numPr>
        <w:spacing w:before="120" w:after="120"/>
        <w:ind w:left="644"/>
        <w:contextualSpacing/>
        <w:jc w:val="both"/>
        <w:rPr>
          <w:rFonts w:eastAsia="Times New Roman"/>
        </w:rPr>
      </w:pPr>
      <w:sdt>
        <w:sdtPr>
          <w:tag w:val="goog_rdk_4"/>
          <w:id w:val="1016347783"/>
        </w:sdtPr>
        <w:sdtEndPr/>
        <w:sdtContent>
          <w:r w:rsidR="00BA5F85" w:rsidRPr="005E6BDE">
            <w:rPr>
              <w:rFonts w:eastAsia="Gungsuh"/>
            </w:rPr>
            <w:t>недоумение → удивление → изумление;</w:t>
          </w:r>
        </w:sdtContent>
      </w:sdt>
    </w:p>
    <w:p w14:paraId="119FB11A" w14:textId="77777777" w:rsidR="00BA5F85" w:rsidRPr="005E6BDE" w:rsidRDefault="001A11FB" w:rsidP="00041DA5">
      <w:pPr>
        <w:pStyle w:val="af2"/>
        <w:numPr>
          <w:ilvl w:val="0"/>
          <w:numId w:val="20"/>
        </w:numPr>
        <w:spacing w:before="120" w:after="120"/>
        <w:ind w:left="644"/>
        <w:contextualSpacing/>
        <w:jc w:val="both"/>
        <w:rPr>
          <w:rFonts w:eastAsia="Times New Roman"/>
          <w:lang w:val="ru-RU"/>
        </w:rPr>
      </w:pPr>
      <w:sdt>
        <w:sdtPr>
          <w:tag w:val="goog_rdk_5"/>
          <w:id w:val="1613477303"/>
        </w:sdtPr>
        <w:sdtEndPr/>
        <w:sdtContent>
          <w:r w:rsidR="00BA5F85" w:rsidRPr="005E6BDE">
            <w:rPr>
              <w:rFonts w:eastAsia="Gungsuh"/>
              <w:lang w:val="ru-RU"/>
            </w:rPr>
            <w:t>грусть → печаль → тоска → горе → безысходность;</w:t>
          </w:r>
        </w:sdtContent>
      </w:sdt>
    </w:p>
    <w:p w14:paraId="3659FC37" w14:textId="77777777" w:rsidR="00BA5F85" w:rsidRPr="005E6BDE" w:rsidRDefault="001A11FB" w:rsidP="00041DA5">
      <w:pPr>
        <w:pStyle w:val="af2"/>
        <w:numPr>
          <w:ilvl w:val="0"/>
          <w:numId w:val="20"/>
        </w:numPr>
        <w:spacing w:before="120" w:after="120"/>
        <w:ind w:left="644"/>
        <w:contextualSpacing/>
        <w:jc w:val="both"/>
        <w:rPr>
          <w:rFonts w:eastAsia="Times New Roman"/>
          <w:lang w:val="ru-RU"/>
        </w:rPr>
      </w:pPr>
      <w:sdt>
        <w:sdtPr>
          <w:tag w:val="goog_rdk_6"/>
          <w:id w:val="-1573729964"/>
        </w:sdtPr>
        <w:sdtEndPr/>
        <w:sdtContent>
          <w:r w:rsidR="00BA5F85" w:rsidRPr="005E6BDE">
            <w:rPr>
              <w:rFonts w:eastAsia="Gungsuh"/>
              <w:lang w:val="ru-RU"/>
            </w:rPr>
            <w:t>недовольство → раздражение → негодование → гнев → ярость;</w:t>
          </w:r>
        </w:sdtContent>
      </w:sdt>
    </w:p>
    <w:p w14:paraId="352D89EF" w14:textId="77777777" w:rsidR="00BA5F85" w:rsidRPr="005E6BDE" w:rsidRDefault="001A11FB" w:rsidP="00041DA5">
      <w:pPr>
        <w:pStyle w:val="af2"/>
        <w:numPr>
          <w:ilvl w:val="0"/>
          <w:numId w:val="20"/>
        </w:numPr>
        <w:spacing w:before="120" w:after="120"/>
        <w:ind w:left="644"/>
        <w:contextualSpacing/>
        <w:jc w:val="both"/>
        <w:rPr>
          <w:rFonts w:eastAsia="Times New Roman"/>
          <w:lang w:val="ru-RU"/>
        </w:rPr>
      </w:pPr>
      <w:sdt>
        <w:sdtPr>
          <w:tag w:val="goog_rdk_7"/>
          <w:id w:val="-237943776"/>
        </w:sdtPr>
        <w:sdtEndPr/>
        <w:sdtContent>
          <w:r w:rsidR="00BA5F85" w:rsidRPr="005E6BDE">
            <w:rPr>
              <w:rFonts w:eastAsia="Gungsuh"/>
              <w:lang w:val="ru-RU"/>
            </w:rPr>
            <w:t>беспокойство → озабоченность → тревога → растерянность → страх → испуг → ужас;</w:t>
          </w:r>
        </w:sdtContent>
      </w:sdt>
    </w:p>
    <w:p w14:paraId="2F115D9B" w14:textId="77777777" w:rsidR="00BA5F85" w:rsidRPr="005E6BDE" w:rsidRDefault="001A11FB" w:rsidP="00041DA5">
      <w:pPr>
        <w:pStyle w:val="af2"/>
        <w:numPr>
          <w:ilvl w:val="0"/>
          <w:numId w:val="20"/>
        </w:numPr>
        <w:spacing w:before="120" w:after="120"/>
        <w:ind w:left="644"/>
        <w:contextualSpacing/>
        <w:jc w:val="both"/>
        <w:rPr>
          <w:rFonts w:eastAsia="Times New Roman"/>
          <w:lang w:val="ru-RU"/>
        </w:rPr>
      </w:pPr>
      <w:sdt>
        <w:sdtPr>
          <w:tag w:val="goog_rdk_8"/>
          <w:id w:val="-938909521"/>
        </w:sdtPr>
        <w:sdtEndPr/>
        <w:sdtContent>
          <w:r w:rsidR="00BA5F85" w:rsidRPr="005E6BDE">
            <w:rPr>
              <w:rFonts w:eastAsia="Gungsuh"/>
              <w:lang w:val="ru-RU"/>
            </w:rPr>
            <w:t>неуверенность → сомнение → колебание → нерешительность → растерянность → отчаяние;</w:t>
          </w:r>
        </w:sdtContent>
      </w:sdt>
    </w:p>
    <w:p w14:paraId="4840DD99" w14:textId="77777777" w:rsidR="00BA5F85" w:rsidRPr="005E6BDE" w:rsidRDefault="001A11FB" w:rsidP="00041DA5">
      <w:pPr>
        <w:pStyle w:val="af2"/>
        <w:numPr>
          <w:ilvl w:val="0"/>
          <w:numId w:val="20"/>
        </w:numPr>
        <w:spacing w:before="120" w:after="120"/>
        <w:ind w:left="644"/>
        <w:contextualSpacing/>
        <w:jc w:val="both"/>
        <w:rPr>
          <w:rFonts w:eastAsia="Times New Roman"/>
        </w:rPr>
      </w:pPr>
      <w:sdt>
        <w:sdtPr>
          <w:tag w:val="goog_rdk_9"/>
          <w:id w:val="1740212971"/>
        </w:sdtPr>
        <w:sdtEndPr/>
        <w:sdtContent>
          <w:r w:rsidR="00BA5F85" w:rsidRPr="005E6BDE">
            <w:rPr>
              <w:rFonts w:eastAsia="Gungsuh"/>
            </w:rPr>
            <w:t>сожаление → огорчение → горечь → обида;</w:t>
          </w:r>
        </w:sdtContent>
      </w:sdt>
    </w:p>
    <w:p w14:paraId="7B820BB2" w14:textId="77777777" w:rsidR="00BA5F85" w:rsidRPr="005E6BDE" w:rsidRDefault="001A11FB" w:rsidP="00041DA5">
      <w:pPr>
        <w:pStyle w:val="af2"/>
        <w:numPr>
          <w:ilvl w:val="0"/>
          <w:numId w:val="20"/>
        </w:numPr>
        <w:spacing w:before="120" w:after="120"/>
        <w:ind w:left="644"/>
        <w:contextualSpacing/>
        <w:jc w:val="both"/>
        <w:rPr>
          <w:rFonts w:eastAsia="Times New Roman"/>
          <w:lang w:val="ru-RU"/>
        </w:rPr>
      </w:pPr>
      <w:sdt>
        <w:sdtPr>
          <w:tag w:val="goog_rdk_10"/>
          <w:id w:val="-1043899361"/>
        </w:sdtPr>
        <w:sdtEndPr/>
        <w:sdtContent>
          <w:r w:rsidR="00BA5F85" w:rsidRPr="005E6BDE">
            <w:rPr>
              <w:rFonts w:eastAsia="Gungsuh"/>
              <w:lang w:val="ru-RU"/>
            </w:rPr>
            <w:t>смущение → извинение → оправдание → неловкость → угрызение совести → стыд;</w:t>
          </w:r>
        </w:sdtContent>
      </w:sdt>
    </w:p>
    <w:p w14:paraId="4707B90E" w14:textId="77777777" w:rsidR="00BA5F85" w:rsidRPr="005E6BDE" w:rsidRDefault="001A11FB" w:rsidP="00041DA5">
      <w:pPr>
        <w:pStyle w:val="af2"/>
        <w:numPr>
          <w:ilvl w:val="0"/>
          <w:numId w:val="20"/>
        </w:numPr>
        <w:spacing w:before="120" w:after="120"/>
        <w:ind w:left="644"/>
        <w:contextualSpacing/>
        <w:jc w:val="both"/>
        <w:rPr>
          <w:rFonts w:eastAsia="Times New Roman"/>
        </w:rPr>
      </w:pPr>
      <w:sdt>
        <w:sdtPr>
          <w:tag w:val="goog_rdk_11"/>
          <w:id w:val="1452049896"/>
        </w:sdtPr>
        <w:sdtEndPr/>
        <w:sdtContent>
          <w:r w:rsidR="00BA5F85" w:rsidRPr="005E6BDE">
            <w:rPr>
              <w:rFonts w:eastAsia="Gungsuh"/>
            </w:rPr>
            <w:t>неприязнь → антипатия → отвращение → презрение;</w:t>
          </w:r>
        </w:sdtContent>
      </w:sdt>
    </w:p>
    <w:p w14:paraId="0E531EA3" w14:textId="77777777" w:rsidR="00BA5F85" w:rsidRPr="005E6BDE" w:rsidRDefault="001A11FB" w:rsidP="00041DA5">
      <w:pPr>
        <w:pStyle w:val="af2"/>
        <w:numPr>
          <w:ilvl w:val="0"/>
          <w:numId w:val="20"/>
        </w:numPr>
        <w:spacing w:before="120" w:after="120"/>
        <w:ind w:left="644"/>
        <w:contextualSpacing/>
        <w:jc w:val="both"/>
        <w:rPr>
          <w:rFonts w:eastAsia="Times New Roman"/>
          <w:lang w:val="ru-RU"/>
        </w:rPr>
      </w:pPr>
      <w:sdt>
        <w:sdtPr>
          <w:tag w:val="goog_rdk_12"/>
          <w:id w:val="1747076079"/>
        </w:sdtPr>
        <w:sdtEndPr/>
        <w:sdtContent>
          <w:r w:rsidR="00BA5F85" w:rsidRPr="005E6BDE">
            <w:rPr>
              <w:rFonts w:eastAsia="Gungsuh"/>
              <w:lang w:val="ru-RU"/>
            </w:rPr>
            <w:t>дружеское подтрунивание → шутка → насмешка → ирония → издевка → сарказм;</w:t>
          </w:r>
        </w:sdtContent>
      </w:sdt>
    </w:p>
    <w:p w14:paraId="25CB10CF" w14:textId="77777777" w:rsidR="00BA5F85" w:rsidRPr="005E6BDE" w:rsidRDefault="001A11FB" w:rsidP="00041DA5">
      <w:pPr>
        <w:pStyle w:val="af2"/>
        <w:numPr>
          <w:ilvl w:val="0"/>
          <w:numId w:val="20"/>
        </w:numPr>
        <w:spacing w:before="120" w:after="120"/>
        <w:ind w:left="644"/>
        <w:contextualSpacing/>
        <w:jc w:val="both"/>
        <w:rPr>
          <w:rFonts w:eastAsia="Times New Roman"/>
        </w:rPr>
      </w:pPr>
      <w:sdt>
        <w:sdtPr>
          <w:tag w:val="goog_rdk_13"/>
          <w:id w:val="2125348562"/>
        </w:sdtPr>
        <w:sdtEndPr/>
        <w:sdtContent>
          <w:r w:rsidR="00BA5F85" w:rsidRPr="005E6BDE">
            <w:rPr>
              <w:rFonts w:eastAsia="Gungsuh"/>
            </w:rPr>
            <w:t>укор → упрек → выговор → обвинение;</w:t>
          </w:r>
        </w:sdtContent>
      </w:sdt>
    </w:p>
    <w:p w14:paraId="7A509483" w14:textId="77777777" w:rsidR="00BA5F85" w:rsidRPr="005E6BDE" w:rsidRDefault="001A11FB" w:rsidP="00041DA5">
      <w:pPr>
        <w:pStyle w:val="af2"/>
        <w:numPr>
          <w:ilvl w:val="0"/>
          <w:numId w:val="20"/>
        </w:numPr>
        <w:spacing w:before="120" w:after="120"/>
        <w:ind w:left="644"/>
        <w:contextualSpacing/>
        <w:jc w:val="both"/>
        <w:rPr>
          <w:rFonts w:eastAsia="Times New Roman"/>
        </w:rPr>
      </w:pPr>
      <w:sdt>
        <w:sdtPr>
          <w:tag w:val="goog_rdk_14"/>
          <w:id w:val="1598205939"/>
        </w:sdtPr>
        <w:sdtEndPr/>
        <w:sdtContent>
          <w:r w:rsidR="00BA5F85" w:rsidRPr="005E6BDE">
            <w:rPr>
              <w:rFonts w:eastAsia="Gungsuh"/>
            </w:rPr>
            <w:t>неодобрение → возражение → протест → возмущение;</w:t>
          </w:r>
        </w:sdtContent>
      </w:sdt>
    </w:p>
    <w:p w14:paraId="005E5217" w14:textId="77777777" w:rsidR="00BA5F85" w:rsidRPr="005E6BDE" w:rsidRDefault="001A11FB" w:rsidP="00041DA5">
      <w:pPr>
        <w:pStyle w:val="af2"/>
        <w:numPr>
          <w:ilvl w:val="0"/>
          <w:numId w:val="20"/>
        </w:numPr>
        <w:spacing w:before="120" w:after="120"/>
        <w:ind w:left="644"/>
        <w:contextualSpacing/>
        <w:jc w:val="both"/>
        <w:rPr>
          <w:rFonts w:eastAsia="Times New Roman"/>
        </w:rPr>
      </w:pPr>
      <w:sdt>
        <w:sdtPr>
          <w:tag w:val="goog_rdk_15"/>
          <w:id w:val="1701205065"/>
        </w:sdtPr>
        <w:sdtEndPr/>
        <w:sdtContent>
          <w:r w:rsidR="00BA5F85" w:rsidRPr="005E6BDE">
            <w:rPr>
              <w:rFonts w:eastAsia="Gungsuh"/>
            </w:rPr>
            <w:t>недоверие → настороженность → подозрение;</w:t>
          </w:r>
        </w:sdtContent>
      </w:sdt>
    </w:p>
    <w:p w14:paraId="3D7FF06E" w14:textId="77777777" w:rsidR="00BA5F85" w:rsidRPr="005E6BDE" w:rsidRDefault="001A11FB" w:rsidP="00041DA5">
      <w:pPr>
        <w:pStyle w:val="af2"/>
        <w:numPr>
          <w:ilvl w:val="0"/>
          <w:numId w:val="20"/>
        </w:numPr>
        <w:spacing w:before="120" w:after="120"/>
        <w:ind w:left="644"/>
        <w:contextualSpacing/>
        <w:jc w:val="both"/>
        <w:rPr>
          <w:rFonts w:eastAsia="Times New Roman"/>
        </w:rPr>
      </w:pPr>
      <w:sdt>
        <w:sdtPr>
          <w:tag w:val="goog_rdk_16"/>
          <w:id w:val="-962500002"/>
        </w:sdtPr>
        <w:sdtEndPr/>
        <w:sdtContent>
          <w:r w:rsidR="00BA5F85" w:rsidRPr="005E6BDE">
            <w:rPr>
              <w:rFonts w:eastAsia="Gungsuh"/>
            </w:rPr>
            <w:t>напоминание → предупреждение → предостережение → угроза</w:t>
          </w:r>
        </w:sdtContent>
      </w:sdt>
    </w:p>
    <w:p w14:paraId="70378F04" w14:textId="77777777" w:rsidR="00BA5F85" w:rsidRPr="005E6BDE" w:rsidRDefault="00BA5F85" w:rsidP="00BA5F85">
      <w:pPr>
        <w:ind w:firstLine="709"/>
        <w:jc w:val="both"/>
      </w:pPr>
      <w:r w:rsidRPr="005E6BDE">
        <w:rPr>
          <w:color w:val="000000"/>
        </w:rPr>
        <w:t>Манипулятивное воздействие СМИ осуществляется с помощью различных средств, приемов, тактик и стратегий. </w:t>
      </w:r>
    </w:p>
    <w:p w14:paraId="1E7679A0" w14:textId="77777777" w:rsidR="00BA5F85" w:rsidRPr="005E6BDE" w:rsidRDefault="00BA5F85" w:rsidP="00BA5F85">
      <w:pPr>
        <w:ind w:firstLine="709"/>
        <w:jc w:val="both"/>
      </w:pPr>
      <w:r w:rsidRPr="005E6BDE">
        <w:rPr>
          <w:color w:val="000000"/>
        </w:rPr>
        <w:t>По каждой угрозе необходимо обозначить сферу, параметр, вербальный маркер (с указанием - какой именно), пример, ссылка, доступ к ссылке, эмоциональная окраска (обозначить эмотивы и тональность – см. классификатор психоэмоциональных реакций), стилистические пометы (при наличии). Стилистическое многообразие языка позволяет журналистам по-разному описывать одни и те же события, смещая акценты в нужную сторону.</w:t>
      </w:r>
    </w:p>
    <w:p w14:paraId="4224BBA1" w14:textId="77777777" w:rsidR="00BA5F85" w:rsidRPr="005E6BDE" w:rsidRDefault="00BA5F85" w:rsidP="000B2FC1">
      <w:pPr>
        <w:pStyle w:val="21"/>
      </w:pPr>
      <w:bookmarkStart w:id="159" w:name="_Toc90925679"/>
      <w:bookmarkStart w:id="160" w:name="_Toc91627429"/>
      <w:bookmarkStart w:id="161" w:name="_Toc98795914"/>
      <w:r w:rsidRPr="005E6BDE">
        <w:t>Лингвистический контур анализа</w:t>
      </w:r>
      <w:bookmarkEnd w:id="159"/>
      <w:bookmarkEnd w:id="160"/>
      <w:bookmarkEnd w:id="161"/>
    </w:p>
    <w:p w14:paraId="163ED46D" w14:textId="77777777" w:rsidR="00BA5F85" w:rsidRPr="005E6BDE" w:rsidRDefault="00BA5F85" w:rsidP="00BA5F85">
      <w:pPr>
        <w:ind w:firstLine="709"/>
        <w:jc w:val="both"/>
      </w:pPr>
      <w:r w:rsidRPr="005E6BDE">
        <w:rPr>
          <w:color w:val="000000"/>
        </w:rPr>
        <w:t>Угроза, пример со ссылкой, пояснение о феномене: краткая справка. Уровень опасности/ угрозы для общества.  </w:t>
      </w:r>
    </w:p>
    <w:p w14:paraId="03681146" w14:textId="77777777" w:rsidR="00BA5F85" w:rsidRPr="005E6BDE" w:rsidRDefault="00BA5F85" w:rsidP="00BA5F85">
      <w:pPr>
        <w:ind w:firstLine="709"/>
        <w:jc w:val="both"/>
      </w:pPr>
      <w:r w:rsidRPr="005E6BDE">
        <w:rPr>
          <w:color w:val="000000"/>
        </w:rPr>
        <w:t>Сфера/ параметр, маркер (способ манипулирования)</w:t>
      </w:r>
    </w:p>
    <w:p w14:paraId="4A6B5C55" w14:textId="77777777" w:rsidR="00BA5F85" w:rsidRPr="005E6BDE" w:rsidRDefault="00BA5F85" w:rsidP="00BA5F85">
      <w:pPr>
        <w:ind w:firstLine="709"/>
        <w:jc w:val="both"/>
      </w:pPr>
      <w:r w:rsidRPr="005E6BDE">
        <w:rPr>
          <w:color w:val="000000"/>
        </w:rPr>
        <w:t>Лексико-семантический уровень: </w:t>
      </w:r>
    </w:p>
    <w:p w14:paraId="13C201AC" w14:textId="77777777" w:rsidR="00BA5F85" w:rsidRPr="005E6BDE" w:rsidRDefault="00BA5F85" w:rsidP="00041DA5">
      <w:pPr>
        <w:numPr>
          <w:ilvl w:val="0"/>
          <w:numId w:val="12"/>
        </w:numPr>
        <w:spacing w:before="120"/>
        <w:ind w:left="0" w:firstLine="709"/>
        <w:jc w:val="both"/>
        <w:rPr>
          <w:color w:val="000000"/>
        </w:rPr>
      </w:pPr>
      <w:r w:rsidRPr="005E6BDE">
        <w:rPr>
          <w:color w:val="000000"/>
        </w:rPr>
        <w:t>ключевые слова угрозы с ярко выраженным негативным коннотатом, </w:t>
      </w:r>
    </w:p>
    <w:p w14:paraId="14C6E054" w14:textId="77777777" w:rsidR="00BA5F85" w:rsidRPr="005E6BDE" w:rsidRDefault="00BA5F85" w:rsidP="00041DA5">
      <w:pPr>
        <w:numPr>
          <w:ilvl w:val="0"/>
          <w:numId w:val="12"/>
        </w:numPr>
        <w:spacing w:before="120"/>
        <w:ind w:left="0" w:firstLine="709"/>
        <w:jc w:val="both"/>
        <w:rPr>
          <w:color w:val="000000"/>
        </w:rPr>
      </w:pPr>
      <w:r w:rsidRPr="005E6BDE">
        <w:rPr>
          <w:color w:val="000000"/>
        </w:rPr>
        <w:t>употребленное лексическое значение, </w:t>
      </w:r>
    </w:p>
    <w:p w14:paraId="2C98BCE0" w14:textId="77777777" w:rsidR="00BA5F85" w:rsidRPr="005E6BDE" w:rsidRDefault="00BA5F85" w:rsidP="00041DA5">
      <w:pPr>
        <w:numPr>
          <w:ilvl w:val="0"/>
          <w:numId w:val="12"/>
        </w:numPr>
        <w:spacing w:before="120"/>
        <w:ind w:left="0" w:firstLine="709"/>
        <w:jc w:val="both"/>
        <w:rPr>
          <w:color w:val="000000"/>
        </w:rPr>
      </w:pPr>
      <w:r w:rsidRPr="005E6BDE">
        <w:rPr>
          <w:color w:val="000000"/>
        </w:rPr>
        <w:t>термины и слова со специализированным значением</w:t>
      </w:r>
    </w:p>
    <w:p w14:paraId="7A92A65A" w14:textId="77777777" w:rsidR="00BA5F85" w:rsidRPr="005E6BDE" w:rsidRDefault="00BA5F85" w:rsidP="00041DA5">
      <w:pPr>
        <w:numPr>
          <w:ilvl w:val="0"/>
          <w:numId w:val="12"/>
        </w:numPr>
        <w:spacing w:before="120"/>
        <w:ind w:left="0" w:firstLine="709"/>
        <w:jc w:val="both"/>
        <w:rPr>
          <w:color w:val="000000"/>
        </w:rPr>
      </w:pPr>
      <w:r w:rsidRPr="005E6BDE">
        <w:rPr>
          <w:color w:val="000000"/>
        </w:rPr>
        <w:t>эмоциональная окраска, </w:t>
      </w:r>
    </w:p>
    <w:p w14:paraId="6704C7C0" w14:textId="77777777" w:rsidR="00BA5F85" w:rsidRPr="005E6BDE" w:rsidRDefault="00BA5F85" w:rsidP="00041DA5">
      <w:pPr>
        <w:numPr>
          <w:ilvl w:val="0"/>
          <w:numId w:val="12"/>
        </w:numPr>
        <w:spacing w:before="120"/>
        <w:ind w:left="0" w:firstLine="709"/>
        <w:jc w:val="both"/>
        <w:rPr>
          <w:color w:val="000000"/>
        </w:rPr>
      </w:pPr>
      <w:r w:rsidRPr="005E6BDE">
        <w:rPr>
          <w:color w:val="000000"/>
        </w:rPr>
        <w:t>текстуальное значение, </w:t>
      </w:r>
    </w:p>
    <w:p w14:paraId="3D6FF0BC" w14:textId="77777777" w:rsidR="00BA5F85" w:rsidRPr="005E6BDE" w:rsidRDefault="00BA5F85" w:rsidP="00041DA5">
      <w:pPr>
        <w:numPr>
          <w:ilvl w:val="0"/>
          <w:numId w:val="12"/>
        </w:numPr>
        <w:spacing w:before="120"/>
        <w:ind w:left="0" w:firstLine="709"/>
        <w:jc w:val="both"/>
        <w:rPr>
          <w:color w:val="000000"/>
        </w:rPr>
      </w:pPr>
      <w:r w:rsidRPr="005E6BDE">
        <w:rPr>
          <w:color w:val="000000"/>
        </w:rPr>
        <w:t>психоэмоциональная реакция аудитории (по Нушикян)</w:t>
      </w:r>
    </w:p>
    <w:p w14:paraId="0A7329ED" w14:textId="77777777" w:rsidR="00BA5F85" w:rsidRPr="005E6BDE" w:rsidRDefault="00BA5F85" w:rsidP="00BA5F85">
      <w:pPr>
        <w:ind w:firstLine="709"/>
        <w:jc w:val="both"/>
      </w:pPr>
      <w:r w:rsidRPr="005E6BDE">
        <w:rPr>
          <w:color w:val="000000"/>
        </w:rPr>
        <w:t>Словообразовательный уровень: </w:t>
      </w:r>
    </w:p>
    <w:p w14:paraId="7F1C2377" w14:textId="77777777" w:rsidR="00BA5F85" w:rsidRPr="005E6BDE" w:rsidRDefault="00BA5F85" w:rsidP="00041DA5">
      <w:pPr>
        <w:numPr>
          <w:ilvl w:val="0"/>
          <w:numId w:val="13"/>
        </w:numPr>
        <w:spacing w:before="120"/>
        <w:ind w:left="0" w:firstLine="709"/>
        <w:jc w:val="both"/>
        <w:rPr>
          <w:color w:val="000000"/>
        </w:rPr>
      </w:pPr>
      <w:r w:rsidRPr="005E6BDE">
        <w:rPr>
          <w:color w:val="000000"/>
        </w:rPr>
        <w:t>указание полная форма слова или сокращенная форма слова,</w:t>
      </w:r>
    </w:p>
    <w:p w14:paraId="7589792C" w14:textId="77777777" w:rsidR="00BA5F85" w:rsidRPr="005E6BDE" w:rsidRDefault="00BA5F85" w:rsidP="00041DA5">
      <w:pPr>
        <w:numPr>
          <w:ilvl w:val="0"/>
          <w:numId w:val="13"/>
        </w:numPr>
        <w:spacing w:before="120"/>
        <w:ind w:left="0" w:firstLine="709"/>
        <w:jc w:val="both"/>
        <w:rPr>
          <w:color w:val="000000"/>
        </w:rPr>
      </w:pPr>
      <w:r w:rsidRPr="005E6BDE">
        <w:rPr>
          <w:color w:val="000000"/>
        </w:rPr>
        <w:t> аббревиация (типа: Путлер, Укропия, укропник, русня, Лукашеску, лукашисты, Пуйло и т.п.), </w:t>
      </w:r>
    </w:p>
    <w:p w14:paraId="35FA9162" w14:textId="77777777" w:rsidR="00BA5F85" w:rsidRPr="005E6BDE" w:rsidRDefault="00BA5F85" w:rsidP="00041DA5">
      <w:pPr>
        <w:numPr>
          <w:ilvl w:val="0"/>
          <w:numId w:val="13"/>
        </w:numPr>
        <w:spacing w:before="120"/>
        <w:ind w:left="0" w:firstLine="709"/>
        <w:jc w:val="both"/>
        <w:rPr>
          <w:color w:val="000000"/>
        </w:rPr>
      </w:pPr>
      <w:r w:rsidRPr="005E6BDE">
        <w:rPr>
          <w:color w:val="000000"/>
        </w:rPr>
        <w:t>суффиксы с уменьшительным значением, </w:t>
      </w:r>
    </w:p>
    <w:p w14:paraId="68A834F1" w14:textId="77777777" w:rsidR="00BA5F85" w:rsidRPr="005E6BDE" w:rsidRDefault="00BA5F85" w:rsidP="00041DA5">
      <w:pPr>
        <w:numPr>
          <w:ilvl w:val="0"/>
          <w:numId w:val="13"/>
        </w:numPr>
        <w:spacing w:before="120"/>
        <w:ind w:left="0" w:firstLine="709"/>
        <w:jc w:val="both"/>
        <w:rPr>
          <w:color w:val="000000"/>
        </w:rPr>
      </w:pPr>
      <w:r w:rsidRPr="005E6BDE">
        <w:rPr>
          <w:color w:val="000000"/>
        </w:rPr>
        <w:lastRenderedPageBreak/>
        <w:t>суффиксы преувеличения, </w:t>
      </w:r>
    </w:p>
    <w:p w14:paraId="1803E150" w14:textId="77777777" w:rsidR="00BA5F85" w:rsidRPr="005E6BDE" w:rsidRDefault="00BA5F85" w:rsidP="00041DA5">
      <w:pPr>
        <w:numPr>
          <w:ilvl w:val="0"/>
          <w:numId w:val="13"/>
        </w:numPr>
        <w:spacing w:before="120"/>
        <w:ind w:left="0" w:firstLine="709"/>
        <w:jc w:val="both"/>
        <w:rPr>
          <w:color w:val="000000"/>
        </w:rPr>
      </w:pPr>
      <w:r w:rsidRPr="005E6BDE">
        <w:rPr>
          <w:color w:val="000000"/>
        </w:rPr>
        <w:t>дополнительные глагольные приставки о-, по-, до-, за-, при-, у-, на-, под- (типа: зачистить, обезвредить, накидаться, подсесть, догнаться, затрахаться и т.п.).</w:t>
      </w:r>
    </w:p>
    <w:p w14:paraId="67E772C8" w14:textId="77777777" w:rsidR="00BA5F85" w:rsidRPr="005E6BDE" w:rsidRDefault="00BA5F85" w:rsidP="00BA5F85">
      <w:pPr>
        <w:ind w:firstLine="709"/>
        <w:jc w:val="both"/>
        <w:rPr>
          <w:color w:val="000000"/>
        </w:rPr>
      </w:pPr>
    </w:p>
    <w:p w14:paraId="352B4FC1" w14:textId="77777777" w:rsidR="00BA5F85" w:rsidRPr="005E6BDE" w:rsidRDefault="00BA5F85" w:rsidP="00BA5F85">
      <w:pPr>
        <w:ind w:firstLine="709"/>
        <w:jc w:val="both"/>
      </w:pPr>
      <w:r w:rsidRPr="005E6BDE">
        <w:rPr>
          <w:color w:val="000000"/>
        </w:rPr>
        <w:t>Морфологический уровень: </w:t>
      </w:r>
    </w:p>
    <w:p w14:paraId="599F6492" w14:textId="77777777" w:rsidR="00BA5F85" w:rsidRPr="005E6BDE" w:rsidRDefault="00BA5F85" w:rsidP="00BA5F85">
      <w:pPr>
        <w:ind w:firstLine="709"/>
        <w:jc w:val="both"/>
      </w:pPr>
      <w:r w:rsidRPr="005E6BDE">
        <w:rPr>
          <w:color w:val="000000"/>
        </w:rPr>
        <w:t xml:space="preserve">1) собственные имена существительные, обозначающие наименования конкретных организаций, партий, людей, регионов, городов, стран, этносов (напр., </w:t>
      </w:r>
      <w:r w:rsidRPr="005E6BDE">
        <w:rPr>
          <w:i/>
          <w:color w:val="000000"/>
        </w:rPr>
        <w:t xml:space="preserve">Аль-Каида, Хамас, Хесболла, Партия исламского возрождения, </w:t>
      </w:r>
      <w:r w:rsidRPr="005E6BDE">
        <w:rPr>
          <w:color w:val="000000"/>
        </w:rPr>
        <w:t> Россия, русские, Сибирь, Урал и др.); </w:t>
      </w:r>
    </w:p>
    <w:p w14:paraId="52E21D7D" w14:textId="77777777" w:rsidR="00BA5F85" w:rsidRPr="005E6BDE" w:rsidRDefault="00BA5F85" w:rsidP="00BA5F85">
      <w:pPr>
        <w:ind w:firstLine="709"/>
        <w:jc w:val="both"/>
      </w:pPr>
      <w:r w:rsidRPr="005E6BDE">
        <w:rPr>
          <w:color w:val="000000"/>
        </w:rPr>
        <w:t>2) отрицательно-оценочные имена прилагательные, в том числе окказионального характера, именующие отрицательные с точки зрения террористических установок понятий (напр., «</w:t>
      </w:r>
      <w:r w:rsidRPr="005E6BDE">
        <w:rPr>
          <w:i/>
          <w:color w:val="000000"/>
        </w:rPr>
        <w:t>кафирская Русня», «А это быдло руснийское даже то, что написано английскими буквами прочитать не может</w:t>
      </w:r>
      <w:r w:rsidRPr="005E6BDE">
        <w:rPr>
          <w:color w:val="000000"/>
        </w:rPr>
        <w:t>» и др.),</w:t>
      </w:r>
    </w:p>
    <w:p w14:paraId="47922631" w14:textId="77777777" w:rsidR="00BA5F85" w:rsidRPr="005E6BDE" w:rsidRDefault="00BA5F85" w:rsidP="00BA5F85">
      <w:pPr>
        <w:ind w:firstLine="709"/>
        <w:jc w:val="both"/>
      </w:pPr>
      <w:r w:rsidRPr="005E6BDE">
        <w:rPr>
          <w:color w:val="000000"/>
        </w:rPr>
        <w:t>3) местоимения МЫ – ОНИ, НАШ – ИХ, формирующие четкие оппозиции; </w:t>
      </w:r>
    </w:p>
    <w:p w14:paraId="4CD00136" w14:textId="77777777" w:rsidR="00BA5F85" w:rsidRPr="005E6BDE" w:rsidRDefault="00BA5F85" w:rsidP="00BA5F85">
      <w:pPr>
        <w:ind w:firstLine="709"/>
        <w:jc w:val="both"/>
      </w:pPr>
      <w:r w:rsidRPr="005E6BDE">
        <w:rPr>
          <w:color w:val="000000"/>
        </w:rPr>
        <w:t xml:space="preserve">4) деструктивные глаголы (в первую очередь в форме повелительного наклонения!) с ядерной денотативной семой «лишить жизни»/ «умертвить», как межстилевые (напр., </w:t>
      </w:r>
      <w:r w:rsidRPr="005E6BDE">
        <w:rPr>
          <w:i/>
          <w:color w:val="000000"/>
        </w:rPr>
        <w:t>убить, добить, прибить, забить; застрелить, пристрелить, перерезать (горло), перестрелять; резать, зарезать, прирезать, перерезать; умертвить; ликвидировать; уничтожить; взорвать</w:t>
      </w:r>
      <w:r w:rsidRPr="005E6BDE">
        <w:rPr>
          <w:color w:val="000000"/>
        </w:rPr>
        <w:t xml:space="preserve"> и др.), так и стилистически окрашенные, содержащие в семантике ядерные функционально-стилистические семы «жарг.», «прост.» («грубо-прост.»), «разг.» и экспрессивно-стилистическую сему «сниженное»: </w:t>
      </w:r>
      <w:r w:rsidRPr="005E6BDE">
        <w:rPr>
          <w:i/>
          <w:color w:val="000000"/>
        </w:rPr>
        <w:t xml:space="preserve">укокошить, разделаться, истребить, кончить, порешить, прихлопнуть, обезглавить, мочить </w:t>
      </w:r>
      <w:r w:rsidRPr="005E6BDE">
        <w:rPr>
          <w:color w:val="000000"/>
        </w:rPr>
        <w:t>и др.: «</w:t>
      </w:r>
      <w:r w:rsidRPr="005E6BDE">
        <w:rPr>
          <w:i/>
          <w:color w:val="000000"/>
        </w:rPr>
        <w:t>То есть захватить детей это нормально? Для русских нормально, и убивать их нормально, и грабить, сжигать беременных нормально (ваш Ульман), насиловать потом убить закопать…</w:t>
      </w:r>
      <w:r w:rsidRPr="005E6BDE">
        <w:rPr>
          <w:color w:val="000000"/>
        </w:rPr>
        <w:t>». Ср., например, лозунг «</w:t>
      </w:r>
      <w:r w:rsidRPr="005E6BDE">
        <w:rPr>
          <w:i/>
          <w:color w:val="000000"/>
        </w:rPr>
        <w:t>Укропию – мочить</w:t>
      </w:r>
      <w:r w:rsidRPr="005E6BDE">
        <w:rPr>
          <w:color w:val="000000"/>
        </w:rPr>
        <w:t>!», который содержит негативно-оценочную характеристику Украины и подразумевает призыв к уничтожению жителей или государственной власти Украины». В образовании жаргонных глаголов могут участвовать приставки за- (</w:t>
      </w:r>
      <w:r w:rsidRPr="005E6BDE">
        <w:rPr>
          <w:i/>
          <w:color w:val="000000"/>
        </w:rPr>
        <w:t>завалить</w:t>
      </w:r>
      <w:r w:rsidRPr="005E6BDE">
        <w:rPr>
          <w:color w:val="000000"/>
        </w:rPr>
        <w:t>), при- (</w:t>
      </w:r>
      <w:r w:rsidRPr="005E6BDE">
        <w:rPr>
          <w:i/>
          <w:color w:val="000000"/>
        </w:rPr>
        <w:t>приткнуть</w:t>
      </w:r>
      <w:r w:rsidRPr="005E6BDE">
        <w:rPr>
          <w:color w:val="000000"/>
        </w:rPr>
        <w:t>), от- (</w:t>
      </w:r>
      <w:r w:rsidRPr="005E6BDE">
        <w:rPr>
          <w:i/>
          <w:color w:val="000000"/>
        </w:rPr>
        <w:t>отработать</w:t>
      </w:r>
      <w:r w:rsidRPr="005E6BDE">
        <w:rPr>
          <w:color w:val="000000"/>
        </w:rPr>
        <w:t>), раз- (</w:t>
      </w:r>
      <w:r w:rsidRPr="005E6BDE">
        <w:rPr>
          <w:i/>
          <w:color w:val="000000"/>
        </w:rPr>
        <w:t>разделаться</w:t>
      </w:r>
      <w:r w:rsidRPr="005E6BDE">
        <w:rPr>
          <w:color w:val="000000"/>
        </w:rPr>
        <w:t>).</w:t>
      </w:r>
    </w:p>
    <w:p w14:paraId="62CB6588" w14:textId="77777777" w:rsidR="00BA5F85" w:rsidRPr="005E6BDE" w:rsidRDefault="00BA5F85" w:rsidP="00BA5F85">
      <w:pPr>
        <w:ind w:firstLine="567"/>
        <w:jc w:val="both"/>
      </w:pPr>
      <w:r w:rsidRPr="005E6BDE">
        <w:rPr>
          <w:color w:val="000000"/>
        </w:rPr>
        <w:tab/>
        <w:t xml:space="preserve">5) частицы  - частица </w:t>
      </w:r>
      <w:r w:rsidRPr="005E6BDE">
        <w:rPr>
          <w:i/>
          <w:color w:val="000000"/>
        </w:rPr>
        <w:t>давай (те).</w:t>
      </w:r>
    </w:p>
    <w:p w14:paraId="30030858" w14:textId="77777777" w:rsidR="00BA5F85" w:rsidRPr="005E6BDE" w:rsidRDefault="00BA5F85" w:rsidP="00BA5F85">
      <w:pPr>
        <w:ind w:firstLine="709"/>
        <w:jc w:val="both"/>
        <w:rPr>
          <w:color w:val="000000"/>
        </w:rPr>
      </w:pPr>
    </w:p>
    <w:p w14:paraId="7F63EE0F" w14:textId="77777777" w:rsidR="00BA5F85" w:rsidRPr="005E6BDE" w:rsidRDefault="00BA5F85" w:rsidP="00BA5F85">
      <w:pPr>
        <w:ind w:firstLine="709"/>
        <w:jc w:val="both"/>
      </w:pPr>
      <w:r w:rsidRPr="005E6BDE">
        <w:rPr>
          <w:color w:val="000000"/>
        </w:rPr>
        <w:t>Синтаксический уровень:</w:t>
      </w:r>
    </w:p>
    <w:p w14:paraId="37B0AA57" w14:textId="77777777" w:rsidR="00BA5F85" w:rsidRPr="005E6BDE" w:rsidRDefault="00BA5F85" w:rsidP="00041DA5">
      <w:pPr>
        <w:pStyle w:val="af2"/>
        <w:numPr>
          <w:ilvl w:val="0"/>
          <w:numId w:val="21"/>
        </w:numPr>
        <w:spacing w:before="120"/>
        <w:contextualSpacing/>
        <w:jc w:val="both"/>
        <w:rPr>
          <w:rFonts w:eastAsia="Times New Roman"/>
          <w:color w:val="000000"/>
        </w:rPr>
      </w:pPr>
      <w:r w:rsidRPr="005E6BDE">
        <w:rPr>
          <w:rFonts w:eastAsia="Times New Roman"/>
          <w:color w:val="000000"/>
        </w:rPr>
        <w:t>парентезы («текст в тексте»);</w:t>
      </w:r>
    </w:p>
    <w:p w14:paraId="0F838CDF" w14:textId="77777777" w:rsidR="00BA5F85" w:rsidRPr="005E6BDE" w:rsidRDefault="00BA5F85" w:rsidP="00041DA5">
      <w:pPr>
        <w:pStyle w:val="af2"/>
        <w:numPr>
          <w:ilvl w:val="0"/>
          <w:numId w:val="21"/>
        </w:numPr>
        <w:spacing w:before="120"/>
        <w:contextualSpacing/>
        <w:jc w:val="both"/>
        <w:rPr>
          <w:rFonts w:eastAsia="Times New Roman"/>
        </w:rPr>
      </w:pPr>
      <w:r w:rsidRPr="005E6BDE">
        <w:rPr>
          <w:rFonts w:eastAsia="Times New Roman"/>
          <w:color w:val="000000"/>
        </w:rPr>
        <w:t>модальные комментирующие предложения;</w:t>
      </w:r>
    </w:p>
    <w:p w14:paraId="44C00281" w14:textId="77777777" w:rsidR="00BA5F85" w:rsidRPr="005E6BDE" w:rsidRDefault="00BA5F85" w:rsidP="00041DA5">
      <w:pPr>
        <w:pStyle w:val="af2"/>
        <w:numPr>
          <w:ilvl w:val="0"/>
          <w:numId w:val="21"/>
        </w:numPr>
        <w:spacing w:before="120"/>
        <w:contextualSpacing/>
        <w:jc w:val="both"/>
        <w:rPr>
          <w:rFonts w:eastAsia="Times New Roman"/>
        </w:rPr>
      </w:pPr>
      <w:r w:rsidRPr="005E6BDE">
        <w:rPr>
          <w:rFonts w:eastAsia="Times New Roman"/>
          <w:color w:val="000000"/>
        </w:rPr>
        <w:t>авторские индивидуальные внесения;</w:t>
      </w:r>
    </w:p>
    <w:p w14:paraId="152CF13F" w14:textId="77777777" w:rsidR="00BA5F85" w:rsidRPr="005E6BDE" w:rsidRDefault="00BA5F85" w:rsidP="00041DA5">
      <w:pPr>
        <w:pStyle w:val="af2"/>
        <w:numPr>
          <w:ilvl w:val="0"/>
          <w:numId w:val="21"/>
        </w:numPr>
        <w:spacing w:before="120"/>
        <w:contextualSpacing/>
        <w:jc w:val="both"/>
        <w:rPr>
          <w:rFonts w:eastAsia="Times New Roman"/>
        </w:rPr>
      </w:pPr>
      <w:r w:rsidRPr="005E6BDE">
        <w:rPr>
          <w:rFonts w:eastAsia="Times New Roman"/>
          <w:color w:val="000000"/>
        </w:rPr>
        <w:t>иные синтаксические конструкции.</w:t>
      </w:r>
    </w:p>
    <w:p w14:paraId="782FC451" w14:textId="77777777" w:rsidR="00BA5F85" w:rsidRPr="005E6BDE" w:rsidRDefault="00BA5F85" w:rsidP="00BA5F85">
      <w:pPr>
        <w:ind w:firstLine="709"/>
        <w:jc w:val="both"/>
      </w:pPr>
      <w:r w:rsidRPr="005E6BDE">
        <w:rPr>
          <w:color w:val="000000"/>
        </w:rPr>
        <w:t>Синтаксис является мощным инструментом передачи мысли, ее оформления и нюансирования. Конструкции разного рода наряду с логико-грамматическими выполняют и ряд других функций, среди которых функция воздействия, ярко выраженная в масс-медийном дискурсе. В аспекте ТИН важен экспрессивный синтаксис, к которому относятся модульные маркеры, формирующие общую тональность как каждого отдельного текста, так и дискурса, в целом. </w:t>
      </w:r>
    </w:p>
    <w:p w14:paraId="5B8B4DBC" w14:textId="77777777" w:rsidR="00BA5F85" w:rsidRPr="005E6BDE" w:rsidRDefault="00BA5F85" w:rsidP="00BA5F85">
      <w:pPr>
        <w:ind w:firstLine="709"/>
        <w:jc w:val="both"/>
      </w:pPr>
      <w:r w:rsidRPr="005E6BDE">
        <w:rPr>
          <w:color w:val="000000"/>
        </w:rPr>
        <w:tab/>
        <w:t>Практически все парентезы подразделяются на три категории:</w:t>
      </w:r>
    </w:p>
    <w:p w14:paraId="0A321E4F" w14:textId="77777777" w:rsidR="00BA5F85" w:rsidRPr="005E6BDE" w:rsidRDefault="00BA5F85" w:rsidP="00041DA5">
      <w:pPr>
        <w:pStyle w:val="af2"/>
        <w:numPr>
          <w:ilvl w:val="1"/>
          <w:numId w:val="51"/>
        </w:numPr>
        <w:ind w:left="709" w:firstLine="284"/>
        <w:jc w:val="both"/>
        <w:rPr>
          <w:color w:val="000000"/>
        </w:rPr>
      </w:pPr>
      <w:r w:rsidRPr="005E6BDE">
        <w:rPr>
          <w:color w:val="000000"/>
        </w:rPr>
        <w:t>делиберации;</w:t>
      </w:r>
    </w:p>
    <w:p w14:paraId="3FC17D96" w14:textId="77777777" w:rsidR="00BA5F85" w:rsidRPr="005E6BDE" w:rsidRDefault="00BA5F85" w:rsidP="00041DA5">
      <w:pPr>
        <w:pStyle w:val="af2"/>
        <w:numPr>
          <w:ilvl w:val="1"/>
          <w:numId w:val="51"/>
        </w:numPr>
        <w:ind w:left="709" w:firstLine="284"/>
        <w:jc w:val="both"/>
        <w:rPr>
          <w:color w:val="000000"/>
        </w:rPr>
      </w:pPr>
      <w:r w:rsidRPr="005E6BDE">
        <w:rPr>
          <w:color w:val="000000"/>
        </w:rPr>
        <w:t>отсылки;</w:t>
      </w:r>
    </w:p>
    <w:p w14:paraId="7CFBC8DE" w14:textId="77777777" w:rsidR="00BA5F85" w:rsidRPr="005E6BDE" w:rsidRDefault="00BA5F85" w:rsidP="00041DA5">
      <w:pPr>
        <w:pStyle w:val="af2"/>
        <w:numPr>
          <w:ilvl w:val="1"/>
          <w:numId w:val="51"/>
        </w:numPr>
        <w:ind w:left="709" w:firstLine="284"/>
        <w:jc w:val="both"/>
        <w:rPr>
          <w:color w:val="000000"/>
        </w:rPr>
      </w:pPr>
      <w:r w:rsidRPr="005E6BDE">
        <w:rPr>
          <w:color w:val="000000"/>
          <w:lang w:val="ru-RU"/>
        </w:rPr>
        <w:t xml:space="preserve">экземплификации (О.В.Александрова, Т.А.Комова. Современный английский язык. </w:t>
      </w:r>
      <w:r w:rsidRPr="005E6BDE">
        <w:rPr>
          <w:color w:val="000000"/>
        </w:rPr>
        <w:t>Морфология и синтаксис. М.: МГУ,1998). </w:t>
      </w:r>
    </w:p>
    <w:p w14:paraId="6255E3A2" w14:textId="77777777" w:rsidR="00BA5F85" w:rsidRPr="005E6BDE" w:rsidRDefault="00BA5F85" w:rsidP="00BA5F85">
      <w:pPr>
        <w:ind w:firstLine="709"/>
        <w:jc w:val="both"/>
      </w:pPr>
      <w:r w:rsidRPr="005E6BDE">
        <w:rPr>
          <w:color w:val="000000"/>
        </w:rPr>
        <w:tab/>
        <w:t>Функции, актуализируемые парентетическими конструкциями, непосредственно соприкасается с понятием «иллокутивной силы высказывания». Смысл её заключается в оптимизации логико-семантических связей, их уточнении для достижения цели эффективной коммуникации и реализации интенция-намерения. Как в микро-, так и в макроблоках наличие этой функции определяет поступательное развитие мысли и еще раз доказывает, что текст функционирует как единое целое.</w:t>
      </w:r>
    </w:p>
    <w:p w14:paraId="140AA8C7" w14:textId="77777777" w:rsidR="00BA5F85" w:rsidRPr="005E6BDE" w:rsidRDefault="00BA5F85" w:rsidP="00BA5F85">
      <w:pPr>
        <w:ind w:firstLine="284"/>
        <w:jc w:val="both"/>
      </w:pPr>
      <w:r w:rsidRPr="005E6BDE">
        <w:rPr>
          <w:color w:val="000000"/>
        </w:rPr>
        <w:tab/>
        <w:t>Некоторые из функций парантетических внесений:</w:t>
      </w:r>
    </w:p>
    <w:p w14:paraId="77F9957C" w14:textId="77777777" w:rsidR="00BA5F85" w:rsidRPr="005E6BDE" w:rsidRDefault="00BA5F85" w:rsidP="00041DA5">
      <w:pPr>
        <w:pStyle w:val="af2"/>
        <w:numPr>
          <w:ilvl w:val="1"/>
          <w:numId w:val="50"/>
        </w:numPr>
        <w:ind w:left="1276" w:hanging="567"/>
        <w:jc w:val="both"/>
        <w:rPr>
          <w:color w:val="000000"/>
        </w:rPr>
      </w:pPr>
      <w:r w:rsidRPr="005E6BDE">
        <w:rPr>
          <w:color w:val="000000"/>
        </w:rPr>
        <w:t>создание речевого трамплина;</w:t>
      </w:r>
    </w:p>
    <w:p w14:paraId="3CE8A2EB" w14:textId="77777777" w:rsidR="00BA5F85" w:rsidRPr="005E6BDE" w:rsidRDefault="00BA5F85" w:rsidP="00041DA5">
      <w:pPr>
        <w:pStyle w:val="af2"/>
        <w:numPr>
          <w:ilvl w:val="1"/>
          <w:numId w:val="50"/>
        </w:numPr>
        <w:ind w:left="1276" w:hanging="567"/>
        <w:jc w:val="both"/>
        <w:rPr>
          <w:color w:val="000000"/>
          <w:lang w:val="ru-RU"/>
        </w:rPr>
      </w:pPr>
      <w:r w:rsidRPr="005E6BDE">
        <w:rPr>
          <w:color w:val="000000"/>
          <w:lang w:val="ru-RU"/>
        </w:rPr>
        <w:lastRenderedPageBreak/>
        <w:t>установления контакта (по А.А. Булаховскому);</w:t>
      </w:r>
    </w:p>
    <w:p w14:paraId="43BEE85D" w14:textId="77777777" w:rsidR="00BA5F85" w:rsidRPr="005E6BDE" w:rsidRDefault="00BA5F85" w:rsidP="00041DA5">
      <w:pPr>
        <w:pStyle w:val="af2"/>
        <w:numPr>
          <w:ilvl w:val="1"/>
          <w:numId w:val="50"/>
        </w:numPr>
        <w:ind w:left="1276" w:hanging="567"/>
        <w:jc w:val="both"/>
        <w:rPr>
          <w:color w:val="000000"/>
        </w:rPr>
      </w:pPr>
      <w:r w:rsidRPr="005E6BDE">
        <w:rPr>
          <w:color w:val="000000"/>
        </w:rPr>
        <w:t>эмфаза;</w:t>
      </w:r>
    </w:p>
    <w:p w14:paraId="0DE50D35" w14:textId="77777777" w:rsidR="00BA5F85" w:rsidRPr="005E6BDE" w:rsidRDefault="00BA5F85" w:rsidP="00041DA5">
      <w:pPr>
        <w:pStyle w:val="af2"/>
        <w:numPr>
          <w:ilvl w:val="1"/>
          <w:numId w:val="50"/>
        </w:numPr>
        <w:ind w:left="1276" w:hanging="567"/>
        <w:jc w:val="both"/>
        <w:rPr>
          <w:color w:val="000000"/>
        </w:rPr>
      </w:pPr>
      <w:r w:rsidRPr="005E6BDE">
        <w:rPr>
          <w:color w:val="000000"/>
        </w:rPr>
        <w:t>компрессии информации;</w:t>
      </w:r>
    </w:p>
    <w:p w14:paraId="2738606E" w14:textId="77777777" w:rsidR="00BA5F85" w:rsidRPr="005E6BDE" w:rsidRDefault="00BA5F85" w:rsidP="00041DA5">
      <w:pPr>
        <w:pStyle w:val="af2"/>
        <w:numPr>
          <w:ilvl w:val="1"/>
          <w:numId w:val="50"/>
        </w:numPr>
        <w:ind w:left="1276" w:hanging="567"/>
        <w:jc w:val="both"/>
        <w:rPr>
          <w:color w:val="000000"/>
        </w:rPr>
      </w:pPr>
      <w:r w:rsidRPr="005E6BDE">
        <w:rPr>
          <w:color w:val="000000"/>
        </w:rPr>
        <w:t>функция внутритексового комментирования;</w:t>
      </w:r>
    </w:p>
    <w:p w14:paraId="38D81BF3" w14:textId="77777777" w:rsidR="00BA5F85" w:rsidRPr="005E6BDE" w:rsidRDefault="00BA5F85" w:rsidP="00041DA5">
      <w:pPr>
        <w:pStyle w:val="af2"/>
        <w:numPr>
          <w:ilvl w:val="1"/>
          <w:numId w:val="50"/>
        </w:numPr>
        <w:ind w:left="1276" w:hanging="567"/>
        <w:jc w:val="both"/>
        <w:rPr>
          <w:color w:val="000000"/>
          <w:lang w:val="ru-RU"/>
        </w:rPr>
      </w:pPr>
      <w:r w:rsidRPr="005E6BDE">
        <w:rPr>
          <w:color w:val="000000"/>
          <w:lang w:val="ru-RU"/>
        </w:rPr>
        <w:t>информационной многоплановости (по вертикали и горизонтали);</w:t>
      </w:r>
    </w:p>
    <w:p w14:paraId="55B517C3" w14:textId="77777777" w:rsidR="00BA5F85" w:rsidRPr="005E6BDE" w:rsidRDefault="00BA5F85" w:rsidP="00041DA5">
      <w:pPr>
        <w:pStyle w:val="af2"/>
        <w:numPr>
          <w:ilvl w:val="1"/>
          <w:numId w:val="50"/>
        </w:numPr>
        <w:ind w:left="1276" w:hanging="567"/>
        <w:jc w:val="both"/>
        <w:rPr>
          <w:color w:val="000000"/>
        </w:rPr>
      </w:pPr>
      <w:r w:rsidRPr="005E6BDE">
        <w:rPr>
          <w:color w:val="000000"/>
        </w:rPr>
        <w:t xml:space="preserve">модальных (субъективных/объективных) маркеров. </w:t>
      </w:r>
      <w:r w:rsidRPr="005E6BDE">
        <w:rPr>
          <w:color w:val="000000"/>
        </w:rPr>
        <w:tab/>
        <w:t xml:space="preserve">     </w:t>
      </w:r>
    </w:p>
    <w:p w14:paraId="1F5D6F8E" w14:textId="77777777" w:rsidR="00BA5F85" w:rsidRPr="005E6BDE" w:rsidRDefault="00BA5F85" w:rsidP="00BA5F85">
      <w:pPr>
        <w:jc w:val="both"/>
      </w:pPr>
      <w:r w:rsidRPr="005E6BDE">
        <w:t>Благодаря использованию комментирующих предложений (разновидность парантез) достигается большая сжатость, большая информативность и большая коммуникативно-прагматическая направленность всего текста, создается общий модально-эмоциональный фон.  Комментирующие предложения — емкие конструкции, выполняющие в совокупности множество функций, о которых говорилось ранее. Такие конструкции помогают аргументировать, актуализировать, воздействовать, манипулировать.</w:t>
      </w:r>
    </w:p>
    <w:p w14:paraId="5E8D5AA6" w14:textId="77777777" w:rsidR="00BA5F85" w:rsidRPr="005E6BDE" w:rsidRDefault="00BA5F85" w:rsidP="00BA5F85">
      <w:pPr>
        <w:ind w:left="360"/>
        <w:jc w:val="both"/>
        <w:rPr>
          <w:color w:val="000000"/>
        </w:rPr>
      </w:pPr>
      <w:r w:rsidRPr="005E6BDE">
        <w:rPr>
          <w:color w:val="000000"/>
        </w:rPr>
        <w:t>  О.М. Лашкевич выявил 4 категории модальных значений вводных элементов: </w:t>
      </w:r>
    </w:p>
    <w:p w14:paraId="6FDB77C1" w14:textId="77777777" w:rsidR="00BA5F85" w:rsidRPr="005E6BDE" w:rsidRDefault="00BA5F85" w:rsidP="00041DA5">
      <w:pPr>
        <w:pStyle w:val="af2"/>
        <w:numPr>
          <w:ilvl w:val="1"/>
          <w:numId w:val="52"/>
        </w:numPr>
        <w:tabs>
          <w:tab w:val="left" w:pos="1134"/>
        </w:tabs>
        <w:ind w:left="709" w:right="400" w:firstLine="0"/>
        <w:jc w:val="both"/>
        <w:rPr>
          <w:color w:val="000000"/>
        </w:rPr>
      </w:pPr>
      <w:r w:rsidRPr="005E6BDE">
        <w:rPr>
          <w:color w:val="000000"/>
        </w:rPr>
        <w:t>категория констатации/гипотетичности; </w:t>
      </w:r>
    </w:p>
    <w:p w14:paraId="518E2511" w14:textId="77777777" w:rsidR="00BA5F85" w:rsidRPr="005E6BDE" w:rsidRDefault="00BA5F85" w:rsidP="00041DA5">
      <w:pPr>
        <w:pStyle w:val="af2"/>
        <w:numPr>
          <w:ilvl w:val="1"/>
          <w:numId w:val="52"/>
        </w:numPr>
        <w:tabs>
          <w:tab w:val="left" w:pos="1134"/>
        </w:tabs>
        <w:ind w:left="709" w:right="400" w:firstLine="0"/>
        <w:jc w:val="both"/>
        <w:rPr>
          <w:color w:val="000000"/>
        </w:rPr>
      </w:pPr>
      <w:r w:rsidRPr="005E6BDE">
        <w:rPr>
          <w:color w:val="000000"/>
        </w:rPr>
        <w:t>категория категоричности/некатегоричности; </w:t>
      </w:r>
    </w:p>
    <w:p w14:paraId="5530E40D" w14:textId="77777777" w:rsidR="00BA5F85" w:rsidRPr="005E6BDE" w:rsidRDefault="00BA5F85" w:rsidP="00041DA5">
      <w:pPr>
        <w:pStyle w:val="af2"/>
        <w:numPr>
          <w:ilvl w:val="1"/>
          <w:numId w:val="52"/>
        </w:numPr>
        <w:tabs>
          <w:tab w:val="left" w:pos="1134"/>
        </w:tabs>
        <w:ind w:left="709" w:right="400" w:firstLine="0"/>
        <w:jc w:val="both"/>
        <w:rPr>
          <w:color w:val="000000"/>
          <w:lang w:val="ru-RU"/>
        </w:rPr>
      </w:pPr>
      <w:r w:rsidRPr="005E6BDE">
        <w:rPr>
          <w:color w:val="000000"/>
          <w:lang w:val="ru-RU"/>
        </w:rPr>
        <w:t>категория отсутствия/наличия экспрессивно-эмоциональной оценки,</w:t>
      </w:r>
      <w:r w:rsidRPr="005E6BDE">
        <w:rPr>
          <w:color w:val="000000"/>
        </w:rPr>
        <w:t> </w:t>
      </w:r>
    </w:p>
    <w:p w14:paraId="4FA9AF9F" w14:textId="77777777" w:rsidR="00BA5F85" w:rsidRPr="005E6BDE" w:rsidRDefault="00BA5F85" w:rsidP="00041DA5">
      <w:pPr>
        <w:pStyle w:val="af2"/>
        <w:numPr>
          <w:ilvl w:val="1"/>
          <w:numId w:val="52"/>
        </w:numPr>
        <w:tabs>
          <w:tab w:val="left" w:pos="1134"/>
        </w:tabs>
        <w:ind w:left="709" w:firstLine="0"/>
        <w:jc w:val="both"/>
        <w:rPr>
          <w:color w:val="000000"/>
          <w:lang w:val="ru-RU"/>
        </w:rPr>
      </w:pPr>
      <w:r w:rsidRPr="005E6BDE">
        <w:rPr>
          <w:color w:val="000000"/>
          <w:lang w:val="ru-RU"/>
        </w:rPr>
        <w:t>категория авторской отчужденности/вовлеченности в повествование. (О.М.Лашкевич. Роль вводных слов и словосочетаний в выражении модальности текста,-М., 1984).</w:t>
      </w:r>
      <w:r w:rsidRPr="005E6BDE">
        <w:rPr>
          <w:color w:val="000000"/>
        </w:rPr>
        <w:t> </w:t>
      </w:r>
    </w:p>
    <w:p w14:paraId="3BC34BFE" w14:textId="77777777" w:rsidR="00BA5F85" w:rsidRPr="005E6BDE" w:rsidRDefault="00BA5F85" w:rsidP="00BA5F85">
      <w:pPr>
        <w:ind w:firstLine="720"/>
        <w:jc w:val="both"/>
      </w:pPr>
      <w:r w:rsidRPr="005E6BDE">
        <w:rPr>
          <w:color w:val="000000"/>
        </w:rPr>
        <w:t>Модальный фон создается на уровне отдельных конструкций, усложняется и переходит в модальность макро- и мегаблоков. Некоторые зоны характеризуются особо частотным использованием комментирующих конструкций, а р реализации той или иной категории в целом можно судить только в рамках целого контекста.</w:t>
      </w:r>
    </w:p>
    <w:p w14:paraId="4E4711F6" w14:textId="77777777" w:rsidR="00BA5F85" w:rsidRPr="005E6BDE" w:rsidRDefault="00BA5F85" w:rsidP="00BA5F85">
      <w:pPr>
        <w:ind w:firstLine="720"/>
        <w:jc w:val="both"/>
      </w:pPr>
      <w:r w:rsidRPr="005E6BDE">
        <w:rPr>
          <w:color w:val="000000"/>
        </w:rPr>
        <w:t>Комментирующие предложения, включая в повествование определенный информативный пласт, создают дополнительный план, второстепенный по содержанию, но значимый для общего восприятия текста. Следовательно, комментирующие предложения являются одновременно и синтаксическим, и стилистическим средством организации текста, придающим ему модальную окрашенность, являются, следуя терминологии Макеровой С.Р., комментариями–модификаторами и комментариями-информаторы (Makerova S.R. Commenting discourse in the process of cognition). </w:t>
      </w:r>
    </w:p>
    <w:p w14:paraId="1788D72C" w14:textId="77777777" w:rsidR="00BA5F85" w:rsidRPr="005E6BDE" w:rsidRDefault="00BA5F85" w:rsidP="00BA5F85">
      <w:pPr>
        <w:ind w:firstLine="720"/>
        <w:jc w:val="both"/>
      </w:pPr>
      <w:r w:rsidRPr="005E6BDE">
        <w:rPr>
          <w:color w:val="000000"/>
        </w:rPr>
        <w:t>Наличие двух видов информации в тексте – явной, фактуальной и скрытой, концептуальной и подтекстовой – основывается на существовании в тексте двух пластов, или уровней языкового выражения мысли – эксплицитного и имплицитного, обусловливающих двухмерную структуру текста.</w:t>
      </w:r>
    </w:p>
    <w:p w14:paraId="77B36D6D" w14:textId="77777777" w:rsidR="00BA5F85" w:rsidRPr="005E6BDE" w:rsidRDefault="00BA5F85" w:rsidP="00BA5F85">
      <w:pPr>
        <w:ind w:firstLine="720"/>
        <w:jc w:val="both"/>
      </w:pPr>
      <w:r w:rsidRPr="005E6BDE">
        <w:rPr>
          <w:color w:val="000000"/>
        </w:rPr>
        <w:t>Эксплицитной формой мысли считается такая форма (структура) мысли, которая непосредственно, явно, очевидно выражена данной языковой единицей или системой единиц без ее преобразования. Под имплицитной понимается такая форма (структура) мысли, которая непосредственно не дана рассматриваемым языковым выражением, но предполагается в нем, подсказывается им или окружающими его другими языковым выражением, выводится из них посредством интерпретации.</w:t>
      </w:r>
    </w:p>
    <w:p w14:paraId="3979E283" w14:textId="77777777" w:rsidR="00BA5F85" w:rsidRPr="005E6BDE" w:rsidRDefault="00BA5F85" w:rsidP="00BA5F85">
      <w:pPr>
        <w:ind w:firstLine="720"/>
        <w:jc w:val="both"/>
      </w:pPr>
      <w:r w:rsidRPr="005E6BDE">
        <w:rPr>
          <w:color w:val="000000"/>
        </w:rPr>
        <w:t>Соответственно, эксплицитное в тексте считается магистральной линией выражения мысли, имплицитное же – скрытой, сопутствующей, производной, вспомогательной, вторичной линией.</w:t>
      </w:r>
    </w:p>
    <w:p w14:paraId="13F3956F" w14:textId="77777777" w:rsidR="00BA5F85" w:rsidRPr="005E6BDE" w:rsidRDefault="00BA5F85" w:rsidP="00BA5F85">
      <w:pPr>
        <w:ind w:firstLine="720"/>
        <w:jc w:val="both"/>
      </w:pPr>
      <w:r w:rsidRPr="005E6BDE">
        <w:rPr>
          <w:color w:val="000000"/>
        </w:rPr>
        <w:t>Средства, с помощью которых адресант осуществляет импликацию, входят в семантику текста; в ходе чтения как речевого акта говорящий только приводит в действие те механизмы импликации, которые заложены в текстемах, содержащих имплицитный смысл, т.е. импликатах. В большинстве исследований импликация рассматривается как категория текста, которая обуславливает его когерентность (Г. Грайс, Г. Газдар, С. Левинсон, Т. Николаева др.).</w:t>
      </w:r>
    </w:p>
    <w:p w14:paraId="02B86EA3" w14:textId="77777777" w:rsidR="00BA5F85" w:rsidRPr="005E6BDE" w:rsidRDefault="00BA5F85" w:rsidP="00BA5F85">
      <w:pPr>
        <w:ind w:firstLine="720"/>
        <w:jc w:val="both"/>
      </w:pPr>
      <w:r w:rsidRPr="005E6BDE">
        <w:rPr>
          <w:color w:val="000000"/>
        </w:rPr>
        <w:t xml:space="preserve">Таким образом, подтекст (импликация) — это содержание, пунктирно реализуемое в языковой материи текста, создающее смысловую глубину художественного произведения, развивающееся в дополнение (и / или изменение) к линейно развернутой информации, выступающее одним из основных способов формирования концепта). </w:t>
      </w:r>
      <w:r w:rsidRPr="005E6BDE">
        <w:rPr>
          <w:b/>
          <w:i/>
          <w:color w:val="000000"/>
          <w:shd w:val="clear" w:color="auto" w:fill="FBFBFB"/>
        </w:rPr>
        <w:t>БЫЛА ВЗОРВАНА</w:t>
      </w:r>
      <w:r w:rsidRPr="005E6BDE">
        <w:rPr>
          <w:i/>
          <w:color w:val="000000"/>
          <w:shd w:val="clear" w:color="auto" w:fill="FBFBFB"/>
        </w:rPr>
        <w:t xml:space="preserve"> ЗАПОРОЖСКАЯ ГЭС / 20 тонн взрывчатки </w:t>
      </w:r>
      <w:r w:rsidRPr="005E6BDE">
        <w:rPr>
          <w:b/>
          <w:i/>
          <w:color w:val="000000"/>
          <w:shd w:val="clear" w:color="auto" w:fill="FBFBFB"/>
        </w:rPr>
        <w:t>погибли</w:t>
      </w:r>
      <w:r w:rsidRPr="005E6BDE">
        <w:rPr>
          <w:i/>
          <w:color w:val="000000"/>
          <w:shd w:val="clear" w:color="auto" w:fill="FBFBFB"/>
        </w:rPr>
        <w:t xml:space="preserve"> 100 тысяч мирных жителей</w:t>
      </w:r>
      <w:r w:rsidRPr="005E6BDE">
        <w:rPr>
          <w:color w:val="000000"/>
          <w:shd w:val="clear" w:color="auto" w:fill="FBFBFB"/>
        </w:rPr>
        <w:t>;</w:t>
      </w:r>
    </w:p>
    <w:p w14:paraId="7879163D" w14:textId="77777777" w:rsidR="00BA5F85" w:rsidRPr="005E6BDE" w:rsidRDefault="00BA5F85" w:rsidP="00BA5F85">
      <w:pPr>
        <w:ind w:firstLine="720"/>
        <w:jc w:val="both"/>
      </w:pPr>
      <w:r w:rsidRPr="005E6BDE">
        <w:rPr>
          <w:color w:val="000000"/>
          <w:shd w:val="clear" w:color="auto" w:fill="FBFBFB"/>
        </w:rPr>
        <w:t>- номин</w:t>
      </w:r>
    </w:p>
    <w:p w14:paraId="585716C0" w14:textId="77777777" w:rsidR="00BA5F85" w:rsidRPr="005E6BDE" w:rsidRDefault="00BA5F85" w:rsidP="00BA5F85">
      <w:pPr>
        <w:ind w:firstLine="720"/>
        <w:jc w:val="both"/>
        <w:rPr>
          <w:color w:val="000000"/>
        </w:rPr>
      </w:pPr>
      <w:r w:rsidRPr="005E6BDE">
        <w:rPr>
          <w:color w:val="000000"/>
        </w:rPr>
        <w:lastRenderedPageBreak/>
        <w:t>И этот тип информации, сложный для дешифровки, может быть выявлен на уровне рассматриваемых единиц синтаксиса. </w:t>
      </w:r>
    </w:p>
    <w:p w14:paraId="2010A695" w14:textId="77777777" w:rsidR="00BA5F85" w:rsidRPr="005E6BDE" w:rsidRDefault="00BA5F85" w:rsidP="00BA5F85">
      <w:pPr>
        <w:ind w:firstLine="720"/>
        <w:jc w:val="both"/>
        <w:rPr>
          <w:i/>
          <w:iCs/>
          <w:color w:val="000000"/>
        </w:rPr>
      </w:pPr>
      <w:r w:rsidRPr="005E6BDE">
        <w:rPr>
          <w:i/>
          <w:iCs/>
          <w:color w:val="000000"/>
        </w:rPr>
        <w:t>В связи с тем, что лингвистический контур самый обширный, но он является диагностирующим для других, поэтому подготовлены также таблицы этого контура в Excel.</w:t>
      </w:r>
    </w:p>
    <w:p w14:paraId="39D36C02" w14:textId="77777777" w:rsidR="00BA5F85" w:rsidRPr="005E6BDE" w:rsidRDefault="00BA5F85" w:rsidP="00BA5F85">
      <w:pPr>
        <w:ind w:firstLine="720"/>
        <w:jc w:val="both"/>
        <w:rPr>
          <w:color w:val="000000"/>
        </w:rPr>
      </w:pPr>
      <w:r w:rsidRPr="005E6BDE">
        <w:rPr>
          <w:color w:val="000000"/>
        </w:rPr>
        <w:t xml:space="preserve">Каждая из типов угроз характеризуется своим набором признаков и может быть охарактеризована по определенному контуру. В связи с чем к каждому типу угроз дается подробное пояснение, что искать, как искать. </w:t>
      </w:r>
    </w:p>
    <w:p w14:paraId="7EE3664F" w14:textId="77777777" w:rsidR="00BA5F85" w:rsidRPr="005E6BDE" w:rsidRDefault="00BA5F85" w:rsidP="00BA5F85">
      <w:pPr>
        <w:ind w:firstLine="720"/>
        <w:jc w:val="both"/>
        <w:rPr>
          <w:color w:val="000000"/>
        </w:rPr>
      </w:pPr>
    </w:p>
    <w:p w14:paraId="74D8DFE1" w14:textId="77777777" w:rsidR="00BA5F85" w:rsidRPr="005E6BDE" w:rsidRDefault="00BA5F85" w:rsidP="000B2FC1">
      <w:pPr>
        <w:pStyle w:val="21"/>
      </w:pPr>
      <w:bookmarkStart w:id="162" w:name="_Toc91627430"/>
      <w:bookmarkStart w:id="163" w:name="_Toc98795915"/>
      <w:r w:rsidRPr="005E6BDE">
        <w:t>Как данное явление проявляется в материалах СМИ и соцмедиа (текстах и/или изображениях и/или видео и/или аудио)?</w:t>
      </w:r>
      <w:bookmarkEnd w:id="162"/>
      <w:bookmarkEnd w:id="163"/>
    </w:p>
    <w:p w14:paraId="3F11AC41" w14:textId="77777777" w:rsidR="00BA5F85" w:rsidRPr="005E6BDE" w:rsidRDefault="00BA5F85" w:rsidP="00BA5F85">
      <w:pPr>
        <w:ind w:firstLine="709"/>
        <w:jc w:val="both"/>
      </w:pPr>
      <w:r w:rsidRPr="005E6BDE">
        <w:rPr>
          <w:color w:val="000000"/>
        </w:rPr>
        <w:t>В материалах СМИ и соцмедиа Т-явления могут быть представлены как вербальные (</w:t>
      </w:r>
      <w:r w:rsidRPr="005E6BDE">
        <w:rPr>
          <w:i/>
          <w:color w:val="000000"/>
        </w:rPr>
        <w:t>политические термины, антропонимы, побудительные конструкции</w:t>
      </w:r>
      <w:r w:rsidRPr="005E6BDE">
        <w:rPr>
          <w:color w:val="000000"/>
        </w:rPr>
        <w:t xml:space="preserve"> и пр.), невербальные (</w:t>
      </w:r>
      <w:r w:rsidRPr="005E6BDE">
        <w:rPr>
          <w:i/>
          <w:color w:val="000000"/>
        </w:rPr>
        <w:t>символы, атрибуты</w:t>
      </w:r>
      <w:r w:rsidRPr="005E6BDE">
        <w:rPr>
          <w:color w:val="000000"/>
        </w:rPr>
        <w:t xml:space="preserve"> и пр.), а также неспециализированные (изначально номинативно не ориентированные на данную сферу общения, однако, вследствие устойчивого функционирования в ней приобретающие содержательную специфику) знаки. Специфика употребления и функционирования Т-средств обусловлена прагматической установкой и коммуникативной интенцией его автора - террориста, заключающейся в оказании деструктивного манипулятивного воздействия на человеческую личность.</w:t>
      </w:r>
    </w:p>
    <w:p w14:paraId="240A1AA6" w14:textId="77777777" w:rsidR="00BA5F85" w:rsidRPr="005E6BDE" w:rsidRDefault="00BA5F85" w:rsidP="000B2FC1">
      <w:pPr>
        <w:pStyle w:val="21"/>
      </w:pPr>
      <w:bookmarkStart w:id="164" w:name="_Toc91627431"/>
      <w:bookmarkStart w:id="165" w:name="_Ref98788667"/>
      <w:bookmarkStart w:id="166" w:name="_Toc98795916"/>
      <w:r w:rsidRPr="005E6BDE">
        <w:t>Типологизация вербальных и невербальных маркеров, по которым данное явление возможно детектировать вручную и/или автоматически</w:t>
      </w:r>
      <w:bookmarkEnd w:id="164"/>
      <w:bookmarkEnd w:id="165"/>
      <w:bookmarkEnd w:id="166"/>
    </w:p>
    <w:p w14:paraId="32AD0E66" w14:textId="77777777" w:rsidR="00BA5F85" w:rsidRPr="005E6BDE" w:rsidRDefault="00BA5F85" w:rsidP="00BA5F85">
      <w:pPr>
        <w:ind w:firstLine="709"/>
        <w:jc w:val="both"/>
      </w:pPr>
      <w:r w:rsidRPr="005E6BDE">
        <w:rPr>
          <w:color w:val="000000"/>
        </w:rPr>
        <w:t>Предлагаем типологизацию Т-окрашенных маркеров лексического и грамматического (словообразовательного, морфологического и синтаксического) уровней языковой системы.</w:t>
      </w:r>
    </w:p>
    <w:p w14:paraId="340E2C75" w14:textId="77777777" w:rsidR="00BA5F85" w:rsidRPr="005E6BDE" w:rsidRDefault="00BA5F85" w:rsidP="00BA5F85">
      <w:pPr>
        <w:ind w:firstLine="709"/>
        <w:jc w:val="both"/>
      </w:pPr>
      <w:r w:rsidRPr="005E6BDE">
        <w:rPr>
          <w:color w:val="000000"/>
        </w:rPr>
        <w:t>1) Лексический, или лексико-семантический, уровень</w:t>
      </w:r>
    </w:p>
    <w:p w14:paraId="1ECC5055" w14:textId="77777777" w:rsidR="00BA5F85" w:rsidRPr="005E6BDE" w:rsidRDefault="00BA5F85" w:rsidP="00BA5F85">
      <w:pPr>
        <w:ind w:firstLine="709"/>
        <w:jc w:val="both"/>
      </w:pPr>
      <w:r w:rsidRPr="005E6BDE">
        <w:rPr>
          <w:color w:val="000000"/>
        </w:rPr>
        <w:t xml:space="preserve">Как показало исследование, Т-маркерами лексического уровня исследуемого текста могут выступать ключевые словесные знаки, являющиеся: а) наименованиями видов террористических актов и их особенностей (ср.: </w:t>
      </w:r>
      <w:r w:rsidRPr="005E6BDE">
        <w:rPr>
          <w:i/>
          <w:color w:val="000000"/>
        </w:rPr>
        <w:t>захват заложников,</w:t>
      </w:r>
      <w:r w:rsidRPr="005E6BDE">
        <w:rPr>
          <w:color w:val="000000"/>
        </w:rPr>
        <w:t xml:space="preserve"> </w:t>
      </w:r>
      <w:r w:rsidRPr="005E6BDE">
        <w:rPr>
          <w:i/>
          <w:color w:val="000000"/>
        </w:rPr>
        <w:t>поджог, взрыв, массовое убийство</w:t>
      </w:r>
      <w:r w:rsidRPr="005E6BDE">
        <w:rPr>
          <w:color w:val="000000"/>
        </w:rPr>
        <w:t xml:space="preserve"> и др.), б) обозначением субъектов террористического действия (напр., </w:t>
      </w:r>
      <w:r w:rsidRPr="005E6BDE">
        <w:rPr>
          <w:i/>
          <w:color w:val="000000"/>
        </w:rPr>
        <w:t xml:space="preserve">муджахид, </w:t>
      </w:r>
      <w:r w:rsidRPr="005E6BDE">
        <w:rPr>
          <w:color w:val="000000"/>
        </w:rPr>
        <w:t> и др.) и субъектов - объектов, на которые направлено террористическое действие (напр</w:t>
      </w:r>
      <w:r w:rsidRPr="005E6BDE">
        <w:rPr>
          <w:i/>
          <w:color w:val="000000"/>
        </w:rPr>
        <w:t>., заложник,</w:t>
      </w:r>
      <w:r w:rsidRPr="005E6BDE">
        <w:rPr>
          <w:color w:val="000000"/>
        </w:rPr>
        <w:t xml:space="preserve"> </w:t>
      </w:r>
      <w:r w:rsidRPr="005E6BDE">
        <w:rPr>
          <w:i/>
          <w:color w:val="000000"/>
        </w:rPr>
        <w:t>кяфир, предатель, неверный</w:t>
      </w:r>
      <w:r w:rsidRPr="005E6BDE">
        <w:rPr>
          <w:color w:val="000000"/>
        </w:rPr>
        <w:t xml:space="preserve"> и др.); в) наименованием целей (результатов) террористического действия (напр.: «</w:t>
      </w:r>
      <w:r w:rsidRPr="005E6BDE">
        <w:rPr>
          <w:i/>
          <w:color w:val="000000"/>
        </w:rPr>
        <w:t>уменя всё по полочкам, чеченцы у сердца, русские на мушке</w:t>
      </w:r>
      <w:r w:rsidRPr="005E6BDE">
        <w:rPr>
          <w:color w:val="000000"/>
        </w:rPr>
        <w:t xml:space="preserve">»), г) номинации средств совершения террористических действий (напр., </w:t>
      </w:r>
      <w:r w:rsidRPr="005E6BDE">
        <w:rPr>
          <w:i/>
          <w:color w:val="000000"/>
        </w:rPr>
        <w:t>бомба, выстрел, взрывчатка, детонатор, граната</w:t>
      </w:r>
      <w:r w:rsidRPr="005E6BDE">
        <w:rPr>
          <w:color w:val="000000"/>
        </w:rPr>
        <w:t xml:space="preserve">, </w:t>
      </w:r>
      <w:r w:rsidRPr="005E6BDE">
        <w:rPr>
          <w:i/>
          <w:color w:val="000000"/>
        </w:rPr>
        <w:t xml:space="preserve">гладкоствольное ружье Mossberg 500  </w:t>
      </w:r>
      <w:r w:rsidRPr="005E6BDE">
        <w:rPr>
          <w:color w:val="000000"/>
        </w:rPr>
        <w:t xml:space="preserve">и др.); д) обозначением направлений деятельности, связанной с производством, распространением, потреблением и развитием террористического продукта (напр., </w:t>
      </w:r>
      <w:r w:rsidRPr="005E6BDE">
        <w:rPr>
          <w:i/>
          <w:color w:val="000000"/>
        </w:rPr>
        <w:t>убивать, взорвать, джихад, священная война</w:t>
      </w:r>
      <w:r w:rsidRPr="005E6BDE">
        <w:rPr>
          <w:color w:val="000000"/>
        </w:rPr>
        <w:t xml:space="preserve"> и др.).</w:t>
      </w:r>
    </w:p>
    <w:p w14:paraId="1F329FD4" w14:textId="77777777" w:rsidR="00BA5F85" w:rsidRPr="005E6BDE" w:rsidRDefault="00BA5F85" w:rsidP="00BA5F85">
      <w:pPr>
        <w:ind w:firstLine="709"/>
        <w:jc w:val="both"/>
      </w:pPr>
      <w:r w:rsidRPr="005E6BDE">
        <w:rPr>
          <w:color w:val="000000"/>
        </w:rPr>
        <w:t xml:space="preserve">Основной особенностью семантики ключевых единиц Т-текста является наличие в их значениях </w:t>
      </w:r>
      <w:r w:rsidRPr="005E6BDE">
        <w:rPr>
          <w:i/>
          <w:color w:val="000000"/>
        </w:rPr>
        <w:t>ядерных</w:t>
      </w:r>
      <w:r w:rsidRPr="005E6BDE">
        <w:rPr>
          <w:color w:val="000000"/>
        </w:rPr>
        <w:t xml:space="preserve"> сем (семантических компонентов) «</w:t>
      </w:r>
      <w:r w:rsidRPr="005E6BDE">
        <w:rPr>
          <w:i/>
          <w:color w:val="000000"/>
        </w:rPr>
        <w:t>связанный с насилием», «связанный с гибелью людей», «основанный на запугивании», «направленный на устрашение», «содержащий угрозу обществу»</w:t>
      </w:r>
      <w:r w:rsidRPr="005E6BDE">
        <w:rPr>
          <w:color w:val="000000"/>
        </w:rPr>
        <w:t>.</w:t>
      </w:r>
    </w:p>
    <w:p w14:paraId="742A3E69" w14:textId="77777777" w:rsidR="00BA5F85" w:rsidRPr="005E6BDE" w:rsidRDefault="00BA5F85" w:rsidP="00BA5F85">
      <w:pPr>
        <w:ind w:firstLine="709"/>
        <w:jc w:val="both"/>
      </w:pPr>
      <w:r w:rsidRPr="005E6BDE">
        <w:rPr>
          <w:color w:val="000000"/>
        </w:rPr>
        <w:t>Выделение подобных семантических компонентов претендует на высокий уровень объективности благодаря анализу дефиниций слова «терроризм», представленных в лексикографических изданиях русского языка и специальной научной литературе. </w:t>
      </w:r>
    </w:p>
    <w:p w14:paraId="13A93D68" w14:textId="77777777" w:rsidR="00BA5F85" w:rsidRPr="005E6BDE" w:rsidRDefault="00BA5F85" w:rsidP="00BA5F85">
      <w:pPr>
        <w:ind w:firstLine="709"/>
        <w:jc w:val="both"/>
      </w:pPr>
      <w:r w:rsidRPr="005E6BDE">
        <w:rPr>
          <w:color w:val="000000"/>
        </w:rPr>
        <w:t xml:space="preserve">Особое место среди лексических признаков Т-текста являются терминологическая лексика, называющая виды оружия и его детали (напр., </w:t>
      </w:r>
      <w:r w:rsidRPr="005E6BDE">
        <w:rPr>
          <w:i/>
          <w:color w:val="000000"/>
        </w:rPr>
        <w:t>тактические фонари, лазерные целеуказатели, коллиматорные/ голографические прицелы</w:t>
      </w:r>
      <w:r w:rsidRPr="005E6BDE">
        <w:rPr>
          <w:color w:val="000000"/>
        </w:rPr>
        <w:t xml:space="preserve"> и др.), негативно-оценочные словесные знаки, созданные по различным метафорическим и метонимическим моделям русского языка (ср. зооморфные метафоры и метафорические сравнения: «</w:t>
      </w:r>
      <w:r w:rsidRPr="005E6BDE">
        <w:rPr>
          <w:i/>
          <w:color w:val="000000"/>
        </w:rPr>
        <w:t>свиньи</w:t>
      </w:r>
      <w:r w:rsidRPr="005E6BDE">
        <w:rPr>
          <w:color w:val="000000"/>
        </w:rPr>
        <w:t>», «</w:t>
      </w:r>
      <w:r w:rsidRPr="005E6BDE">
        <w:rPr>
          <w:i/>
          <w:color w:val="000000"/>
        </w:rPr>
        <w:t>…подобны собакам, попробовавшим человеческой крови, – их можно только отстреливать</w:t>
      </w:r>
      <w:r w:rsidRPr="005E6BDE">
        <w:rPr>
          <w:color w:val="000000"/>
        </w:rPr>
        <w:t>…»; «</w:t>
      </w:r>
      <w:r w:rsidRPr="005E6BDE">
        <w:rPr>
          <w:i/>
          <w:color w:val="000000"/>
        </w:rPr>
        <w:t>Если выбирать между двумя клетками, с голодным-бешенным медведем-россия и сытым дрессированным-НАТО, то конечно НАТО благо…. пусть лучше НАТО чем Россия</w:t>
      </w:r>
      <w:r w:rsidRPr="005E6BDE">
        <w:rPr>
          <w:color w:val="000000"/>
        </w:rPr>
        <w:t>»; ср. также специальное приложение для смартфонов The Dawn of Glad Tidings («</w:t>
      </w:r>
      <w:r w:rsidRPr="005E6BDE">
        <w:rPr>
          <w:i/>
          <w:color w:val="000000"/>
        </w:rPr>
        <w:t>Заря радостных вестей</w:t>
      </w:r>
      <w:r w:rsidRPr="005E6BDE">
        <w:rPr>
          <w:color w:val="000000"/>
        </w:rPr>
        <w:t xml:space="preserve">»), а также эвфемистические словесные знаки, направленные на вуализацию реальных явлений (ср., напр., специальное </w:t>
      </w:r>
      <w:r w:rsidRPr="005E6BDE">
        <w:rPr>
          <w:color w:val="000000"/>
        </w:rPr>
        <w:lastRenderedPageBreak/>
        <w:t>приложение в операционной системе Android под наименованием "</w:t>
      </w:r>
      <w:r w:rsidRPr="005E6BDE">
        <w:rPr>
          <w:i/>
          <w:color w:val="000000"/>
        </w:rPr>
        <w:t>Рассвет радостных вестей</w:t>
      </w:r>
      <w:r w:rsidRPr="005E6BDE">
        <w:rPr>
          <w:color w:val="000000"/>
        </w:rPr>
        <w:t>", предназначенное для массового размножения и рассылки сообщений от имени пользователя в интересах ИГ-ДАИШ всем установленным связям).</w:t>
      </w:r>
    </w:p>
    <w:p w14:paraId="5EA56A9D" w14:textId="77777777" w:rsidR="00BA5F85" w:rsidRPr="005E6BDE" w:rsidRDefault="00BA5F85" w:rsidP="00BA5F85">
      <w:pPr>
        <w:ind w:firstLine="709"/>
        <w:jc w:val="both"/>
      </w:pPr>
      <w:r w:rsidRPr="005E6BDE">
        <w:rPr>
          <w:color w:val="000000"/>
        </w:rPr>
        <w:t>2) Словообразовательный уровень </w:t>
      </w:r>
    </w:p>
    <w:p w14:paraId="0AF7ECD8" w14:textId="77777777" w:rsidR="00BA5F85" w:rsidRPr="005E6BDE" w:rsidRDefault="00BA5F85" w:rsidP="00BA5F85">
      <w:pPr>
        <w:ind w:firstLine="709"/>
        <w:jc w:val="both"/>
      </w:pPr>
      <w:r w:rsidRPr="005E6BDE">
        <w:rPr>
          <w:color w:val="000000"/>
        </w:rPr>
        <w:t>Маркерами словообразовательного уровня Т-языка выступают:</w:t>
      </w:r>
    </w:p>
    <w:p w14:paraId="6445CBD8" w14:textId="77777777" w:rsidR="00BA5F85" w:rsidRPr="005E6BDE" w:rsidRDefault="00BA5F85" w:rsidP="00BA5F85">
      <w:pPr>
        <w:ind w:firstLine="709"/>
        <w:jc w:val="both"/>
      </w:pPr>
      <w:r w:rsidRPr="005E6BDE">
        <w:rPr>
          <w:color w:val="000000"/>
        </w:rPr>
        <w:t>1) негативно-оценочные суффиксы при именовании лиц, против которых направлены террористические акты (напр., русак, русня и др.); «</w:t>
      </w:r>
      <w:r w:rsidRPr="005E6BDE">
        <w:rPr>
          <w:i/>
          <w:color w:val="000000"/>
        </w:rPr>
        <w:t>Да уж таких героев полно у русни; ты станешь для руссаков своим? русак стоит</w:t>
      </w:r>
      <w:r w:rsidRPr="005E6BDE">
        <w:rPr>
          <w:color w:val="000000"/>
        </w:rPr>
        <w:t>);</w:t>
      </w:r>
    </w:p>
    <w:p w14:paraId="64AA1235" w14:textId="77777777" w:rsidR="00BA5F85" w:rsidRPr="005E6BDE" w:rsidRDefault="00BA5F85" w:rsidP="00BA5F85">
      <w:pPr>
        <w:ind w:firstLine="709"/>
        <w:jc w:val="both"/>
      </w:pPr>
      <w:r w:rsidRPr="005E6BDE">
        <w:rPr>
          <w:color w:val="000000"/>
        </w:rPr>
        <w:t>2) полные наименования террористических организаций вместо аббревиатур (</w:t>
      </w:r>
      <w:r w:rsidRPr="005E6BDE">
        <w:rPr>
          <w:i/>
          <w:color w:val="000000"/>
        </w:rPr>
        <w:t>Исламское государство</w:t>
      </w:r>
      <w:r w:rsidRPr="005E6BDE">
        <w:rPr>
          <w:color w:val="000000"/>
        </w:rPr>
        <w:t xml:space="preserve"> вместо ИГИЛ).</w:t>
      </w:r>
    </w:p>
    <w:p w14:paraId="6B8954F1" w14:textId="77777777" w:rsidR="00BA5F85" w:rsidRPr="005E6BDE" w:rsidRDefault="00BA5F85" w:rsidP="00BA5F85">
      <w:pPr>
        <w:ind w:firstLine="709"/>
        <w:jc w:val="both"/>
      </w:pPr>
      <w:r w:rsidRPr="005E6BDE">
        <w:rPr>
          <w:color w:val="000000"/>
        </w:rPr>
        <w:t xml:space="preserve">К числу </w:t>
      </w:r>
      <w:r w:rsidRPr="005E6BDE">
        <w:rPr>
          <w:color w:val="000000"/>
          <w:u w:val="single"/>
        </w:rPr>
        <w:t>дополнительных</w:t>
      </w:r>
      <w:r w:rsidRPr="005E6BDE">
        <w:rPr>
          <w:color w:val="000000"/>
        </w:rPr>
        <w:t xml:space="preserve"> словообразовательных маркеров можно отнести глагольные приставки о-, по-, до-, за-, при-, у- , которые привносят в основу деструктивных глаголов Т-текста значение общего результата действия. (</w:t>
      </w:r>
      <w:r w:rsidRPr="005E6BDE">
        <w:rPr>
          <w:i/>
          <w:color w:val="000000"/>
        </w:rPr>
        <w:t>очистить,</w:t>
      </w:r>
      <w:r w:rsidRPr="005E6BDE">
        <w:rPr>
          <w:color w:val="000000"/>
        </w:rPr>
        <w:t xml:space="preserve"> </w:t>
      </w:r>
      <w:r w:rsidRPr="005E6BDE">
        <w:rPr>
          <w:i/>
          <w:color w:val="000000"/>
        </w:rPr>
        <w:t xml:space="preserve">покончить, добить, зарезать, пристрелить, убить </w:t>
      </w:r>
      <w:r w:rsidRPr="005E6BDE">
        <w:rPr>
          <w:color w:val="000000"/>
        </w:rPr>
        <w:t>и др.).</w:t>
      </w:r>
    </w:p>
    <w:p w14:paraId="0E8C8BA7" w14:textId="77777777" w:rsidR="00BA5F85" w:rsidRPr="005E6BDE" w:rsidRDefault="00BA5F85" w:rsidP="00BA5F85">
      <w:pPr>
        <w:ind w:firstLine="709"/>
        <w:jc w:val="both"/>
      </w:pPr>
      <w:r w:rsidRPr="005E6BDE">
        <w:rPr>
          <w:color w:val="000000"/>
        </w:rPr>
        <w:t> 3) Морфологический уровень </w:t>
      </w:r>
    </w:p>
    <w:p w14:paraId="40D640F0" w14:textId="77777777" w:rsidR="00BA5F85" w:rsidRPr="005E6BDE" w:rsidRDefault="00BA5F85" w:rsidP="00BA5F85">
      <w:pPr>
        <w:ind w:firstLine="709"/>
        <w:jc w:val="both"/>
      </w:pPr>
      <w:r w:rsidRPr="005E6BDE">
        <w:rPr>
          <w:color w:val="000000"/>
        </w:rPr>
        <w:t>Маркерами морфологического уровня Т-текстов выступают:</w:t>
      </w:r>
    </w:p>
    <w:p w14:paraId="768604A9" w14:textId="77777777" w:rsidR="00BA5F85" w:rsidRPr="005E6BDE" w:rsidRDefault="00BA5F85" w:rsidP="00BA5F85">
      <w:pPr>
        <w:ind w:firstLine="709"/>
        <w:jc w:val="both"/>
      </w:pPr>
      <w:r w:rsidRPr="005E6BDE">
        <w:rPr>
          <w:color w:val="000000"/>
        </w:rPr>
        <w:t xml:space="preserve">а) собственные имена существительные, обозначающие наименования террористических организаций (напр., функционирующие в разных графических вариантах </w:t>
      </w:r>
      <w:r w:rsidRPr="005E6BDE">
        <w:rPr>
          <w:i/>
          <w:color w:val="000000"/>
        </w:rPr>
        <w:t>Аль-Каида, Хамас, Хесболла, Талибан, Братья-мусульмане, Партия исламского возрождения</w:t>
      </w:r>
      <w:r w:rsidRPr="005E6BDE">
        <w:rPr>
          <w:color w:val="000000"/>
        </w:rPr>
        <w:t xml:space="preserve"> и др.),</w:t>
      </w:r>
    </w:p>
    <w:p w14:paraId="0E6DC08F" w14:textId="77777777" w:rsidR="00BA5F85" w:rsidRPr="005E6BDE" w:rsidRDefault="00BA5F85" w:rsidP="00BA5F85">
      <w:pPr>
        <w:ind w:firstLine="709"/>
        <w:jc w:val="both"/>
      </w:pPr>
      <w:r w:rsidRPr="005E6BDE">
        <w:rPr>
          <w:color w:val="000000"/>
        </w:rPr>
        <w:t>б) отрицательно-оценочные имена прилагательные, в том числе окказионального характера, именующие отрицательные с точки зрения террористических установок понятий (напр., «</w:t>
      </w:r>
      <w:r w:rsidRPr="005E6BDE">
        <w:rPr>
          <w:i/>
          <w:color w:val="000000"/>
        </w:rPr>
        <w:t>кафирская Русня», «А это быдло руснийское даже то, что написано английскими буквами прочитать не может</w:t>
      </w:r>
      <w:r w:rsidRPr="005E6BDE">
        <w:rPr>
          <w:color w:val="000000"/>
        </w:rPr>
        <w:t>» и др.),</w:t>
      </w:r>
    </w:p>
    <w:p w14:paraId="2380D67D" w14:textId="77777777" w:rsidR="00BA5F85" w:rsidRPr="005E6BDE" w:rsidRDefault="00BA5F85" w:rsidP="00BA5F85">
      <w:pPr>
        <w:ind w:firstLine="709"/>
        <w:jc w:val="both"/>
      </w:pPr>
      <w:r w:rsidRPr="005E6BDE">
        <w:rPr>
          <w:color w:val="000000"/>
        </w:rPr>
        <w:t>в) местоимения МЫ – ОНИ, НАШ – ИХ, формирующие четкие оппозиции; </w:t>
      </w:r>
    </w:p>
    <w:p w14:paraId="20B13727" w14:textId="77777777" w:rsidR="00BA5F85" w:rsidRPr="005E6BDE" w:rsidRDefault="00BA5F85" w:rsidP="00BA5F85">
      <w:pPr>
        <w:ind w:firstLine="709"/>
        <w:jc w:val="both"/>
      </w:pPr>
      <w:r w:rsidRPr="005E6BDE">
        <w:rPr>
          <w:color w:val="000000"/>
        </w:rPr>
        <w:t>Подобная семантическая контрастность облегчает восприятие информации и сводится к обозначению участников оппозиции и уточнению образов «враг – друг».</w:t>
      </w:r>
    </w:p>
    <w:p w14:paraId="499DA06B" w14:textId="77777777" w:rsidR="00BA5F85" w:rsidRPr="005E6BDE" w:rsidRDefault="00BA5F85" w:rsidP="00BA5F85">
      <w:pPr>
        <w:ind w:firstLine="709"/>
        <w:jc w:val="both"/>
      </w:pPr>
      <w:r w:rsidRPr="005E6BDE">
        <w:rPr>
          <w:color w:val="000000"/>
        </w:rPr>
        <w:t xml:space="preserve">г) деструктивные глаголы (в первую очередь в форме повелительного наклонения!) с ядерной денотативной семой «лишить жизни»/ «умертвить», как межстилевые (напр., </w:t>
      </w:r>
      <w:r w:rsidRPr="005E6BDE">
        <w:rPr>
          <w:i/>
          <w:color w:val="000000"/>
        </w:rPr>
        <w:t>убить, добить, прибить, забить; застрелить, пристрелить, перерезать (горло), перестрелять; резать, зарезать, прирезать, перерезать; умертвить; ликвидировать; уничтожить; взорвать</w:t>
      </w:r>
      <w:r w:rsidRPr="005E6BDE">
        <w:rPr>
          <w:color w:val="000000"/>
        </w:rPr>
        <w:t xml:space="preserve"> и др.), так и стилистически окрашенные, содержащие в семантике ядерные функционально-стилистические семы «жарг.», «прост.» («грубо-прост.»), «разг.» и экспрессивно-стилистическую сему «сниженное»: </w:t>
      </w:r>
      <w:r w:rsidRPr="005E6BDE">
        <w:rPr>
          <w:i/>
          <w:color w:val="000000"/>
        </w:rPr>
        <w:t xml:space="preserve">укокошить, разделаться, истребить, кончить, порешить, прихлопнуть, обезглавить, мочить </w:t>
      </w:r>
      <w:r w:rsidRPr="005E6BDE">
        <w:rPr>
          <w:color w:val="000000"/>
        </w:rPr>
        <w:t>и др.: «</w:t>
      </w:r>
      <w:r w:rsidRPr="005E6BDE">
        <w:rPr>
          <w:i/>
          <w:color w:val="000000"/>
        </w:rPr>
        <w:t>То есть захватить детей это нормально? Для русских нормально, и убивать их нормально, и грабить, сжигать беременных нормально (ваш Ульман), насиловать потом убить закопать…</w:t>
      </w:r>
      <w:r w:rsidRPr="005E6BDE">
        <w:rPr>
          <w:color w:val="000000"/>
        </w:rPr>
        <w:t>». Ср., например, лозунг «</w:t>
      </w:r>
      <w:r w:rsidRPr="005E6BDE">
        <w:rPr>
          <w:i/>
          <w:color w:val="000000"/>
        </w:rPr>
        <w:t>Укропию – мочить</w:t>
      </w:r>
      <w:r w:rsidRPr="005E6BDE">
        <w:rPr>
          <w:color w:val="000000"/>
        </w:rPr>
        <w:t>!», который содержит негативно-оценочную характеристику Украины и подразумевает призыв к уничтожению жителей или государственной власти Украины». В образовании жаргонных глаголов могут участвовать приставки за- (</w:t>
      </w:r>
      <w:r w:rsidRPr="005E6BDE">
        <w:rPr>
          <w:i/>
          <w:color w:val="000000"/>
        </w:rPr>
        <w:t>завалить</w:t>
      </w:r>
      <w:r w:rsidRPr="005E6BDE">
        <w:rPr>
          <w:color w:val="000000"/>
        </w:rPr>
        <w:t>), при- (</w:t>
      </w:r>
      <w:r w:rsidRPr="005E6BDE">
        <w:rPr>
          <w:i/>
          <w:color w:val="000000"/>
        </w:rPr>
        <w:t>приткнуть</w:t>
      </w:r>
      <w:r w:rsidRPr="005E6BDE">
        <w:rPr>
          <w:color w:val="000000"/>
        </w:rPr>
        <w:t>), от- (</w:t>
      </w:r>
      <w:r w:rsidRPr="005E6BDE">
        <w:rPr>
          <w:i/>
          <w:color w:val="000000"/>
        </w:rPr>
        <w:t>отработать</w:t>
      </w:r>
      <w:r w:rsidRPr="005E6BDE">
        <w:rPr>
          <w:color w:val="000000"/>
        </w:rPr>
        <w:t>), раз- (</w:t>
      </w:r>
      <w:r w:rsidRPr="005E6BDE">
        <w:rPr>
          <w:i/>
          <w:color w:val="000000"/>
        </w:rPr>
        <w:t>разделаться</w:t>
      </w:r>
      <w:r w:rsidRPr="005E6BDE">
        <w:rPr>
          <w:color w:val="000000"/>
        </w:rPr>
        <w:t>).</w:t>
      </w:r>
    </w:p>
    <w:p w14:paraId="3F200D20" w14:textId="77777777" w:rsidR="00BA5F85" w:rsidRPr="005E6BDE" w:rsidRDefault="00BA5F85" w:rsidP="00BA5F85">
      <w:pPr>
        <w:ind w:firstLine="709"/>
        <w:jc w:val="both"/>
      </w:pPr>
      <w:r w:rsidRPr="005E6BDE">
        <w:rPr>
          <w:color w:val="000000"/>
        </w:rPr>
        <w:t>Выделяя группу деструктивных глаголов в качестве Т-маркеров, мы опирались на высказывание Владимира Лазаревича Назарова (см.: «Международный опыт профилактики экстремизма», 2015): «Терроризм законодательно и объективно можно «зафиксировать» только тогда, когда крайние формы политического мышления переходят в «терроризм действия».</w:t>
      </w:r>
    </w:p>
    <w:p w14:paraId="4BA45FD0" w14:textId="77777777" w:rsidR="00BA5F85" w:rsidRPr="005E6BDE" w:rsidRDefault="00BA5F85" w:rsidP="00BA5F85">
      <w:pPr>
        <w:ind w:firstLine="567"/>
        <w:jc w:val="both"/>
      </w:pPr>
      <w:r w:rsidRPr="005E6BDE">
        <w:rPr>
          <w:color w:val="000000"/>
        </w:rPr>
        <w:tab/>
        <w:t xml:space="preserve">д) дополнительный маркер - частица </w:t>
      </w:r>
      <w:r w:rsidRPr="005E6BDE">
        <w:rPr>
          <w:i/>
          <w:color w:val="000000"/>
        </w:rPr>
        <w:t>давай (те)</w:t>
      </w:r>
      <w:r w:rsidRPr="005E6BDE">
        <w:rPr>
          <w:color w:val="000000"/>
        </w:rPr>
        <w:t>, участвующая в образовании форм повелительного наклонения глаголов + деструктивный глагол (в текстах-призывах). </w:t>
      </w:r>
    </w:p>
    <w:p w14:paraId="7BFC8A92" w14:textId="77777777" w:rsidR="00BA5F85" w:rsidRPr="005E6BDE" w:rsidRDefault="00BA5F85" w:rsidP="00BA5F85">
      <w:pPr>
        <w:ind w:firstLine="709"/>
        <w:jc w:val="both"/>
      </w:pPr>
      <w:r w:rsidRPr="005E6BDE">
        <w:rPr>
          <w:color w:val="000000"/>
        </w:rPr>
        <w:t>4) Синтаксический уровень</w:t>
      </w:r>
    </w:p>
    <w:p w14:paraId="225D0557" w14:textId="77777777" w:rsidR="00BA5F85" w:rsidRPr="005E6BDE" w:rsidRDefault="00BA5F85" w:rsidP="00BA5F85">
      <w:pPr>
        <w:ind w:firstLine="709"/>
        <w:jc w:val="both"/>
      </w:pPr>
      <w:r w:rsidRPr="005E6BDE">
        <w:rPr>
          <w:color w:val="000000"/>
        </w:rPr>
        <w:t>Маркерами синтаксического уровня Т-текстов выступают:</w:t>
      </w:r>
    </w:p>
    <w:p w14:paraId="65A2AFA6" w14:textId="77777777" w:rsidR="00BA5F85" w:rsidRPr="005E6BDE" w:rsidRDefault="00BA5F85" w:rsidP="00BA5F85">
      <w:pPr>
        <w:ind w:firstLine="709"/>
        <w:jc w:val="both"/>
      </w:pPr>
      <w:r w:rsidRPr="005E6BDE">
        <w:rPr>
          <w:color w:val="000000"/>
        </w:rPr>
        <w:t>а) простые побудительные предложения, содержащие побуждение к насильственным действиям против лиц определенной национальности, расы, религии и или иной социальной принадлежности.</w:t>
      </w:r>
    </w:p>
    <w:p w14:paraId="2D39535D" w14:textId="77777777" w:rsidR="00BA5F85" w:rsidRPr="005E6BDE" w:rsidRDefault="00BA5F85" w:rsidP="00BA5F85">
      <w:pPr>
        <w:ind w:firstLine="709"/>
        <w:jc w:val="both"/>
      </w:pPr>
      <w:r w:rsidRPr="005E6BDE">
        <w:rPr>
          <w:color w:val="000000"/>
        </w:rPr>
        <w:lastRenderedPageBreak/>
        <w:t>б) утвердительные высказывания, содержащие положительные оценки, восхваление геноцида, репрессий в отношении представителей какой-либо нации, конфессии, этнической или иной социальной группы, оправдание культа силы и жесткости.</w:t>
      </w:r>
    </w:p>
    <w:p w14:paraId="0B3FEB62" w14:textId="77777777" w:rsidR="00BA5F85" w:rsidRPr="005E6BDE" w:rsidRDefault="00BA5F85" w:rsidP="00BA5F85">
      <w:pPr>
        <w:ind w:firstLine="709"/>
        <w:jc w:val="both"/>
      </w:pPr>
      <w:r w:rsidRPr="005E6BDE">
        <w:rPr>
          <w:color w:val="000000"/>
        </w:rPr>
        <w:t xml:space="preserve">в) сложные конструкции условного характера типа </w:t>
      </w:r>
      <w:r w:rsidRPr="005E6BDE">
        <w:rPr>
          <w:color w:val="000000"/>
          <w:u w:val="single"/>
        </w:rPr>
        <w:t>Если не…, (то)…,</w:t>
      </w:r>
      <w:r w:rsidRPr="005E6BDE">
        <w:rPr>
          <w:color w:val="000000"/>
        </w:rPr>
        <w:t xml:space="preserve"> содержащие информацию угрожающего характера: сообщения о страшных последствиях, которые ждут аудиторию, если она не присоединится к субъект-группе или не будет преследовать объект-группу (</w:t>
      </w:r>
      <w:r w:rsidRPr="005E6BDE">
        <w:rPr>
          <w:i/>
          <w:color w:val="000000"/>
        </w:rPr>
        <w:t>Киев сошёл с ума и заражает Америку. Но США — ядерная держава, поэтому Россия не может терпеть такую политику</w:t>
      </w:r>
      <w:r w:rsidRPr="005E6BDE">
        <w:rPr>
          <w:color w:val="000000"/>
        </w:rPr>
        <w:t xml:space="preserve">. </w:t>
      </w:r>
      <w:r w:rsidRPr="005E6BDE">
        <w:rPr>
          <w:i/>
          <w:color w:val="000000"/>
        </w:rPr>
        <w:t>Если Украина не остановится, нам придется ее превентивно уничтожит</w:t>
      </w:r>
      <w:r w:rsidRPr="005E6BDE">
        <w:rPr>
          <w:color w:val="000000"/>
        </w:rPr>
        <w:t>ь»// twitter.com).</w:t>
      </w:r>
    </w:p>
    <w:p w14:paraId="2E35C4DA" w14:textId="77777777" w:rsidR="00BA5F85" w:rsidRPr="005E6BDE" w:rsidRDefault="00BA5F85" w:rsidP="00BA5F85">
      <w:pPr>
        <w:ind w:firstLine="709"/>
        <w:jc w:val="both"/>
      </w:pPr>
      <w:r w:rsidRPr="005E6BDE">
        <w:rPr>
          <w:color w:val="000000"/>
        </w:rPr>
        <w:t>г) использование сложных предложений с развернутой структурой (иногда с применением инверсии), что обусловлено процессом тщательной подготовки текста каждого сообщения.</w:t>
      </w:r>
    </w:p>
    <w:p w14:paraId="5FCDA627" w14:textId="77777777" w:rsidR="00BA5F85" w:rsidRPr="005E6BDE" w:rsidRDefault="00BA5F85" w:rsidP="00BA5F85">
      <w:pPr>
        <w:ind w:firstLine="709"/>
        <w:jc w:val="both"/>
      </w:pPr>
      <w:r w:rsidRPr="005E6BDE">
        <w:rPr>
          <w:color w:val="000000"/>
        </w:rPr>
        <w:t xml:space="preserve">Особого внимания, на наш взгляд, заслуживает графическое оформление языкового материала: наименования объектов «своего» мира приводятся авторами Т-текста </w:t>
      </w:r>
      <w:r w:rsidRPr="005E6BDE">
        <w:rPr>
          <w:color w:val="000000"/>
          <w:u w:val="single"/>
        </w:rPr>
        <w:t>всегда</w:t>
      </w:r>
      <w:r w:rsidRPr="005E6BDE">
        <w:rPr>
          <w:color w:val="000000"/>
        </w:rPr>
        <w:t xml:space="preserve"> с прописной буквы (</w:t>
      </w:r>
      <w:r w:rsidRPr="005E6BDE">
        <w:rPr>
          <w:i/>
          <w:color w:val="000000"/>
        </w:rPr>
        <w:t>Чеченская республика, Ичкерия</w:t>
      </w:r>
      <w:r w:rsidRPr="005E6BDE">
        <w:rPr>
          <w:color w:val="000000"/>
        </w:rPr>
        <w:t>), а так называемые «чужие» имена собственные – со строчной, причем нередко с орфографическими ошибками (</w:t>
      </w:r>
      <w:r w:rsidRPr="005E6BDE">
        <w:rPr>
          <w:i/>
          <w:color w:val="000000"/>
        </w:rPr>
        <w:t>русия, русня</w:t>
      </w:r>
      <w:r w:rsidRPr="005E6BDE">
        <w:rPr>
          <w:color w:val="000000"/>
        </w:rPr>
        <w:t>), что, безусловно, отражает субъективное оценочное наполнение приводимых понятий (напр</w:t>
      </w:r>
      <w:r w:rsidRPr="005E6BDE">
        <w:rPr>
          <w:i/>
          <w:color w:val="000000"/>
        </w:rPr>
        <w:t>., «борьба за независимость Ичкерии&amp;quot»</w:t>
      </w:r>
      <w:r w:rsidRPr="005E6BDE">
        <w:rPr>
          <w:color w:val="000000"/>
        </w:rPr>
        <w:t>). Ср. также информацию о том, что в Telegram ИГИЛ часто использует хэштег #KhilafahNews для привлечения своих пользователей.</w:t>
      </w:r>
    </w:p>
    <w:p w14:paraId="6F6C0087" w14:textId="77777777" w:rsidR="00BA5F85" w:rsidRPr="005E6BDE" w:rsidRDefault="00BA5F85" w:rsidP="00BA5F85">
      <w:pPr>
        <w:ind w:firstLine="709"/>
        <w:jc w:val="both"/>
        <w:rPr>
          <w:lang w:val="en-US"/>
        </w:rPr>
      </w:pPr>
      <w:r w:rsidRPr="005E6BDE">
        <w:rPr>
          <w:color w:val="000000"/>
        </w:rPr>
        <w:t xml:space="preserve">Потенциально опасным в нашем случае может быть признан языковой фрагмент, в котором наблюдается комбинация (в интервале 10-20) единицы, представляющей собой языковой маркер, и нехарактерное сочетание знаков препинания. Ср.: </w:t>
      </w:r>
      <w:r w:rsidRPr="005E6BDE">
        <w:rPr>
          <w:i/>
          <w:color w:val="000000"/>
        </w:rPr>
        <w:t>Ближайшее будущее и развитие ЧРИ?</w:t>
      </w:r>
      <w:r w:rsidRPr="005E6BDE">
        <w:rPr>
          <w:i/>
          <w:color w:val="000000"/>
        </w:rPr>
        <w:tab/>
        <w:t>19370</w:t>
      </w:r>
      <w:r w:rsidRPr="005E6BDE">
        <w:rPr>
          <w:i/>
          <w:color w:val="000000"/>
        </w:rPr>
        <w:tab/>
        <w:t>dobryj</w:t>
      </w:r>
      <w:r w:rsidRPr="005E6BDE">
        <w:rPr>
          <w:i/>
          <w:color w:val="000000"/>
        </w:rPr>
        <w:tab/>
        <w:t xml:space="preserve">Vopros tupoj , mne tak kazhetsya ( pardon ) . </w:t>
      </w:r>
      <w:r w:rsidRPr="005E6BDE">
        <w:rPr>
          <w:i/>
          <w:color w:val="000000"/>
          <w:lang w:val="en-US"/>
        </w:rPr>
        <w:t xml:space="preserve">Vyxoda ne budet !!!!!!!!!!!! Budet razval </w:t>
      </w:r>
      <w:r w:rsidRPr="005E6BDE">
        <w:rPr>
          <w:i/>
          <w:color w:val="000000"/>
          <w:u w:val="single"/>
          <w:lang w:val="en-US"/>
        </w:rPr>
        <w:t>rasni</w:t>
      </w:r>
      <w:r w:rsidRPr="005E6BDE">
        <w:rPr>
          <w:i/>
          <w:color w:val="000000"/>
          <w:lang w:val="en-US"/>
        </w:rPr>
        <w:t xml:space="preserve"> ! Ili my ili </w:t>
      </w:r>
      <w:r w:rsidRPr="005E6BDE">
        <w:rPr>
          <w:i/>
          <w:color w:val="000000"/>
          <w:u w:val="single"/>
          <w:lang w:val="en-US"/>
        </w:rPr>
        <w:t>rusnya</w:t>
      </w:r>
      <w:r w:rsidRPr="005E6BDE">
        <w:rPr>
          <w:i/>
          <w:color w:val="000000"/>
          <w:lang w:val="en-US"/>
        </w:rPr>
        <w:t>!!!! Tret1ego ne byvat !!!!!!!!!!!!!!!!!!!!!!!!!!!!!!!!!!!!!!!!!!!!!! </w:t>
      </w:r>
    </w:p>
    <w:p w14:paraId="1D5D3D7F" w14:textId="77777777" w:rsidR="00BA5F85" w:rsidRPr="005E6BDE" w:rsidRDefault="00BA5F85" w:rsidP="00BA5F85">
      <w:pPr>
        <w:ind w:firstLine="709"/>
        <w:jc w:val="both"/>
        <w:rPr>
          <w:lang w:val="en-US"/>
        </w:rPr>
      </w:pPr>
      <w:r w:rsidRPr="005E6BDE">
        <w:rPr>
          <w:color w:val="000000"/>
        </w:rPr>
        <w:t>Авторы</w:t>
      </w:r>
      <w:r w:rsidRPr="005E6BDE">
        <w:rPr>
          <w:color w:val="000000"/>
          <w:lang w:val="en-US"/>
        </w:rPr>
        <w:t>-</w:t>
      </w:r>
      <w:r w:rsidRPr="005E6BDE">
        <w:rPr>
          <w:color w:val="000000"/>
        </w:rPr>
        <w:t>создатели</w:t>
      </w:r>
      <w:r w:rsidRPr="005E6BDE">
        <w:rPr>
          <w:color w:val="000000"/>
          <w:lang w:val="en-US"/>
        </w:rPr>
        <w:t xml:space="preserve"> </w:t>
      </w:r>
      <w:r w:rsidRPr="005E6BDE">
        <w:rPr>
          <w:color w:val="000000"/>
        </w:rPr>
        <w:t>Т</w:t>
      </w:r>
      <w:r w:rsidRPr="005E6BDE">
        <w:rPr>
          <w:color w:val="000000"/>
          <w:lang w:val="en-US"/>
        </w:rPr>
        <w:t>-</w:t>
      </w:r>
      <w:r w:rsidRPr="005E6BDE">
        <w:rPr>
          <w:color w:val="000000"/>
        </w:rPr>
        <w:t>текста</w:t>
      </w:r>
      <w:r w:rsidRPr="005E6BDE">
        <w:rPr>
          <w:color w:val="000000"/>
          <w:lang w:val="en-US"/>
        </w:rPr>
        <w:t xml:space="preserve"> </w:t>
      </w:r>
      <w:r w:rsidRPr="005E6BDE">
        <w:rPr>
          <w:color w:val="000000"/>
        </w:rPr>
        <w:t>нередко</w:t>
      </w:r>
      <w:r w:rsidRPr="005E6BDE">
        <w:rPr>
          <w:color w:val="000000"/>
          <w:lang w:val="en-US"/>
        </w:rPr>
        <w:t xml:space="preserve"> </w:t>
      </w:r>
      <w:r w:rsidRPr="005E6BDE">
        <w:rPr>
          <w:color w:val="000000"/>
        </w:rPr>
        <w:t>прибегают</w:t>
      </w:r>
      <w:r w:rsidRPr="005E6BDE">
        <w:rPr>
          <w:color w:val="000000"/>
          <w:lang w:val="en-US"/>
        </w:rPr>
        <w:t xml:space="preserve"> </w:t>
      </w:r>
      <w:r w:rsidRPr="005E6BDE">
        <w:rPr>
          <w:color w:val="000000"/>
        </w:rPr>
        <w:t>к</w:t>
      </w:r>
      <w:r w:rsidRPr="005E6BDE">
        <w:rPr>
          <w:color w:val="000000"/>
          <w:lang w:val="en-US"/>
        </w:rPr>
        <w:t xml:space="preserve"> </w:t>
      </w:r>
      <w:r w:rsidRPr="005E6BDE">
        <w:rPr>
          <w:color w:val="000000"/>
        </w:rPr>
        <w:t>транслитерированию</w:t>
      </w:r>
      <w:r w:rsidRPr="005E6BDE">
        <w:rPr>
          <w:color w:val="000000"/>
          <w:lang w:val="en-US"/>
        </w:rPr>
        <w:t xml:space="preserve"> </w:t>
      </w:r>
      <w:r w:rsidRPr="005E6BDE">
        <w:rPr>
          <w:color w:val="000000"/>
        </w:rPr>
        <w:t>текстовых</w:t>
      </w:r>
      <w:r w:rsidRPr="005E6BDE">
        <w:rPr>
          <w:color w:val="000000"/>
          <w:lang w:val="en-US"/>
        </w:rPr>
        <w:t xml:space="preserve"> </w:t>
      </w:r>
      <w:r w:rsidRPr="005E6BDE">
        <w:rPr>
          <w:color w:val="000000"/>
        </w:rPr>
        <w:t>данных</w:t>
      </w:r>
      <w:r w:rsidRPr="005E6BDE">
        <w:rPr>
          <w:color w:val="000000"/>
          <w:lang w:val="en-US"/>
        </w:rPr>
        <w:t xml:space="preserve"> (</w:t>
      </w:r>
      <w:r w:rsidRPr="005E6BDE">
        <w:rPr>
          <w:color w:val="000000"/>
        </w:rPr>
        <w:t>напр</w:t>
      </w:r>
      <w:r w:rsidRPr="005E6BDE">
        <w:rPr>
          <w:color w:val="000000"/>
          <w:lang w:val="en-US"/>
        </w:rPr>
        <w:t xml:space="preserve">., </w:t>
      </w:r>
      <w:r w:rsidRPr="005E6BDE">
        <w:rPr>
          <w:color w:val="000000"/>
          <w:u w:val="single"/>
          <w:lang w:val="en-US"/>
        </w:rPr>
        <w:t>seychas mnogie sini Chechenii zanyati likvidaciey soldat Rossiyskoy armii).</w:t>
      </w:r>
    </w:p>
    <w:p w14:paraId="1D0CEDC2" w14:textId="77777777" w:rsidR="00BA5F85" w:rsidRPr="005E6BDE" w:rsidRDefault="00BA5F85" w:rsidP="00BA5F85">
      <w:pPr>
        <w:ind w:firstLine="709"/>
        <w:jc w:val="both"/>
      </w:pPr>
      <w:r w:rsidRPr="005E6BDE">
        <w:rPr>
          <w:color w:val="000000"/>
        </w:rPr>
        <w:t>Безусловно, лексический уровень языка позволяет выявить наибольшее число примеров социально опасных явлений, синтаксический – наименее ориентирован на обнаружение подобных элементов.</w:t>
      </w:r>
    </w:p>
    <w:p w14:paraId="1409DCEF" w14:textId="334B1C40" w:rsidR="00BA5F85" w:rsidRPr="005E6BDE" w:rsidRDefault="00BA5F85">
      <w:r w:rsidRPr="005E6BDE">
        <w:br w:type="page"/>
      </w:r>
    </w:p>
    <w:p w14:paraId="638796B8" w14:textId="77777777" w:rsidR="00BA5F85" w:rsidRPr="005E6BDE" w:rsidRDefault="00BA5F85" w:rsidP="00BA5F85">
      <w:pPr>
        <w:ind w:firstLine="709"/>
        <w:jc w:val="both"/>
      </w:pPr>
    </w:p>
    <w:p w14:paraId="596D6BCE" w14:textId="77777777" w:rsidR="00BA5F85" w:rsidRPr="005E6BDE" w:rsidRDefault="00BA5F85" w:rsidP="00BA5F85">
      <w:pPr>
        <w:pStyle w:val="10"/>
        <w:ind w:firstLine="277"/>
        <w:jc w:val="both"/>
        <w:rPr>
          <w:rFonts w:ascii="Times New Roman" w:hAnsi="Times New Roman"/>
          <w:sz w:val="24"/>
          <w:szCs w:val="24"/>
        </w:rPr>
      </w:pPr>
      <w:bookmarkStart w:id="167" w:name="_Toc91627432"/>
      <w:bookmarkStart w:id="168" w:name="_Toc98795917"/>
      <w:r w:rsidRPr="005E6BDE">
        <w:rPr>
          <w:rFonts w:ascii="Times New Roman" w:hAnsi="Times New Roman"/>
          <w:sz w:val="24"/>
          <w:szCs w:val="24"/>
        </w:rPr>
        <w:t>Возможные меры противодействия</w:t>
      </w:r>
      <w:bookmarkEnd w:id="167"/>
      <w:bookmarkEnd w:id="168"/>
    </w:p>
    <w:p w14:paraId="55CD9367" w14:textId="77777777" w:rsidR="00BA5F85" w:rsidRPr="005E6BDE" w:rsidRDefault="00BA5F85" w:rsidP="00BA5F85">
      <w:pPr>
        <w:rPr>
          <w:lang w:val="x-none" w:eastAsia="x-none"/>
        </w:rPr>
      </w:pPr>
    </w:p>
    <w:p w14:paraId="4A9CC0E4" w14:textId="77777777" w:rsidR="00BA5F85" w:rsidRPr="005E6BDE" w:rsidRDefault="00BA5F85" w:rsidP="00BA5F85">
      <w:pPr>
        <w:ind w:firstLine="709"/>
        <w:jc w:val="both"/>
      </w:pPr>
      <w:r w:rsidRPr="005E6BDE">
        <w:rPr>
          <w:color w:val="000000"/>
        </w:rPr>
        <w:t>1) Разработка и проведение общей медиа- и языковой политики с участием ведущих СМИ, отказ СМИ от использования двойных стандартов в оценках совершенных террористических действий и ответных контртеррористических операций.</w:t>
      </w:r>
    </w:p>
    <w:p w14:paraId="7AA0C8EF" w14:textId="77777777" w:rsidR="00BA5F85" w:rsidRPr="005E6BDE" w:rsidRDefault="00BA5F85" w:rsidP="00BA5F85">
      <w:pPr>
        <w:ind w:firstLine="709"/>
        <w:jc w:val="both"/>
      </w:pPr>
      <w:r w:rsidRPr="005E6BDE">
        <w:rPr>
          <w:color w:val="000000"/>
        </w:rPr>
        <w:t>2) Создание контртеррористического дискурса, под которым надо понимать всеобъемлющий, носящий наступательный характер дискурс, направленный на противоборство с терроризмом во всех возможных ракурсах, на профилактику возникновения экстремистских настроений и террористических идеологий, на предотвращение вовлечения всё новых сторонников в террористическую деятельность.</w:t>
      </w:r>
    </w:p>
    <w:p w14:paraId="05497E6D" w14:textId="77777777" w:rsidR="00BA5F85" w:rsidRPr="005E6BDE" w:rsidRDefault="00BA5F85" w:rsidP="00BA5F85">
      <w:pPr>
        <w:ind w:firstLine="709"/>
        <w:jc w:val="both"/>
      </w:pPr>
      <w:r w:rsidRPr="005E6BDE">
        <w:rPr>
          <w:color w:val="000000"/>
        </w:rPr>
        <w:t>3) Создание особого web-сайта, который стал бы своеобразным «ликбезом» в области терроризма, где ведущие специалисты в доступной форме пытаются донести сущность и опасность рассматриваемого явления (по типу Интерактивной карты антитеррористической деятельности и национального портала противодействия терроризму «Россия. Антитеррор»).</w:t>
      </w:r>
    </w:p>
    <w:p w14:paraId="6F83C9FA" w14:textId="77777777" w:rsidR="00BA5F85" w:rsidRPr="005E6BDE" w:rsidRDefault="00BA5F85" w:rsidP="00BA5F85">
      <w:pPr>
        <w:ind w:firstLine="709"/>
        <w:jc w:val="both"/>
      </w:pPr>
      <w:r w:rsidRPr="005E6BDE">
        <w:rPr>
          <w:color w:val="000000"/>
        </w:rPr>
        <w:t>4) Выявление разнооформленных социально опасных текстов, содержащих информацию с элементами Т-угроз.</w:t>
      </w:r>
    </w:p>
    <w:p w14:paraId="2DE8665F" w14:textId="77777777" w:rsidR="00BA5F85" w:rsidRPr="005E6BDE" w:rsidRDefault="00BA5F85" w:rsidP="00BA5F85">
      <w:pPr>
        <w:ind w:firstLine="709"/>
        <w:jc w:val="both"/>
      </w:pPr>
    </w:p>
    <w:p w14:paraId="47AC0960" w14:textId="77777777" w:rsidR="00BA5F85" w:rsidRPr="005E6BDE" w:rsidRDefault="00BA5F85" w:rsidP="000B2FC1">
      <w:pPr>
        <w:pStyle w:val="21"/>
      </w:pPr>
      <w:bookmarkStart w:id="169" w:name="_Toc91627433"/>
      <w:bookmarkStart w:id="170" w:name="_Toc98795918"/>
      <w:r w:rsidRPr="005E6BDE">
        <w:t>Кто эти меры должен осуществлять, какими силами и какой экспертизой для этого обладать?</w:t>
      </w:r>
      <w:bookmarkEnd w:id="169"/>
      <w:bookmarkEnd w:id="170"/>
    </w:p>
    <w:p w14:paraId="2DF090ED" w14:textId="77777777" w:rsidR="00BA5F85" w:rsidRPr="005E6BDE" w:rsidRDefault="00BA5F85" w:rsidP="00BA5F85">
      <w:pPr>
        <w:ind w:firstLine="709"/>
        <w:jc w:val="both"/>
      </w:pPr>
    </w:p>
    <w:p w14:paraId="00F4A0E7" w14:textId="77777777" w:rsidR="00BA5F85" w:rsidRPr="005E6BDE" w:rsidRDefault="00BA5F85" w:rsidP="00BA5F85">
      <w:pPr>
        <w:ind w:firstLine="709"/>
        <w:jc w:val="both"/>
      </w:pPr>
      <w:r w:rsidRPr="005E6BDE">
        <w:rPr>
          <w:color w:val="000000"/>
        </w:rPr>
        <w:t>Противостоять Т-угрозе возможно при консолидации усилий правительства, общественных организаций, масс-медиа с лингвистическим сообществом, владеющим разными методиками языкового анализа, среди которых отметим важнейшие:</w:t>
      </w:r>
    </w:p>
    <w:p w14:paraId="43CD785D" w14:textId="77777777" w:rsidR="00BA5F85" w:rsidRPr="005E6BDE" w:rsidRDefault="00BA5F85" w:rsidP="00BA5F85">
      <w:pPr>
        <w:ind w:firstLine="709"/>
        <w:jc w:val="both"/>
      </w:pPr>
      <w:r w:rsidRPr="005E6BDE">
        <w:rPr>
          <w:color w:val="000000"/>
        </w:rPr>
        <w:t>1) методика уровневого анализа языкового материала, в рамках которой текст анализируется как смысловое пространство, формируемое языковыми средствами разных уровней (лексического и грамматического); </w:t>
      </w:r>
    </w:p>
    <w:p w14:paraId="3C8F5556" w14:textId="77777777" w:rsidR="00BA5F85" w:rsidRPr="005E6BDE" w:rsidRDefault="00BA5F85" w:rsidP="00BA5F85">
      <w:pPr>
        <w:ind w:firstLine="709"/>
        <w:jc w:val="both"/>
      </w:pPr>
      <w:r w:rsidRPr="005E6BDE">
        <w:rPr>
          <w:color w:val="000000"/>
        </w:rPr>
        <w:t>2) методика семасиологического анализа языкового материала, позволяющая выявить элементы жесткой идеологизированности, обусловленной господствующей в Т-пространстве террористической идеологией, и однонаправленной оценочности, определяемой соответствием/ несоответствием того или иного понятия основным положениям идеологии терроризма;</w:t>
      </w:r>
    </w:p>
    <w:p w14:paraId="61C9A978" w14:textId="77777777" w:rsidR="00BA5F85" w:rsidRPr="005E6BDE" w:rsidRDefault="00BA5F85" w:rsidP="00BA5F85">
      <w:pPr>
        <w:ind w:firstLine="709"/>
        <w:jc w:val="both"/>
      </w:pPr>
      <w:r w:rsidRPr="005E6BDE">
        <w:rPr>
          <w:color w:val="000000"/>
        </w:rPr>
        <w:t>3) методика контент-анализа, с помощью которой устанавливается коммуникативная направленность высказывания, обнаруживается смена коммуникативной парадигмы (например, изменение текстовой тональности приводит смене коммуникативной парадигмы: от беседы/дискуссии к скрытому/открытому призыву), выявляются психолингвистические особенности личности говорящего (языковой портрет собеседников);</w:t>
      </w:r>
    </w:p>
    <w:p w14:paraId="107749A5" w14:textId="77777777" w:rsidR="00BA5F85" w:rsidRPr="005E6BDE" w:rsidRDefault="00BA5F85" w:rsidP="00BA5F85">
      <w:pPr>
        <w:ind w:firstLine="709"/>
        <w:jc w:val="both"/>
      </w:pPr>
      <w:r w:rsidRPr="005E6BDE">
        <w:rPr>
          <w:color w:val="000000"/>
        </w:rPr>
        <w:t>4) маркемный метод, направленный на выявление центральных тем и смыслов текста (маркем). Первым шагом на пути к определению содержательной отнесенности текста является процедура выделения двух групп лексики: тематически маркированной и тематически нейтральной (не связанной с темой текста и встречающейся в тексте любой тематики) лексики;</w:t>
      </w:r>
    </w:p>
    <w:p w14:paraId="4B510BBE" w14:textId="77777777" w:rsidR="00BA5F85" w:rsidRPr="005E6BDE" w:rsidRDefault="00BA5F85" w:rsidP="00BA5F85">
      <w:pPr>
        <w:ind w:firstLine="709"/>
        <w:jc w:val="both"/>
      </w:pPr>
      <w:r w:rsidRPr="005E6BDE">
        <w:rPr>
          <w:color w:val="000000"/>
        </w:rPr>
        <w:t>5) метод параметрического анализа лексики в Т-тексте, сочетающий идеи системности, полевой модели и квантитативных методов исследования. При анализе Т-окрашенной лексики важно учитывать 4 параметра: 1) функциональный (употребительность), 2) синтагматический (широкая сочетаемость), 3) парадигматический (важность семантики), 4) эпидигматический (продуктивность). </w:t>
      </w:r>
    </w:p>
    <w:p w14:paraId="7F3C58D4" w14:textId="77777777" w:rsidR="00BA5F85" w:rsidRPr="005E6BDE" w:rsidRDefault="001A11FB" w:rsidP="00BA5F85">
      <w:pPr>
        <w:ind w:firstLine="709"/>
        <w:jc w:val="both"/>
      </w:pPr>
      <w:sdt>
        <w:sdtPr>
          <w:tag w:val="goog_rdk_17"/>
          <w:id w:val="-1166478479"/>
        </w:sdtPr>
        <w:sdtEndPr/>
        <w:sdtContent>
          <w:r w:rsidR="00BA5F85" w:rsidRPr="005E6BDE">
            <w:t xml:space="preserve">Собственно языковые методы анализа Т-текста, направленные на обнаружение → идентификацию → распределение на шкале опасности → блокировку (удаление)/ пропуск информации, могут быть дополнены методами прикладного характера. Среди важных методов анализа Т-текста, позволяющим с достаточной степенью определенности обнаружить скрытые угрозы, является метод контент-анализа. При контент-анализе исследованию подвергаются </w:t>
          </w:r>
          <w:r w:rsidR="00BA5F85" w:rsidRPr="005E6BDE">
            <w:lastRenderedPageBreak/>
            <w:t>значительные текстовые массивы с целью их обработки на основе качественных и количественных характеристики. С помощью контент-анализа устанавливаются коммуникативная направленность высказывания, обнаруживается смена коммуникативной парадигмы (например, изменение текстовой тональности приводит смене коммуникативной парадигмы: от беседы/дискуссии к скрытому/открытому призыву), выявляются психолингвистические особенности личности говорящего (языковой портрет собеседников), на основе которых может быть установлен факт потенциальной угрозы. К настоящему времени методики контент-анализа достаточно четко описаны в специальной литературе, однако в зависимости от поставленных задач в процедуре контент-анализа вносятся соответствующие коррективы. Продуктивность и эффективность контент-анализа напрямую зависит от точности исходных данных (в частности, от определения единиц анализа (в больших текстовых фрагментах, в современных текстах, значимость представляют не только ключевые слова (т.е. лексические единицы), но и отдельные суждения, важным оказывается также возможность использования в контент-анализе единиц значения (сем разных уровней: архисем, дифференциальных сем, а также потенциальных сем) (см. об этом ранее). В настоящее время контент-анализ проводится автоматическими системами и имеет особую значимость при анализе конфликтогенного текста.</w:t>
          </w:r>
        </w:sdtContent>
      </w:sdt>
    </w:p>
    <w:p w14:paraId="4928B0EE" w14:textId="77777777" w:rsidR="00BA5F85" w:rsidRPr="005E6BDE" w:rsidRDefault="00BA5F85" w:rsidP="00BA5F85">
      <w:pPr>
        <w:ind w:firstLine="709"/>
        <w:jc w:val="both"/>
      </w:pPr>
      <w:r w:rsidRPr="005E6BDE">
        <w:rPr>
          <w:color w:val="000000"/>
        </w:rPr>
        <w:t>В некоторых случаях прикладные методы анализа массивов текстов могут быть использованы по отношению к паралингвистическим средствам письменной коммуникации. Как известно, в текстовых массивах форумов обнаруживаются пунктуационные знаки, объединенные в смайлы, графические знаковые единицы по типу эмотиконов и используемые для конкретизации передаваемой информации, оживления коммуникации, для передачи экспрессивно-эмоциональных, иногда – модально-оценочных созначений. Многообразие графических знаков, их способность к моделированию и комбинированию, позволяет ту или иную тональность текста, что в ряде случаев может оказаться более явным маркером конфликтогенного текста, чем функционирующие в языковом фрагменте словесные знаки.</w:t>
      </w:r>
    </w:p>
    <w:p w14:paraId="3918744D" w14:textId="77777777" w:rsidR="00BA5F85" w:rsidRPr="005E6BDE" w:rsidRDefault="00BA5F85" w:rsidP="00BA5F85">
      <w:pPr>
        <w:ind w:firstLine="709"/>
        <w:jc w:val="both"/>
      </w:pPr>
      <w:r w:rsidRPr="005E6BDE">
        <w:rPr>
          <w:color w:val="000000"/>
        </w:rPr>
        <w:t xml:space="preserve">Потенциально опасным (в нашем случае Т-текстом) может быть признан языковой фрагмент, в котором наблюдается комбинация (в интервале 10-20) единицы, представляющей собой языковой маркер, и нехарактерное сочетание знаков препинания. Ср.: </w:t>
      </w:r>
      <w:r w:rsidRPr="005E6BDE">
        <w:rPr>
          <w:i/>
          <w:color w:val="000000"/>
        </w:rPr>
        <w:t>Ближайшее будущее и развитие ЧРИ?</w:t>
      </w:r>
      <w:r w:rsidRPr="005E6BDE">
        <w:rPr>
          <w:i/>
          <w:color w:val="000000"/>
        </w:rPr>
        <w:tab/>
        <w:t>19370</w:t>
      </w:r>
      <w:r w:rsidRPr="005E6BDE">
        <w:rPr>
          <w:i/>
          <w:color w:val="000000"/>
        </w:rPr>
        <w:tab/>
        <w:t>dobryj</w:t>
      </w:r>
      <w:r w:rsidRPr="005E6BDE">
        <w:rPr>
          <w:i/>
          <w:color w:val="000000"/>
        </w:rPr>
        <w:tab/>
        <w:t xml:space="preserve">Vopros tupoj , mne tak kazhetsya ( pardon ) . </w:t>
      </w:r>
      <w:r w:rsidRPr="005E6BDE">
        <w:rPr>
          <w:i/>
          <w:color w:val="000000"/>
          <w:lang w:val="en-US"/>
        </w:rPr>
        <w:t xml:space="preserve">Vyxoda ne budet !!!!!!!!!!!! Budet razval </w:t>
      </w:r>
      <w:r w:rsidRPr="005E6BDE">
        <w:rPr>
          <w:i/>
          <w:color w:val="000000"/>
          <w:u w:val="single"/>
          <w:lang w:val="en-US"/>
        </w:rPr>
        <w:t>rasni</w:t>
      </w:r>
      <w:r w:rsidRPr="005E6BDE">
        <w:rPr>
          <w:i/>
          <w:color w:val="000000"/>
          <w:lang w:val="en-US"/>
        </w:rPr>
        <w:t xml:space="preserve"> ! Ili my ili </w:t>
      </w:r>
      <w:r w:rsidRPr="005E6BDE">
        <w:rPr>
          <w:i/>
          <w:color w:val="000000"/>
          <w:u w:val="single"/>
          <w:lang w:val="en-US"/>
        </w:rPr>
        <w:t>rusnya</w:t>
      </w:r>
      <w:r w:rsidRPr="005E6BDE">
        <w:rPr>
          <w:i/>
          <w:color w:val="000000"/>
          <w:lang w:val="en-US"/>
        </w:rPr>
        <w:t xml:space="preserve">!!!! </w:t>
      </w:r>
      <w:r w:rsidRPr="005E6BDE">
        <w:rPr>
          <w:i/>
          <w:color w:val="000000"/>
        </w:rPr>
        <w:t xml:space="preserve">Tret1ego ne byvat !!!!!!!!!!!!!!!!!!!!!!!!!!!!!!!!!!!!!!!!!!!!!! </w:t>
      </w:r>
      <w:hyperlink r:id="rId53">
        <w:r w:rsidRPr="005E6BDE">
          <w:rPr>
            <w:i/>
            <w:color w:val="1155CC"/>
            <w:u w:val="single"/>
          </w:rPr>
          <w:t>https://www.azsecure-data.org</w:t>
        </w:r>
      </w:hyperlink>
    </w:p>
    <w:p w14:paraId="7E57B654" w14:textId="5E8718E9" w:rsidR="00BA5F85" w:rsidRPr="005E6BDE" w:rsidRDefault="00BA5F85" w:rsidP="00BA5F85">
      <w:pPr>
        <w:ind w:firstLine="709"/>
        <w:jc w:val="both"/>
      </w:pPr>
      <w:r w:rsidRPr="005E6BDE">
        <w:t>Противопоставление «символических» и «материальных» эффектов политики, как правило, имеет место в контексте обсуждения проблем, связанных с «медиатизацией» современного политического процесса, которая объективно способствует усилению автономии деятельности, связанной с его публичной репрезентацией, и ведет к «отступлениям» от нормативной логики демократической легитимации власти.</w:t>
      </w:r>
    </w:p>
    <w:p w14:paraId="7C391C81" w14:textId="77777777" w:rsidR="00BA5F85" w:rsidRPr="005E6BDE" w:rsidRDefault="00BA5F85" w:rsidP="00BA5F85">
      <w:pPr>
        <w:ind w:firstLine="709"/>
        <w:jc w:val="center"/>
      </w:pPr>
      <w:r w:rsidRPr="005E6BDE">
        <w:rPr>
          <w:noProof/>
        </w:rPr>
        <w:drawing>
          <wp:inline distT="114300" distB="114300" distL="114300" distR="114300" wp14:anchorId="741A96FD" wp14:editId="3B1F6245">
            <wp:extent cx="3466148" cy="2344548"/>
            <wp:effectExtent l="0" t="0" r="0" b="0"/>
            <wp:docPr id="157" name="image6.png" descr="Изображение выглядит как текст, знак&#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6.png" descr="Изображение выглядит как текст, знак&#10;&#10;Автоматически созданное описание"/>
                    <pic:cNvPicPr preferRelativeResize="0"/>
                  </pic:nvPicPr>
                  <pic:blipFill>
                    <a:blip r:embed="rId14"/>
                    <a:srcRect/>
                    <a:stretch>
                      <a:fillRect/>
                    </a:stretch>
                  </pic:blipFill>
                  <pic:spPr>
                    <a:xfrm>
                      <a:off x="0" y="0"/>
                      <a:ext cx="3466148" cy="2344548"/>
                    </a:xfrm>
                    <a:prstGeom prst="rect">
                      <a:avLst/>
                    </a:prstGeom>
                    <a:ln/>
                  </pic:spPr>
                </pic:pic>
              </a:graphicData>
            </a:graphic>
          </wp:inline>
        </w:drawing>
      </w:r>
    </w:p>
    <w:p w14:paraId="3607760D" w14:textId="6644CE73" w:rsidR="00BA5F85" w:rsidRPr="005E6BDE" w:rsidRDefault="00BA5F85" w:rsidP="00BA5F85">
      <w:pPr>
        <w:pStyle w:val="a9"/>
        <w:keepNext/>
        <w:jc w:val="center"/>
        <w:rPr>
          <w:b w:val="0"/>
          <w:szCs w:val="24"/>
        </w:rPr>
      </w:pPr>
      <w:r w:rsidRPr="005E6BDE">
        <w:rPr>
          <w:b w:val="0"/>
          <w:szCs w:val="24"/>
        </w:rPr>
        <w:t xml:space="preserve">Рисунок </w:t>
      </w:r>
      <w:r w:rsidR="00560CB4" w:rsidRPr="005E6BDE">
        <w:rPr>
          <w:b w:val="0"/>
          <w:szCs w:val="24"/>
        </w:rPr>
        <w:t>28</w:t>
      </w:r>
      <w:r w:rsidRPr="005E6BDE">
        <w:rPr>
          <w:b w:val="0"/>
          <w:szCs w:val="24"/>
        </w:rPr>
        <w:t xml:space="preserve"> - Символическая политика</w:t>
      </w:r>
    </w:p>
    <w:p w14:paraId="5748ADDC" w14:textId="77777777" w:rsidR="00BA5F85" w:rsidRPr="005E6BDE" w:rsidRDefault="00BA5F85" w:rsidP="00BA5F85">
      <w:pPr>
        <w:jc w:val="both"/>
      </w:pPr>
    </w:p>
    <w:p w14:paraId="1A42A24C" w14:textId="77777777" w:rsidR="00BA5F85" w:rsidRPr="005E6BDE" w:rsidRDefault="00BA5F85" w:rsidP="00BA5F85">
      <w:pPr>
        <w:ind w:firstLine="709"/>
        <w:jc w:val="both"/>
      </w:pPr>
      <w:r w:rsidRPr="005E6BDE">
        <w:lastRenderedPageBreak/>
        <w:t xml:space="preserve">С учетом данного обстоятельства символическая политика нередко рассматривается как своеобразный суррогат «реальной» политики. Именно в такой интерпретации это понятие было впервые введено в российский научный оборот С. П. Поцелуевым. Согласно его определению, символическая политика — это «особый род политической коммуникации, нацеленной не на рациональное осмысление, а на внушение устойчивых смыслов посредством инсценирования визуальных эффектов». В работах С.П. Поцелуева можно найти и другие определения символической политики [Поцелуев, 2012]. Символическая политика предполагает «сознательное использование эстетически-символических ресурсов власти для ее легитимации и упрочения посредством создания символических «эрзацев» (суррогатов) политических действий и решений [Поцелуев, 1999, с. 62]. </w:t>
      </w:r>
    </w:p>
    <w:p w14:paraId="0958FB21" w14:textId="77777777" w:rsidR="00BA5F85" w:rsidRPr="005E6BDE" w:rsidRDefault="00BA5F85" w:rsidP="00BA5F85">
      <w:pPr>
        <w:ind w:firstLine="709"/>
        <w:jc w:val="both"/>
      </w:pPr>
      <w:r w:rsidRPr="005E6BDE">
        <w:t>Таким образом, данный подход сфокусирован на целенаправленной репрезентации деятельности политических акторов в публичном пространстве (и прежде всего - в СМИ), которая может не совпадать с непубличной (но от этого не менее реальной) стороной политики. В качестве «символического элемента» политики рассматривается то, что целенаправленно «конструируется» политическими элитами в расчете на манипуляцию сознанием масс. Вместе с тем очевидно, что символическая функция политики не сводится к производству идеологических конструкций - даже если, принимая во внимание развитие визуальных технологий коммуникации, мы не будем связывать идеологии исключительно с вербальными формами.</w:t>
      </w:r>
    </w:p>
    <w:p w14:paraId="35A6D956" w14:textId="77777777" w:rsidR="00BA5F85" w:rsidRPr="005E6BDE" w:rsidRDefault="00BA5F85" w:rsidP="00BA5F85">
      <w:pPr>
        <w:ind w:firstLine="709"/>
        <w:jc w:val="both"/>
      </w:pPr>
      <w:r w:rsidRPr="005E6BDE">
        <w:t xml:space="preserve">Стремящиеся манипулировать сознанием масс элиты не только «осуществляют» символическую политику, но и сами действуют, ориентируясь на символические сигналы, поступающие со стороны правительства </w:t>
      </w:r>
      <w:hyperlink r:id="rId54">
        <w:r w:rsidRPr="005E6BDE">
          <w:rPr>
            <w:color w:val="0000FF"/>
            <w:u w:val="single"/>
          </w:rPr>
          <w:t xml:space="preserve">Edelman M. 1971. </w:t>
        </w:r>
        <w:r w:rsidRPr="005E6BDE">
          <w:rPr>
            <w:color w:val="0000FF"/>
            <w:u w:val="single"/>
            <w:lang w:val="en-US"/>
          </w:rPr>
          <w:t>Politics as Symbolic Action: Mass Arousal and Quiescence. N.Y.: Academic  Press</w:t>
        </w:r>
      </w:hyperlink>
      <w:r w:rsidRPr="005E6BDE">
        <w:rPr>
          <w:lang w:val="en-US"/>
        </w:rPr>
        <w:t xml:space="preserve"> </w:t>
      </w:r>
      <w:r w:rsidRPr="005E6BDE">
        <w:t>и</w:t>
      </w:r>
      <w:r w:rsidRPr="005E6BDE">
        <w:rPr>
          <w:lang w:val="en-US"/>
        </w:rPr>
        <w:t xml:space="preserve"> </w:t>
      </w:r>
      <w:r w:rsidRPr="005E6BDE">
        <w:t>других</w:t>
      </w:r>
      <w:r w:rsidRPr="005E6BDE">
        <w:rPr>
          <w:lang w:val="en-US"/>
        </w:rPr>
        <w:t xml:space="preserve"> </w:t>
      </w:r>
      <w:r w:rsidRPr="005E6BDE">
        <w:t>политических</w:t>
      </w:r>
      <w:r w:rsidRPr="005E6BDE">
        <w:rPr>
          <w:lang w:val="en-US"/>
        </w:rPr>
        <w:t xml:space="preserve"> </w:t>
      </w:r>
      <w:r w:rsidRPr="005E6BDE">
        <w:t>акторов</w:t>
      </w:r>
      <w:r w:rsidRPr="005E6BDE">
        <w:rPr>
          <w:lang w:val="en-US"/>
        </w:rPr>
        <w:t xml:space="preserve">. </w:t>
      </w:r>
      <w:r w:rsidRPr="005E6BDE">
        <w:t xml:space="preserve">Символическая политика осуществляется в публичной сфере, т. е. виртуальном пространстве, где в более или менее открытом режиме обсуждаются социально значимые проблемы, формируется общественное мнение, конструируются и переопределяются коллективные идентичности, иными словами - имеет место конкуренция разных способов интерпретации социальной реальности. Институциональные параметры публичной сферы оказывают значимое влияние на символические стратегии и возможности акторов. Поэтому исследование символической политики сопряжено с изучением среды, в которой производятся, распространяются и конкурируют разные способы интерпретации социальной реальности, а также особенностей стратегий акторов, участвующих в данных процессах. </w:t>
      </w:r>
    </w:p>
    <w:p w14:paraId="5CEC827F" w14:textId="77777777" w:rsidR="00BA5F85" w:rsidRPr="005E6BDE" w:rsidRDefault="00BA5F85" w:rsidP="00BA5F85">
      <w:pPr>
        <w:ind w:firstLine="709"/>
        <w:jc w:val="both"/>
      </w:pPr>
      <w:r w:rsidRPr="005E6BDE">
        <w:t>Предпочтительность изложения тем в заведомо отрицательной оценочной парадигме приводит к росту агрессии в обществе, вызывая конфликтную акцентуацию в речеповеденческом профиле реципиента, провоцируя конфликт как таковой:</w:t>
      </w:r>
    </w:p>
    <w:p w14:paraId="78571C33" w14:textId="77777777" w:rsidR="00BA5F85" w:rsidRPr="005E6BDE" w:rsidRDefault="00BA5F85" w:rsidP="00BA5F85">
      <w:pPr>
        <w:jc w:val="center"/>
      </w:pPr>
      <w:r w:rsidRPr="005E6BDE">
        <w:rPr>
          <w:noProof/>
        </w:rPr>
        <w:drawing>
          <wp:inline distT="0" distB="0" distL="0" distR="0" wp14:anchorId="3E09BC5F" wp14:editId="168C510C">
            <wp:extent cx="1829753" cy="1924050"/>
            <wp:effectExtent l="0" t="0" r="0" b="0"/>
            <wp:docPr id="158" name="image9.png" descr="Изображение выглядит как текст, человек, девочка, внутренний&#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9.png" descr="Изображение выглядит как текст, человек, девочка, внутренний&#10;&#10;Автоматически созданное описание"/>
                    <pic:cNvPicPr preferRelativeResize="0"/>
                  </pic:nvPicPr>
                  <pic:blipFill>
                    <a:blip r:embed="rId55"/>
                    <a:srcRect/>
                    <a:stretch>
                      <a:fillRect/>
                    </a:stretch>
                  </pic:blipFill>
                  <pic:spPr>
                    <a:xfrm>
                      <a:off x="0" y="0"/>
                      <a:ext cx="1829753" cy="1924050"/>
                    </a:xfrm>
                    <a:prstGeom prst="rect">
                      <a:avLst/>
                    </a:prstGeom>
                    <a:ln/>
                  </pic:spPr>
                </pic:pic>
              </a:graphicData>
            </a:graphic>
          </wp:inline>
        </w:drawing>
      </w:r>
      <w:r w:rsidRPr="005E6BDE">
        <w:rPr>
          <w:noProof/>
        </w:rPr>
        <w:drawing>
          <wp:inline distT="114300" distB="114300" distL="114300" distR="114300" wp14:anchorId="200DE63E" wp14:editId="5046AACB">
            <wp:extent cx="2570798" cy="1959125"/>
            <wp:effectExtent l="0" t="0" r="0" b="0"/>
            <wp:docPr id="159" name="image5.png" descr="Изображение выглядит как текст&#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5.png" descr="Изображение выглядит как текст&#10;&#10;Автоматически созданное описание"/>
                    <pic:cNvPicPr preferRelativeResize="0"/>
                  </pic:nvPicPr>
                  <pic:blipFill>
                    <a:blip r:embed="rId56"/>
                    <a:srcRect/>
                    <a:stretch>
                      <a:fillRect/>
                    </a:stretch>
                  </pic:blipFill>
                  <pic:spPr>
                    <a:xfrm>
                      <a:off x="0" y="0"/>
                      <a:ext cx="2570798" cy="1959125"/>
                    </a:xfrm>
                    <a:prstGeom prst="rect">
                      <a:avLst/>
                    </a:prstGeom>
                    <a:ln/>
                  </pic:spPr>
                </pic:pic>
              </a:graphicData>
            </a:graphic>
          </wp:inline>
        </w:drawing>
      </w:r>
    </w:p>
    <w:p w14:paraId="40E1B71B" w14:textId="77777777" w:rsidR="00BA5F85" w:rsidRPr="005E6BDE" w:rsidRDefault="00BA5F85" w:rsidP="00BA5F85">
      <w:pPr>
        <w:jc w:val="center"/>
      </w:pPr>
      <w:r w:rsidRPr="005E6BDE">
        <w:rPr>
          <w:noProof/>
        </w:rPr>
        <w:lastRenderedPageBreak/>
        <w:drawing>
          <wp:inline distT="114300" distB="114300" distL="114300" distR="114300" wp14:anchorId="42131885" wp14:editId="71A079EF">
            <wp:extent cx="1829753" cy="2828925"/>
            <wp:effectExtent l="0" t="0" r="0" b="0"/>
            <wp:docPr id="16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7"/>
                    <a:srcRect/>
                    <a:stretch>
                      <a:fillRect/>
                    </a:stretch>
                  </pic:blipFill>
                  <pic:spPr>
                    <a:xfrm>
                      <a:off x="0" y="0"/>
                      <a:ext cx="1829753" cy="2828925"/>
                    </a:xfrm>
                    <a:prstGeom prst="rect">
                      <a:avLst/>
                    </a:prstGeom>
                    <a:ln/>
                  </pic:spPr>
                </pic:pic>
              </a:graphicData>
            </a:graphic>
          </wp:inline>
        </w:drawing>
      </w:r>
      <w:r w:rsidRPr="005E6BDE">
        <w:rPr>
          <w:noProof/>
        </w:rPr>
        <w:drawing>
          <wp:inline distT="114300" distB="114300" distL="114300" distR="114300" wp14:anchorId="3472BAF0" wp14:editId="307A5F6E">
            <wp:extent cx="1695450" cy="2858453"/>
            <wp:effectExtent l="0" t="0" r="0" b="0"/>
            <wp:docPr id="161" name="image1.png" descr="Изображение выглядит как текст&#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1.png" descr="Изображение выглядит как текст&#10;&#10;Автоматически созданное описание"/>
                    <pic:cNvPicPr preferRelativeResize="0"/>
                  </pic:nvPicPr>
                  <pic:blipFill>
                    <a:blip r:embed="rId58"/>
                    <a:srcRect/>
                    <a:stretch>
                      <a:fillRect/>
                    </a:stretch>
                  </pic:blipFill>
                  <pic:spPr>
                    <a:xfrm>
                      <a:off x="0" y="0"/>
                      <a:ext cx="1695450" cy="2858453"/>
                    </a:xfrm>
                    <a:prstGeom prst="rect">
                      <a:avLst/>
                    </a:prstGeom>
                    <a:ln/>
                  </pic:spPr>
                </pic:pic>
              </a:graphicData>
            </a:graphic>
          </wp:inline>
        </w:drawing>
      </w:r>
      <w:r w:rsidRPr="005E6BDE">
        <w:rPr>
          <w:noProof/>
        </w:rPr>
        <w:drawing>
          <wp:inline distT="114300" distB="114300" distL="114300" distR="114300" wp14:anchorId="61ABDB6C" wp14:editId="190D9D9F">
            <wp:extent cx="1724025" cy="2875597"/>
            <wp:effectExtent l="0" t="0" r="0" b="0"/>
            <wp:docPr id="162"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59"/>
                    <a:srcRect/>
                    <a:stretch>
                      <a:fillRect/>
                    </a:stretch>
                  </pic:blipFill>
                  <pic:spPr>
                    <a:xfrm>
                      <a:off x="0" y="0"/>
                      <a:ext cx="1724025" cy="2875597"/>
                    </a:xfrm>
                    <a:prstGeom prst="rect">
                      <a:avLst/>
                    </a:prstGeom>
                    <a:ln/>
                  </pic:spPr>
                </pic:pic>
              </a:graphicData>
            </a:graphic>
          </wp:inline>
        </w:drawing>
      </w:r>
    </w:p>
    <w:p w14:paraId="2E3A53E9" w14:textId="77777777" w:rsidR="00BA5F85" w:rsidRPr="005E6BDE" w:rsidRDefault="00BA5F85" w:rsidP="00BA5F85">
      <w:pPr>
        <w:ind w:firstLine="709"/>
        <w:jc w:val="center"/>
      </w:pPr>
    </w:p>
    <w:p w14:paraId="0EB1E7F7" w14:textId="3EF20684" w:rsidR="00BA5F85" w:rsidRPr="005E6BDE" w:rsidRDefault="00BA5F85" w:rsidP="00BA5F85">
      <w:pPr>
        <w:pStyle w:val="a9"/>
        <w:keepNext/>
        <w:jc w:val="center"/>
        <w:rPr>
          <w:b w:val="0"/>
          <w:szCs w:val="24"/>
        </w:rPr>
      </w:pPr>
      <w:r w:rsidRPr="005E6BDE">
        <w:rPr>
          <w:b w:val="0"/>
          <w:szCs w:val="24"/>
        </w:rPr>
        <w:t xml:space="preserve">Рисунок </w:t>
      </w:r>
      <w:r w:rsidR="00560CB4" w:rsidRPr="005E6BDE">
        <w:rPr>
          <w:b w:val="0"/>
          <w:szCs w:val="24"/>
        </w:rPr>
        <w:t>29</w:t>
      </w:r>
      <w:r w:rsidRPr="005E6BDE">
        <w:rPr>
          <w:b w:val="0"/>
          <w:szCs w:val="24"/>
        </w:rPr>
        <w:t xml:space="preserve"> - Конфликтогенность</w:t>
      </w:r>
    </w:p>
    <w:p w14:paraId="5A1CABCC" w14:textId="77777777" w:rsidR="00BA5F85" w:rsidRPr="005E6BDE" w:rsidRDefault="00BA5F85" w:rsidP="00BA5F85">
      <w:pPr>
        <w:jc w:val="both"/>
      </w:pPr>
    </w:p>
    <w:p w14:paraId="18F78C60" w14:textId="77777777" w:rsidR="00BA5F85" w:rsidRPr="005E6BDE" w:rsidRDefault="00BA5F85" w:rsidP="00BA5F85">
      <w:pPr>
        <w:ind w:firstLine="709"/>
        <w:jc w:val="both"/>
      </w:pPr>
      <w:r w:rsidRPr="005E6BDE">
        <w:t>Так, наблюдения исследователей показывают, что ситуация вынужденной самоизоляции в период пандемии COVID-19 также обострила межпоколенческий конфликт, а также обострила негативные поведенческие установки личности.[8] Так, по данным международной исследовательской группы под руководством И. С. Карабулатовой[9] было выяснено, что современные «цифровые аборигены», выросшие под шквальным огнем разнообразной информации, более склонны к агрессивному и даже псевдопатопсихолингвистическому речевому поведению, которое может быть сглажено и приведено в норму с помощью вербальных стратегий.</w:t>
      </w:r>
    </w:p>
    <w:p w14:paraId="6BD0FB7D" w14:textId="536EBE5F" w:rsidR="00BA5F85" w:rsidRPr="005E6BDE" w:rsidRDefault="00BA5F85" w:rsidP="00BA5F85">
      <w:pPr>
        <w:ind w:firstLine="709"/>
        <w:jc w:val="both"/>
      </w:pPr>
      <w:r w:rsidRPr="005E6BDE">
        <w:t xml:space="preserve">В российских СМИ, например страна-сосед – Китай раньше выступала как обозначение Зла (поскольку сакральный образ дракона в китайской культуре воспринимается в русской культуре как символ дьявольских сил), как указывает Ши Ся,[10] теперь акцент смещается в сторону подчеркивания общих черт между русскими и китайцами.[11] При этом мы можем видеть стратегии в сторону трансформации социокультурной идентичности, при которой подчеркивается общность исторических судеб России и Китая. В контексте гражданской идентичности это идет с упором на менталитет общества. В то же время знакомство с китайской языковой культурой вызывает уважение, а иногда и восхищение среди российских респондентов, что связано с успехами Китая в научно-техническом прогрессе, размывая гражданскую идентичность русской молодежи. Поначалу в китайском медийном дискурсе Китай и Россия позиционировались как партнеры и наследники великого советского прошлого, что создает чувство гордости за общую историю эпохи социализма в контексте создания позитивной гражданской идентичности, действиями по формированию позитивной гражданской идентичности являются мероприятия к датам Второй мировой войны и т. д. В настоящее время этот аспект стал продвигаться иначе в контекст осмеяния российско-китайской дружбы и сотрудничества, обострения противоречий, нагнетания вражды. Например, рисунок </w:t>
      </w:r>
      <w:r w:rsidR="00560CB4" w:rsidRPr="005E6BDE">
        <w:t>30</w:t>
      </w:r>
    </w:p>
    <w:p w14:paraId="4B4CE897" w14:textId="77777777" w:rsidR="00BA5F85" w:rsidRPr="005E6BDE" w:rsidRDefault="00BA5F85" w:rsidP="00BA5F85">
      <w:pPr>
        <w:ind w:firstLine="709"/>
        <w:jc w:val="both"/>
      </w:pPr>
    </w:p>
    <w:p w14:paraId="6083BE32" w14:textId="77777777" w:rsidR="00BA5F85" w:rsidRPr="005E6BDE" w:rsidRDefault="00BA5F85" w:rsidP="00BA5F85">
      <w:pPr>
        <w:jc w:val="center"/>
      </w:pPr>
      <w:r w:rsidRPr="005E6BDE">
        <w:rPr>
          <w:noProof/>
        </w:rPr>
        <w:lastRenderedPageBreak/>
        <w:drawing>
          <wp:inline distT="114300" distB="114300" distL="114300" distR="114300" wp14:anchorId="3A649901" wp14:editId="404E96B4">
            <wp:extent cx="2134553" cy="1819275"/>
            <wp:effectExtent l="0" t="0" r="0" b="0"/>
            <wp:docPr id="163" name="image4.png" descr="Изображение выглядит как текст&#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4.png" descr="Изображение выглядит как текст&#10;&#10;Автоматически созданное описание"/>
                    <pic:cNvPicPr preferRelativeResize="0"/>
                  </pic:nvPicPr>
                  <pic:blipFill>
                    <a:blip r:embed="rId60"/>
                    <a:srcRect/>
                    <a:stretch>
                      <a:fillRect/>
                    </a:stretch>
                  </pic:blipFill>
                  <pic:spPr>
                    <a:xfrm>
                      <a:off x="0" y="0"/>
                      <a:ext cx="2134553" cy="1819275"/>
                    </a:xfrm>
                    <a:prstGeom prst="rect">
                      <a:avLst/>
                    </a:prstGeom>
                    <a:ln/>
                  </pic:spPr>
                </pic:pic>
              </a:graphicData>
            </a:graphic>
          </wp:inline>
        </w:drawing>
      </w:r>
      <w:r w:rsidRPr="005E6BDE">
        <w:rPr>
          <w:noProof/>
        </w:rPr>
        <w:drawing>
          <wp:inline distT="114300" distB="114300" distL="114300" distR="114300" wp14:anchorId="21F83AFA" wp14:editId="4AFB5C84">
            <wp:extent cx="2842192" cy="1591628"/>
            <wp:effectExtent l="0" t="0" r="0" b="0"/>
            <wp:docPr id="164" name="image2.png" descr="Изображение выглядит как текст, костюм, читает, академический костюм&#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2.png" descr="Изображение выглядит как текст, костюм, читает, академический костюм&#10;&#10;Автоматически созданное описание"/>
                    <pic:cNvPicPr preferRelativeResize="0"/>
                  </pic:nvPicPr>
                  <pic:blipFill>
                    <a:blip r:embed="rId61"/>
                    <a:srcRect/>
                    <a:stretch>
                      <a:fillRect/>
                    </a:stretch>
                  </pic:blipFill>
                  <pic:spPr>
                    <a:xfrm>
                      <a:off x="0" y="0"/>
                      <a:ext cx="2842192" cy="1591628"/>
                    </a:xfrm>
                    <a:prstGeom prst="rect">
                      <a:avLst/>
                    </a:prstGeom>
                    <a:ln/>
                  </pic:spPr>
                </pic:pic>
              </a:graphicData>
            </a:graphic>
          </wp:inline>
        </w:drawing>
      </w:r>
    </w:p>
    <w:p w14:paraId="39248019" w14:textId="77777777" w:rsidR="00BA5F85" w:rsidRPr="005E6BDE" w:rsidRDefault="00BA5F85" w:rsidP="00BA5F85">
      <w:pPr>
        <w:jc w:val="center"/>
      </w:pPr>
      <w:r w:rsidRPr="005E6BDE">
        <w:rPr>
          <w:noProof/>
        </w:rPr>
        <w:drawing>
          <wp:inline distT="114300" distB="114300" distL="114300" distR="114300" wp14:anchorId="281909AC" wp14:editId="6394DD87">
            <wp:extent cx="2210753" cy="1228725"/>
            <wp:effectExtent l="0" t="0" r="0" b="0"/>
            <wp:docPr id="16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62"/>
                    <a:srcRect/>
                    <a:stretch>
                      <a:fillRect/>
                    </a:stretch>
                  </pic:blipFill>
                  <pic:spPr>
                    <a:xfrm>
                      <a:off x="0" y="0"/>
                      <a:ext cx="2210753" cy="1228725"/>
                    </a:xfrm>
                    <a:prstGeom prst="rect">
                      <a:avLst/>
                    </a:prstGeom>
                    <a:ln/>
                  </pic:spPr>
                </pic:pic>
              </a:graphicData>
            </a:graphic>
          </wp:inline>
        </w:drawing>
      </w:r>
    </w:p>
    <w:p w14:paraId="48530331" w14:textId="4963EA9F" w:rsidR="00BA5F85" w:rsidRPr="005E6BDE" w:rsidRDefault="00BA5F85" w:rsidP="00BA5F85">
      <w:pPr>
        <w:pStyle w:val="a9"/>
        <w:keepNext/>
        <w:jc w:val="center"/>
        <w:rPr>
          <w:b w:val="0"/>
          <w:szCs w:val="24"/>
        </w:rPr>
      </w:pPr>
      <w:r w:rsidRPr="005E6BDE">
        <w:rPr>
          <w:b w:val="0"/>
          <w:szCs w:val="24"/>
        </w:rPr>
        <w:t xml:space="preserve">Рисунок </w:t>
      </w:r>
      <w:r w:rsidR="00560CB4" w:rsidRPr="005E6BDE">
        <w:rPr>
          <w:b w:val="0"/>
          <w:szCs w:val="24"/>
        </w:rPr>
        <w:t>30</w:t>
      </w:r>
      <w:r w:rsidRPr="005E6BDE">
        <w:rPr>
          <w:b w:val="0"/>
          <w:szCs w:val="24"/>
        </w:rPr>
        <w:t xml:space="preserve"> - Конфликтогенность</w:t>
      </w:r>
    </w:p>
    <w:p w14:paraId="33AE4CE9" w14:textId="77777777" w:rsidR="00BA5F85" w:rsidRPr="005E6BDE" w:rsidRDefault="00BA5F85" w:rsidP="00BA5F85">
      <w:pPr>
        <w:jc w:val="both"/>
      </w:pPr>
    </w:p>
    <w:p w14:paraId="40C965E1" w14:textId="77777777" w:rsidR="00BA5F85" w:rsidRPr="005E6BDE" w:rsidRDefault="00BA5F85" w:rsidP="00BA5F85">
      <w:pPr>
        <w:ind w:firstLine="709"/>
        <w:jc w:val="both"/>
      </w:pPr>
      <w:r w:rsidRPr="005E6BDE">
        <w:t>Навязываемое агрессивное речевое поведение отражает произошедшие когнитивные искажения в структуре индивидуальной картины мира, поэтому выбор корректирующих социально значимых психолого-педагогических стратегий не может быть однозначным. Например, эффект массового увлечения может быть не только следствием нарушения требования рациональности, но и свойством экономического института, который подталкивает людей к нарушению собственных интересов таким образом, что необходимо классифицировать эти искажения по категориям в формах объемного куба с ребрами разной силы связи, а не в виде линейного сравнения, поэтому мы рассматриваем точки информационной напряженности через формализуемые характеристики социально-политического контура, психологического, правового и лингвистического. Такое представление угрозы даёт возможность увидеть проблему масштабно, в прогностике развития влияния на личность и общество.</w:t>
      </w:r>
    </w:p>
    <w:p w14:paraId="09563D69" w14:textId="77777777" w:rsidR="00BA5F85" w:rsidRPr="005E6BDE" w:rsidRDefault="00BA5F85" w:rsidP="00BA5F85">
      <w:pPr>
        <w:ind w:firstLine="709"/>
        <w:jc w:val="both"/>
      </w:pPr>
      <w:r w:rsidRPr="005E6BDE">
        <w:t xml:space="preserve">Сама система дискурсивных доминантов ментального пространства личностной эффективности формируется за счет конкретизированных установок общего самоотношения к конфликту и его преодолению как к личностно значимому успеху, что стимулирует деятельностно-коммуникативные потребности реципиента при переходе в автокоммуникацию без привлечения конфликтогенных средств выражения языковых потребностей личности. </w:t>
      </w:r>
    </w:p>
    <w:p w14:paraId="4C7EA25C" w14:textId="77777777" w:rsidR="00BA5F85" w:rsidRPr="005E6BDE" w:rsidRDefault="00BA5F85" w:rsidP="00BA5F85">
      <w:pPr>
        <w:ind w:firstLine="709"/>
        <w:jc w:val="both"/>
      </w:pPr>
      <w:r w:rsidRPr="005E6BDE">
        <w:t xml:space="preserve">В связи с этим </w:t>
      </w:r>
      <w:r w:rsidRPr="005E6BDE">
        <w:rPr>
          <w:i/>
        </w:rPr>
        <w:t>при обучении нейросети необходимо учитывать социально-политический контур и психологический контуры для создания более точного прогнозирования социальной опасности современных текстов СМИ и альтернативной коммуникации</w:t>
      </w:r>
      <w:r w:rsidRPr="005E6BDE">
        <w:t xml:space="preserve">. </w:t>
      </w:r>
    </w:p>
    <w:p w14:paraId="31278C9F" w14:textId="77777777" w:rsidR="00BA5F85" w:rsidRPr="005E6BDE" w:rsidRDefault="00BA5F85" w:rsidP="00BA5F85">
      <w:pPr>
        <w:ind w:firstLine="709"/>
        <w:jc w:val="both"/>
      </w:pPr>
      <w:r w:rsidRPr="005E6BDE">
        <w:t xml:space="preserve">Сегодня СМИ являются побудительной силой действия для общего блага, когда распространяют идеи саморегулирования и самоорганизации общества, информацию о деятельности гражданских активистов, вынужденных подменять власть в решении острых социальных проблем, отражая не только разные точки зрения, но и аргументацию, системы взглядов, разделяемых участниками конкурентных взаимодействий, происходящих в социально-политической сфере. </w:t>
      </w:r>
    </w:p>
    <w:p w14:paraId="554A8A80" w14:textId="77777777" w:rsidR="00BA5F85" w:rsidRPr="005E6BDE" w:rsidRDefault="00BA5F85" w:rsidP="00BA5F85">
      <w:pPr>
        <w:ind w:firstLine="709"/>
        <w:jc w:val="both"/>
      </w:pPr>
      <w:r w:rsidRPr="005E6BDE">
        <w:t>Дискурс СМИ непосредственно «играет» с позитивными и негативными социальными активностями индивидуума, беря на себя роль социального института третейских судей для согласования социальных, политических и личных интересов.</w:t>
      </w:r>
    </w:p>
    <w:p w14:paraId="27B02911" w14:textId="77777777" w:rsidR="00BA5F85" w:rsidRPr="005E6BDE" w:rsidRDefault="00BA5F85" w:rsidP="00BA5F85">
      <w:r w:rsidRPr="005E6BDE">
        <w:br w:type="page"/>
      </w:r>
    </w:p>
    <w:p w14:paraId="2C243F7A" w14:textId="7422594E" w:rsidR="00BA5F85" w:rsidRPr="005E6BDE" w:rsidRDefault="002D7B3C" w:rsidP="00BA5F85">
      <w:pPr>
        <w:pStyle w:val="10"/>
        <w:ind w:left="0" w:firstLine="709"/>
        <w:jc w:val="both"/>
        <w:rPr>
          <w:rFonts w:ascii="Times New Roman" w:hAnsi="Times New Roman"/>
          <w:sz w:val="24"/>
          <w:szCs w:val="24"/>
        </w:rPr>
      </w:pPr>
      <w:bookmarkStart w:id="171" w:name="_Toc98795919"/>
      <w:r w:rsidRPr="005E6BDE">
        <w:rPr>
          <w:rFonts w:ascii="Times New Roman" w:hAnsi="Times New Roman"/>
          <w:sz w:val="24"/>
          <w:szCs w:val="24"/>
          <w:lang w:eastAsia="ru-RU"/>
        </w:rPr>
        <w:lastRenderedPageBreak/>
        <w:t>Исследование возможностей по осуществлению поиска источников информации, отвечающих заданным признакам или похожих на заданный образец</w:t>
      </w:r>
      <w:bookmarkEnd w:id="171"/>
    </w:p>
    <w:p w14:paraId="05A3FE0C" w14:textId="77777777" w:rsidR="00BA5F85" w:rsidRPr="005E6BDE" w:rsidRDefault="00BA5F85" w:rsidP="00BA5F85">
      <w:pPr>
        <w:ind w:firstLine="709"/>
        <w:jc w:val="both"/>
      </w:pPr>
    </w:p>
    <w:p w14:paraId="7F55B3D9" w14:textId="7DCBD0FB" w:rsidR="00BA5F85" w:rsidRPr="005E6BDE" w:rsidRDefault="00BA5F85" w:rsidP="00BA5F85">
      <w:pPr>
        <w:ind w:firstLine="709"/>
        <w:jc w:val="both"/>
      </w:pPr>
      <w:r w:rsidRPr="005E6BDE">
        <w:t>Целью работы системы в широком смысле согласно Доктрине информационной безопасности предлагается обозначить</w:t>
      </w:r>
      <w:r w:rsidR="002D7B3C" w:rsidRPr="005E6BDE">
        <w:t xml:space="preserve"> осуществление поиска источников информации, отвечающих заданным признакам или похожих на заданный образец</w:t>
      </w:r>
      <w:r w:rsidRPr="005E6BDE">
        <w:t xml:space="preserve"> </w:t>
      </w:r>
      <w:r w:rsidR="002D7B3C" w:rsidRPr="005E6BDE">
        <w:t>(</w:t>
      </w:r>
      <w:r w:rsidRPr="005E6BDE">
        <w:t>мониторинг</w:t>
      </w:r>
      <w:r w:rsidR="002D7B3C" w:rsidRPr="005E6BDE">
        <w:t>)</w:t>
      </w:r>
      <w:r w:rsidRPr="005E6BDE">
        <w:t xml:space="preserve"> и пресечение в случае необходимости негативных социальных воздействий на российское общество со стороны различных групп и индивидуумов. Предлагается определить четыре задачи мониторинга: социально-политологическая, психологическая, лингвистическая и правовая. </w:t>
      </w:r>
    </w:p>
    <w:p w14:paraId="15E19375" w14:textId="77777777" w:rsidR="00BA5F85" w:rsidRPr="005E6BDE" w:rsidRDefault="00BA5F85" w:rsidP="00BA5F85">
      <w:pPr>
        <w:ind w:firstLine="709"/>
        <w:jc w:val="both"/>
      </w:pPr>
      <w:r w:rsidRPr="005E6BDE">
        <w:t>Под социально-политологическая задачей понимается мониторинг информации для выявления динамики дискурса и социальных воздействий, которые разрушают устои российского общества и создают или имеют потенциал для создания точек информационной напряженности. Эта задача решается путем определения ТИНов в социально-политическом контуре угрозы.</w:t>
      </w:r>
    </w:p>
    <w:p w14:paraId="09E29A4B" w14:textId="77777777" w:rsidR="00BA5F85" w:rsidRPr="005E6BDE" w:rsidRDefault="00BA5F85" w:rsidP="00BA5F85">
      <w:pPr>
        <w:ind w:firstLine="709"/>
        <w:jc w:val="both"/>
      </w:pPr>
      <w:r w:rsidRPr="005E6BDE">
        <w:t>Под психологической задачей понимается мониторинг информации для выявления подверженности трансформации поведенческих социостереотипов и норм в зависимости от психотипов личности, отдаленного воздействия по формированию патопсихоподобного поведения личности с тенденцией к переходу в психопатологию.</w:t>
      </w:r>
    </w:p>
    <w:p w14:paraId="5545D7DB" w14:textId="77777777" w:rsidR="00BA5F85" w:rsidRPr="005E6BDE" w:rsidRDefault="00BA5F85" w:rsidP="00BA5F85">
      <w:pPr>
        <w:ind w:firstLine="709"/>
        <w:jc w:val="both"/>
      </w:pPr>
      <w:r w:rsidRPr="005E6BDE">
        <w:t>Под лингвистической задачей понимается мониторинг информации для выявления вербальных и невербальных маркеров манипулирования реципиентами информации (лексических, стилистических, синтаксических), манипулем (приемов манипуляции), особенностей функционирования в текстах (указание на предпочтительность выбора лексических средств, тех или иных приемов в зависимости от целевой аудитории).</w:t>
      </w:r>
    </w:p>
    <w:p w14:paraId="7376D7A1" w14:textId="77777777" w:rsidR="00BA5F85" w:rsidRPr="005E6BDE" w:rsidRDefault="00BA5F85" w:rsidP="00BA5F85">
      <w:pPr>
        <w:ind w:firstLine="709"/>
        <w:jc w:val="both"/>
      </w:pPr>
      <w:r w:rsidRPr="005E6BDE">
        <w:t>Под правовой задачей понимается определение необходимости определения правового статуса информационных материалов.</w:t>
      </w:r>
    </w:p>
    <w:p w14:paraId="313B2AFC" w14:textId="77777777" w:rsidR="00BA5F85" w:rsidRPr="005E6BDE" w:rsidRDefault="00BA5F85" w:rsidP="00BA5F85">
      <w:pPr>
        <w:ind w:firstLine="709"/>
        <w:jc w:val="both"/>
      </w:pPr>
      <w:r w:rsidRPr="005E6BDE">
        <w:t>Наиболее сложной является ситуация, когда есть как правовая, так и социально-политологическая составляющая. Например, несогласованный митинг в крупном городе с одной стороны отражает социальное воздействие на граждан, в результате которого они вышли на митинг, с другой – имеется факт нарушения законодательства. Действуя в этой ситуации на основе правовых норм и рассматривая создавшуюся ситуацию как угрозу, можно создать общественный резонанс. Кроме того, в таком случае действия являются реактивными и, следовательно, инициатива не принадлежит государству, а причина – социальное воздействие, - не нейтрализуется.</w:t>
      </w:r>
    </w:p>
    <w:p w14:paraId="45ECC3D0" w14:textId="77777777" w:rsidR="00BA5F85" w:rsidRPr="005E6BDE" w:rsidRDefault="00BA5F85" w:rsidP="00BA5F85">
      <w:pPr>
        <w:ind w:firstLine="709"/>
        <w:jc w:val="both"/>
      </w:pPr>
      <w:r w:rsidRPr="005E6BDE">
        <w:t xml:space="preserve">Также представляет сложность совмещение психологической и социально-политологической составляющих, с тенденцией в правовое поле. </w:t>
      </w:r>
    </w:p>
    <w:p w14:paraId="2720DA3B" w14:textId="77777777" w:rsidR="00BA5F85" w:rsidRPr="005E6BDE" w:rsidRDefault="00BA5F85" w:rsidP="00BA5F85">
      <w:pPr>
        <w:ind w:firstLine="709"/>
        <w:jc w:val="both"/>
      </w:pPr>
      <w:r w:rsidRPr="005E6BDE">
        <w:t>Например, объявление «эзотерической войны» шамана Габышева правительству России с вербовкой сторонников как формирование тренда мировоззренческого противостояния в обществе.</w:t>
      </w:r>
    </w:p>
    <w:p w14:paraId="3260D0D7" w14:textId="77777777" w:rsidR="00BA5F85" w:rsidRPr="005E6BDE" w:rsidRDefault="00BA5F85" w:rsidP="00BA5F85">
      <w:pPr>
        <w:ind w:firstLine="709"/>
        <w:jc w:val="both"/>
      </w:pPr>
      <w:r w:rsidRPr="005E6BDE">
        <w:t xml:space="preserve">   </w:t>
      </w:r>
    </w:p>
    <w:p w14:paraId="4738A5EA" w14:textId="77777777" w:rsidR="00BA5F85" w:rsidRPr="005E6BDE" w:rsidRDefault="00BA5F85" w:rsidP="00BA5F85">
      <w:pPr>
        <w:ind w:firstLine="709"/>
        <w:jc w:val="center"/>
      </w:pPr>
      <w:r w:rsidRPr="005E6BDE">
        <w:rPr>
          <w:noProof/>
        </w:rPr>
        <w:drawing>
          <wp:inline distT="0" distB="0" distL="0" distR="0" wp14:anchorId="61038046" wp14:editId="5E5CDD69">
            <wp:extent cx="1546657" cy="2188881"/>
            <wp:effectExtent l="0" t="0" r="0" b="0"/>
            <wp:docPr id="186" name="image25.jpg" descr="Изображение выглядит как текст&#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25.jpg" descr="Изображение выглядит как текст&#10;&#10;Автоматически созданное описание"/>
                    <pic:cNvPicPr preferRelativeResize="0"/>
                  </pic:nvPicPr>
                  <pic:blipFill>
                    <a:blip r:embed="rId63"/>
                    <a:srcRect/>
                    <a:stretch>
                      <a:fillRect/>
                    </a:stretch>
                  </pic:blipFill>
                  <pic:spPr>
                    <a:xfrm>
                      <a:off x="0" y="0"/>
                      <a:ext cx="1546657" cy="2188881"/>
                    </a:xfrm>
                    <a:prstGeom prst="rect">
                      <a:avLst/>
                    </a:prstGeom>
                    <a:ln/>
                  </pic:spPr>
                </pic:pic>
              </a:graphicData>
            </a:graphic>
          </wp:inline>
        </w:drawing>
      </w:r>
      <w:r w:rsidRPr="005E6BDE">
        <w:rPr>
          <w:noProof/>
        </w:rPr>
        <w:drawing>
          <wp:inline distT="0" distB="0" distL="0" distR="0" wp14:anchorId="2BA6F923" wp14:editId="3FB06E16">
            <wp:extent cx="1951042" cy="2198005"/>
            <wp:effectExtent l="0" t="0" r="0" b="0"/>
            <wp:docPr id="187" name="image47.png" descr="Изображение выглядит как текст&#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187" name="image47.png" descr="Изображение выглядит как текст&#10;&#10;Автоматически созданное описание"/>
                    <pic:cNvPicPr preferRelativeResize="0"/>
                  </pic:nvPicPr>
                  <pic:blipFill>
                    <a:blip r:embed="rId64"/>
                    <a:srcRect/>
                    <a:stretch>
                      <a:fillRect/>
                    </a:stretch>
                  </pic:blipFill>
                  <pic:spPr>
                    <a:xfrm>
                      <a:off x="0" y="0"/>
                      <a:ext cx="1951042" cy="2198005"/>
                    </a:xfrm>
                    <a:prstGeom prst="rect">
                      <a:avLst/>
                    </a:prstGeom>
                    <a:ln/>
                  </pic:spPr>
                </pic:pic>
              </a:graphicData>
            </a:graphic>
          </wp:inline>
        </w:drawing>
      </w:r>
      <w:r w:rsidRPr="005E6BDE">
        <w:rPr>
          <w:noProof/>
        </w:rPr>
        <w:drawing>
          <wp:inline distT="0" distB="0" distL="0" distR="0" wp14:anchorId="6E7C0892" wp14:editId="2761CD4A">
            <wp:extent cx="2033874" cy="2106364"/>
            <wp:effectExtent l="0" t="0" r="0" b="0"/>
            <wp:docPr id="188" name="image33.png" descr="Изображение выглядит как текст, человек, внешний&#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33.png" descr="Изображение выглядит как текст, человек, внешний&#10;&#10;Автоматически созданное описание"/>
                    <pic:cNvPicPr preferRelativeResize="0"/>
                  </pic:nvPicPr>
                  <pic:blipFill>
                    <a:blip r:embed="rId65"/>
                    <a:srcRect/>
                    <a:stretch>
                      <a:fillRect/>
                    </a:stretch>
                  </pic:blipFill>
                  <pic:spPr>
                    <a:xfrm>
                      <a:off x="0" y="0"/>
                      <a:ext cx="2033874" cy="2106364"/>
                    </a:xfrm>
                    <a:prstGeom prst="rect">
                      <a:avLst/>
                    </a:prstGeom>
                    <a:ln/>
                  </pic:spPr>
                </pic:pic>
              </a:graphicData>
            </a:graphic>
          </wp:inline>
        </w:drawing>
      </w:r>
    </w:p>
    <w:p w14:paraId="6341EBBB" w14:textId="5018DABE" w:rsidR="00BA5F85" w:rsidRPr="005E6BDE" w:rsidRDefault="00BA5F85" w:rsidP="00BA5F85">
      <w:pPr>
        <w:pStyle w:val="a9"/>
        <w:keepNext/>
        <w:jc w:val="center"/>
        <w:rPr>
          <w:b w:val="0"/>
          <w:szCs w:val="24"/>
        </w:rPr>
      </w:pPr>
      <w:r w:rsidRPr="005E6BDE">
        <w:rPr>
          <w:b w:val="0"/>
          <w:szCs w:val="24"/>
        </w:rPr>
        <w:t xml:space="preserve">Рисунок </w:t>
      </w:r>
      <w:r w:rsidR="00560CB4" w:rsidRPr="005E6BDE">
        <w:rPr>
          <w:b w:val="0"/>
          <w:szCs w:val="24"/>
        </w:rPr>
        <w:t>31</w:t>
      </w:r>
      <w:r w:rsidRPr="005E6BDE">
        <w:rPr>
          <w:b w:val="0"/>
          <w:szCs w:val="24"/>
        </w:rPr>
        <w:t xml:space="preserve"> - Фотографии из открытых источников</w:t>
      </w:r>
    </w:p>
    <w:p w14:paraId="72FD4A16" w14:textId="77777777" w:rsidR="00BA5F85" w:rsidRPr="005E6BDE" w:rsidRDefault="00BA5F85" w:rsidP="00BA5F85">
      <w:pPr>
        <w:ind w:firstLine="709"/>
        <w:jc w:val="both"/>
      </w:pPr>
    </w:p>
    <w:p w14:paraId="7A101012" w14:textId="77777777" w:rsidR="00BA5F85" w:rsidRPr="005E6BDE" w:rsidRDefault="00BA5F85" w:rsidP="00BA5F85">
      <w:pPr>
        <w:ind w:firstLine="709"/>
        <w:jc w:val="both"/>
      </w:pPr>
      <w:r w:rsidRPr="005E6BDE">
        <w:lastRenderedPageBreak/>
        <w:t xml:space="preserve">Другим примером может служить продвижение бисексуальности и гомосексуальности в фэшн-индустрии, в сфере кино, театра и современного искусства. Это может быть преподнесено как шок-контент вседозволенности идолов молодежной культуры в аспекте пропаганды асоциального и безнравственного поведения (типа: розовые платья Дани Милохина, татуировки 666 и пентаграммы на лице Алишера Моргенштерна), либо как переосмысление шедевров прошлого с неосознаваемым/ осознаваемым обесцениванием культуры, истории России (типа: в современной постановке «Чайка» с отсылкой к якобы гомосексуализму главных героев; или хэштег   #выибунин как мероприятие для студенческой молодежи МГМПИ им. М. И. Ипполитова-Иванова о русском писателе И. А. Бунине), либо продвижение и исполнение ранее запрещенных произведений (типа: исполнение ранее запрещенной Тринадцатой симфонии Д.Шостаковича на стихи Е. Евтушенко «Бабий Яр» Хором Академического музыкального училища при Московской государственной консерватории им. П. И. Чайковского в ноябре 2021 г.).  </w:t>
      </w:r>
    </w:p>
    <w:p w14:paraId="554579E6" w14:textId="77777777" w:rsidR="00BA5F85" w:rsidRPr="005E6BDE" w:rsidRDefault="00BA5F85" w:rsidP="00BA5F85">
      <w:pPr>
        <w:ind w:firstLine="709"/>
        <w:jc w:val="both"/>
      </w:pPr>
    </w:p>
    <w:p w14:paraId="65625407" w14:textId="77777777" w:rsidR="00BA5F85" w:rsidRPr="005E6BDE" w:rsidRDefault="00BA5F85" w:rsidP="00BA5F85">
      <w:pPr>
        <w:ind w:firstLine="709"/>
        <w:jc w:val="center"/>
      </w:pPr>
      <w:r w:rsidRPr="005E6BDE">
        <w:rPr>
          <w:noProof/>
        </w:rPr>
        <w:drawing>
          <wp:inline distT="0" distB="0" distL="0" distR="0" wp14:anchorId="6E0D5A49" wp14:editId="114D8A86">
            <wp:extent cx="2892048" cy="3525248"/>
            <wp:effectExtent l="0" t="0" r="0" b="0"/>
            <wp:docPr id="189" name="image32.jpg" descr="Изображение выглядит как человек&#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32.jpg" descr="Изображение выглядит как человек&#10;&#10;Автоматически созданное описание"/>
                    <pic:cNvPicPr preferRelativeResize="0"/>
                  </pic:nvPicPr>
                  <pic:blipFill>
                    <a:blip r:embed="rId66"/>
                    <a:srcRect/>
                    <a:stretch>
                      <a:fillRect/>
                    </a:stretch>
                  </pic:blipFill>
                  <pic:spPr>
                    <a:xfrm>
                      <a:off x="0" y="0"/>
                      <a:ext cx="2892048" cy="3525248"/>
                    </a:xfrm>
                    <a:prstGeom prst="rect">
                      <a:avLst/>
                    </a:prstGeom>
                    <a:ln/>
                  </pic:spPr>
                </pic:pic>
              </a:graphicData>
            </a:graphic>
          </wp:inline>
        </w:drawing>
      </w:r>
      <w:r w:rsidRPr="005E6BDE">
        <w:rPr>
          <w:noProof/>
        </w:rPr>
        <w:drawing>
          <wp:inline distT="0" distB="0" distL="0" distR="0" wp14:anchorId="66C7EEA6" wp14:editId="1F1B4A72">
            <wp:extent cx="2152650" cy="3454400"/>
            <wp:effectExtent l="0" t="0" r="0" b="0"/>
            <wp:docPr id="190" name="image36.jpg" descr="Изображение выглядит как текст, внешний, небо, дерево&#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36.jpg" descr="Изображение выглядит как текст, внешний, небо, дерево&#10;&#10;Автоматически созданное описание"/>
                    <pic:cNvPicPr preferRelativeResize="0"/>
                  </pic:nvPicPr>
                  <pic:blipFill>
                    <a:blip r:embed="rId67"/>
                    <a:srcRect/>
                    <a:stretch>
                      <a:fillRect/>
                    </a:stretch>
                  </pic:blipFill>
                  <pic:spPr>
                    <a:xfrm>
                      <a:off x="0" y="0"/>
                      <a:ext cx="2152650" cy="3454400"/>
                    </a:xfrm>
                    <a:prstGeom prst="rect">
                      <a:avLst/>
                    </a:prstGeom>
                    <a:ln/>
                  </pic:spPr>
                </pic:pic>
              </a:graphicData>
            </a:graphic>
          </wp:inline>
        </w:drawing>
      </w:r>
    </w:p>
    <w:p w14:paraId="083E8AD4" w14:textId="77777777" w:rsidR="00BA5F85" w:rsidRPr="005E6BDE" w:rsidRDefault="00BA5F85" w:rsidP="00BA5F85">
      <w:pPr>
        <w:ind w:firstLine="709"/>
        <w:jc w:val="center"/>
      </w:pPr>
    </w:p>
    <w:p w14:paraId="6260AB46" w14:textId="133ED7DC" w:rsidR="00BA5F85" w:rsidRPr="005E6BDE" w:rsidRDefault="00BA5F85" w:rsidP="00BA5F85">
      <w:pPr>
        <w:pStyle w:val="a9"/>
        <w:keepNext/>
        <w:jc w:val="center"/>
        <w:rPr>
          <w:b w:val="0"/>
          <w:szCs w:val="24"/>
        </w:rPr>
      </w:pPr>
      <w:r w:rsidRPr="005E6BDE">
        <w:rPr>
          <w:b w:val="0"/>
          <w:szCs w:val="24"/>
        </w:rPr>
        <w:t xml:space="preserve">Рисунок </w:t>
      </w:r>
      <w:r w:rsidR="00560CB4" w:rsidRPr="005E6BDE">
        <w:rPr>
          <w:b w:val="0"/>
          <w:szCs w:val="24"/>
        </w:rPr>
        <w:t>32</w:t>
      </w:r>
      <w:r w:rsidRPr="005E6BDE">
        <w:rPr>
          <w:b w:val="0"/>
          <w:szCs w:val="24"/>
        </w:rPr>
        <w:t xml:space="preserve"> - Даня Милохин в женских нарядах (фотографии из открытых источников)</w:t>
      </w:r>
    </w:p>
    <w:p w14:paraId="3197887A" w14:textId="77777777" w:rsidR="00BA5F85" w:rsidRPr="005E6BDE" w:rsidRDefault="00BA5F85" w:rsidP="00BA5F85">
      <w:pPr>
        <w:ind w:firstLine="709"/>
        <w:jc w:val="both"/>
      </w:pPr>
    </w:p>
    <w:p w14:paraId="1D5B8751" w14:textId="77777777" w:rsidR="00BA5F85" w:rsidRPr="005E6BDE" w:rsidRDefault="00BA5F85" w:rsidP="00BA5F85">
      <w:pPr>
        <w:ind w:firstLine="709"/>
        <w:jc w:val="both"/>
      </w:pPr>
      <w:r w:rsidRPr="005E6BDE">
        <w:t xml:space="preserve">Необходимость активной информационной политики в таких ситуациях вызвана задачей перехватить информационную инициативу. </w:t>
      </w:r>
    </w:p>
    <w:p w14:paraId="5B62DD7B" w14:textId="77777777" w:rsidR="00BA5F85" w:rsidRPr="005E6BDE" w:rsidRDefault="00BA5F85" w:rsidP="00BA5F85">
      <w:pPr>
        <w:ind w:firstLine="709"/>
        <w:jc w:val="both"/>
      </w:pPr>
      <w:r w:rsidRPr="005E6BDE">
        <w:t xml:space="preserve">Для этого, в свою очередь необходим постоянный мониторинг информационного поля для отслеживания уровня активности в точках информационной напряженности. </w:t>
      </w:r>
    </w:p>
    <w:p w14:paraId="7AD79437" w14:textId="77777777" w:rsidR="00BA5F85" w:rsidRPr="005E6BDE" w:rsidRDefault="00BA5F85" w:rsidP="00BA5F85">
      <w:pPr>
        <w:ind w:firstLine="709"/>
        <w:jc w:val="both"/>
      </w:pPr>
      <w:r w:rsidRPr="005E6BDE">
        <w:t>Опыт середины 1980-х годов в СССР (так называемая перестройка) показал, что «спящие» ТИН имеют тенденцию к стремительному росту в случае их активизации и намеренного продвижения. Для реагирования на угрозы необходимо обладать полной информацией по каждой ТИН с целью оперативного (т. е. своевременного) обеспечения процессов принятия решений.</w:t>
      </w:r>
    </w:p>
    <w:p w14:paraId="3B5E0EB2" w14:textId="77777777" w:rsidR="00BA5F85" w:rsidRPr="005E6BDE" w:rsidRDefault="00BA5F85" w:rsidP="00BA5F85">
      <w:pPr>
        <w:ind w:firstLine="709"/>
        <w:jc w:val="both"/>
      </w:pPr>
      <w:r w:rsidRPr="005E6BDE">
        <w:t>Точка информационной напряженности (ТИН) соотносима с понятиями угроза, агрессия, опасность, насилие, деструкция,</w:t>
      </w:r>
      <w:r w:rsidRPr="005E6BDE">
        <w:rPr>
          <w:vertAlign w:val="superscript"/>
        </w:rPr>
        <w:footnoteReference w:id="94"/>
      </w:r>
      <w:r w:rsidRPr="005E6BDE">
        <w:t xml:space="preserve"> которые вошли в научный обиход в различных гуманитарных </w:t>
      </w:r>
      <w:r w:rsidRPr="005E6BDE">
        <w:lastRenderedPageBreak/>
        <w:t>дисциплинах.</w:t>
      </w:r>
      <w:r w:rsidRPr="005E6BDE">
        <w:rPr>
          <w:vertAlign w:val="superscript"/>
        </w:rPr>
        <w:footnoteReference w:id="95"/>
      </w:r>
      <w:r w:rsidRPr="005E6BDE">
        <w:t xml:space="preserve"> Результаты  исследований в области социальных аспектов информационной безопасности западных политтехнологов и специалистов (Джин Шарп/Дэвид Шэмбо, Джозеф Най, Кристофер Уокер, Джессика Людвиг и другие) показали, что при проектировании любого социального действия, большое значение имеет подбор определённых символов и ярких событий, их доступность и доходчивость, потенциальная воспринимаемость целевой аудиторией, их «взрывность». Созданные и вброшенные впечатляющие («атмосферные») образы, подогревают желание принять участие в «мэйнстримных» событиях.</w:t>
      </w:r>
      <w:r w:rsidRPr="005E6BDE">
        <w:rPr>
          <w:vertAlign w:val="superscript"/>
        </w:rPr>
        <w:footnoteReference w:id="96"/>
      </w:r>
      <w:r w:rsidRPr="005E6BDE">
        <w:t xml:space="preserve">  </w:t>
      </w:r>
    </w:p>
    <w:p w14:paraId="2266A14D" w14:textId="77777777" w:rsidR="00BA5F85" w:rsidRPr="005E6BDE" w:rsidRDefault="00BA5F85" w:rsidP="00BA5F85">
      <w:pPr>
        <w:ind w:firstLine="709"/>
        <w:jc w:val="both"/>
      </w:pPr>
      <w:r w:rsidRPr="005E6BDE">
        <w:t xml:space="preserve">Это особенно важно для формирования и распространения противоречивого контента, способствующего социальной, расовой, национальной или религиозной розни, социальной, межнациональной, межрелигиозной, расовой напряжённости. </w:t>
      </w:r>
    </w:p>
    <w:p w14:paraId="5646CA42" w14:textId="77777777" w:rsidR="00BA5F85" w:rsidRPr="005E6BDE" w:rsidRDefault="00BA5F85" w:rsidP="00BA5F85">
      <w:pPr>
        <w:ind w:firstLine="709"/>
        <w:jc w:val="both"/>
      </w:pPr>
      <w:r w:rsidRPr="005E6BDE">
        <w:t xml:space="preserve">При этом само содержательное наполнение ТИН (точки информационного напряжения) соотносится с понятием нормы и девиации. </w:t>
      </w:r>
    </w:p>
    <w:p w14:paraId="74CA2429" w14:textId="77777777" w:rsidR="00BA5F85" w:rsidRPr="005E6BDE" w:rsidRDefault="00BA5F85" w:rsidP="00BA5F85">
      <w:pPr>
        <w:ind w:firstLine="709"/>
        <w:jc w:val="both"/>
      </w:pPr>
      <w:bookmarkStart w:id="172" w:name="_heading=h.1pxezwc" w:colFirst="0" w:colLast="0"/>
      <w:bookmarkEnd w:id="172"/>
      <w:r w:rsidRPr="005E6BDE">
        <w:t xml:space="preserve">Норма — это явление группового сознания в виде разделяемых группой представлений и наиболее частых суждений членов группы о требованиях к поведению с учетом их социальных ролей, создающих оптимальные условия бытия, с которыми эти нормы взаимодействуют и, отражая, формируют его (К. К. Платонов). </w:t>
      </w:r>
    </w:p>
    <w:p w14:paraId="09DA1F1A" w14:textId="77777777" w:rsidR="00BA5F85" w:rsidRPr="005E6BDE" w:rsidRDefault="00BA5F85" w:rsidP="00BA5F85">
      <w:pPr>
        <w:ind w:firstLine="709"/>
        <w:jc w:val="both"/>
      </w:pPr>
      <w:r w:rsidRPr="005E6BDE">
        <w:t xml:space="preserve">Сами ТИНы сопряжены с такими нормами, как: 1) правовые; 2) нравственные; 3) эстетические. </w:t>
      </w:r>
    </w:p>
    <w:p w14:paraId="0FE7D2A2" w14:textId="77777777" w:rsidR="00BA5F85" w:rsidRPr="005E6BDE" w:rsidRDefault="00BA5F85" w:rsidP="00BA5F85">
      <w:pPr>
        <w:ind w:firstLine="709"/>
        <w:jc w:val="both"/>
      </w:pPr>
      <w:r w:rsidRPr="005E6BDE">
        <w:t xml:space="preserve">Правовые нормы оформлены в виде свода законов и подразумевают наказание при их нарушении, нравственные и эстетические нормы не регламентируются столь строго, и при их несоблюдении возможно лишь общественное порицание. В первом случае можно говорить о том, что человек поступает «не по закону», во втором — «не по-людски». </w:t>
      </w:r>
    </w:p>
    <w:p w14:paraId="4B884E71" w14:textId="77777777" w:rsidR="00BA5F85" w:rsidRPr="005E6BDE" w:rsidRDefault="00BA5F85" w:rsidP="00BA5F85">
      <w:pPr>
        <w:ind w:firstLine="709"/>
        <w:jc w:val="both"/>
      </w:pPr>
      <w:r w:rsidRPr="005E6BDE">
        <w:t xml:space="preserve">Отдельно в рамках каждой из вышеперечисленных общественных норм описывают нормы сексуального поведения, нарушения которых также относятся к ТИНам. Это обусловлено повышенной значимостью сексуального и полоролевого поведения человека, а также частотой девиаций и перверсий именно в этой интимной сфере жизнедеятельности человека. </w:t>
      </w:r>
    </w:p>
    <w:p w14:paraId="47362ABA" w14:textId="77777777" w:rsidR="00BA5F85" w:rsidRPr="005E6BDE" w:rsidRDefault="00BA5F85" w:rsidP="00BA5F85">
      <w:pPr>
        <w:ind w:firstLine="709"/>
        <w:jc w:val="both"/>
      </w:pPr>
      <w:r w:rsidRPr="005E6BDE">
        <w:t xml:space="preserve">При этом нормы сексуального поведения регулируются как на уровне права, так и на уровне нравственности и эстетики. </w:t>
      </w:r>
    </w:p>
    <w:p w14:paraId="04120E12" w14:textId="77777777" w:rsidR="00BA5F85" w:rsidRPr="005E6BDE" w:rsidRDefault="00BA5F85" w:rsidP="00BA5F85">
      <w:pPr>
        <w:ind w:firstLine="709"/>
        <w:jc w:val="both"/>
      </w:pPr>
      <w:r w:rsidRPr="005E6BDE">
        <w:t>Кроме того, можно выделить и нормы психологически комфортного самочувствия (переживания), рефлексии, удовлетворенности собой, нарушение которых способно приводить человека к эмоциональному дискомфорту и появлению т. н. психологических комплексов. Индивид, становясь свободным и ответственным и формируя нормативное (недевиантное) поведение, осознанно принимает на себя ответственность за соблюдение «писаных» законов, которые предполагают сохранение прав и свобод окружающих его людей, а также «неписаных» норм — традиций и стереотипов поведения, принятых в той или иной микросоциальной среде. Девиантным поведением считается такое, при котором наблюдаются отклонения хотя бы от одной из общественных норм.</w:t>
      </w:r>
    </w:p>
    <w:p w14:paraId="43B27C9D" w14:textId="77777777" w:rsidR="00BA5F85" w:rsidRPr="005E6BDE" w:rsidRDefault="00BA5F85" w:rsidP="00BA5F85">
      <w:pPr>
        <w:ind w:firstLine="709"/>
        <w:jc w:val="both"/>
      </w:pPr>
      <w:r w:rsidRPr="005E6BDE">
        <w:t xml:space="preserve">Организующая действенность таких реальных «медиаэффектов» определяется развитостью возможностей цифрового контента - видео и фото в протестной среде, управляемой мотивацией его распространения в интернете, а также техническими возможностями телевидения, радио и редакций печатных средств массовой информации использовать данный контент. Именно факт субъективного эмоционального надрыва в настоящее время всё более выводит в лидеры «действия» </w:t>
      </w:r>
      <w:r w:rsidRPr="005E6BDE">
        <w:lastRenderedPageBreak/>
        <w:t>именно сетевую интернет-среду, а не развитые, но значительно менее знакомые и оттого менее внушающие доверие иные технические носители. Именно в силу присущей этой среде близкой и яркой эмоции. И тогда, как правило, не подкреплённые опытом, информационной гигиеной и устойчивым рассудком носители протестного мышления, почти в обязательном порядке выбирают социальные сети. Ваньке А., Ксенофонтова И., Тартаковская И. и другие ученые исследовали влияние социальных сетей на протестную активность посредством нескольких каналов.  Интернет-коммуникации показаны как средство и условие политической мобилизации в России.</w:t>
      </w:r>
      <w:r w:rsidRPr="005E6BDE">
        <w:rPr>
          <w:vertAlign w:val="superscript"/>
        </w:rPr>
        <w:footnoteReference w:id="97"/>
      </w:r>
    </w:p>
    <w:p w14:paraId="31637617" w14:textId="77777777" w:rsidR="00BA5F85" w:rsidRPr="005E6BDE" w:rsidRDefault="00BA5F85" w:rsidP="00BA5F85">
      <w:pPr>
        <w:ind w:firstLine="709"/>
        <w:jc w:val="both"/>
      </w:pPr>
      <w:r w:rsidRPr="005E6BDE">
        <w:t>Помимо близости и заряженности информационного кома, факт его принятия целевой аудиторией обусловлен в большой мере и благодаря развитию у неё (при наличии эпидемии или пандемии виртуализации социальной среды) геймификации в самом тревожном смысле этого понятия. Примеры значимости, организационного потенциала информационного фактора при возникновении протестных движений имеет и Россия. Именно предоставленная интернетом возможность молниеносных откликов людей и общественности на разные протестные призывы показала свою силу, к примеру, на Болотной площади в Москве. В мире таких примеров больше, так помимо известных «цветных революций», впечатляет быстрая сетевая реакция на демонстрацию фильма «Невинность мусульман»,</w:t>
      </w:r>
      <w:r w:rsidRPr="005E6BDE">
        <w:rPr>
          <w:vertAlign w:val="superscript"/>
        </w:rPr>
        <w:footnoteReference w:id="98"/>
      </w:r>
      <w:r w:rsidRPr="005E6BDE">
        <w:t xml:space="preserve"> инициировавшая сильнейшие протестные выступления в мусульманских государствах.</w:t>
      </w:r>
    </w:p>
    <w:p w14:paraId="4FB62F24" w14:textId="77777777" w:rsidR="00BA5F85" w:rsidRPr="005E6BDE" w:rsidRDefault="00BA5F85" w:rsidP="00BA5F85">
      <w:pPr>
        <w:ind w:firstLine="709"/>
        <w:jc w:val="both"/>
      </w:pPr>
      <w:r w:rsidRPr="005E6BDE">
        <w:t>Такой флэшмоб (мгновенная толпа) соберётся и будет эффективен только в случае готовности среды, когда осуществлена первая стадия современной концепции войны по-американски - «формирование предвоенной среды». Следует напомнить, что вторым в этом списке значится «сдерживание врага». Третья стадия из шести - «захват инициативы» начинается уже непосредственно после сбора протестующей пока ещё не достаточно отрегулированной толпы. О характере происходящего в этот момент писала в 2014  году Л.Н. Тимофеева: «Война в «прямом эфире»</w:t>
      </w:r>
      <w:r w:rsidRPr="005E6BDE">
        <w:rPr>
          <w:vertAlign w:val="superscript"/>
        </w:rPr>
        <w:footnoteReference w:id="99"/>
      </w:r>
      <w:r w:rsidRPr="005E6BDE">
        <w:t xml:space="preserve"> и каждодневные фоторепортажи с мест событий образуют эффект непосредственной близости войны и атмосферу всеобщего психологического надрыва, который ухудшается «субъективным взглядом оператора».</w:t>
      </w:r>
    </w:p>
    <w:p w14:paraId="1B3B494E" w14:textId="77777777" w:rsidR="00BA5F85" w:rsidRPr="005E6BDE" w:rsidRDefault="00BA5F85" w:rsidP="00BA5F85">
      <w:pPr>
        <w:ind w:firstLine="709"/>
        <w:jc w:val="both"/>
      </w:pPr>
      <w:r w:rsidRPr="005E6BDE">
        <w:t>Структура угрозы:</w:t>
      </w:r>
    </w:p>
    <w:p w14:paraId="4C77E4EA" w14:textId="77777777" w:rsidR="00BA5F85" w:rsidRPr="005E6BDE" w:rsidRDefault="00BA5F85" w:rsidP="00BA5F85">
      <w:pPr>
        <w:ind w:firstLine="709"/>
        <w:jc w:val="both"/>
      </w:pPr>
      <w:r w:rsidRPr="005E6BDE">
        <w:t>1) формирование предвоенной среды;</w:t>
      </w:r>
    </w:p>
    <w:p w14:paraId="2E95CBF6" w14:textId="77777777" w:rsidR="00BA5F85" w:rsidRPr="005E6BDE" w:rsidRDefault="00BA5F85" w:rsidP="00BA5F85">
      <w:pPr>
        <w:ind w:firstLine="709"/>
        <w:jc w:val="both"/>
      </w:pPr>
      <w:r w:rsidRPr="005E6BDE">
        <w:t>2)  сдерживание врага;</w:t>
      </w:r>
    </w:p>
    <w:p w14:paraId="43BE65DF" w14:textId="77777777" w:rsidR="00BA5F85" w:rsidRPr="005E6BDE" w:rsidRDefault="00BA5F85" w:rsidP="00BA5F85">
      <w:pPr>
        <w:ind w:firstLine="709"/>
        <w:jc w:val="both"/>
      </w:pPr>
      <w:r w:rsidRPr="005E6BDE">
        <w:t>3) захват инициативы.</w:t>
      </w:r>
    </w:p>
    <w:p w14:paraId="7A56FD1E" w14:textId="77777777" w:rsidR="00BA5F85" w:rsidRPr="005E6BDE" w:rsidRDefault="00BA5F85" w:rsidP="00BA5F85">
      <w:pPr>
        <w:ind w:firstLine="709"/>
        <w:jc w:val="both"/>
      </w:pPr>
      <w:r w:rsidRPr="005E6BDE">
        <w:t>Министерством обороны США в марте 2008 были определены основные принципы «стратегических коммуникаций»: квалифицированное руководство, правдоподобие, доступность, диалог, масштабность, согласованность, целенаправленность, оперативность и непрерывность.</w:t>
      </w:r>
      <w:r w:rsidRPr="005E6BDE">
        <w:rPr>
          <w:vertAlign w:val="superscript"/>
        </w:rPr>
        <w:footnoteReference w:id="100"/>
      </w:r>
    </w:p>
    <w:p w14:paraId="76395152" w14:textId="77777777" w:rsidR="00BA5F85" w:rsidRPr="005E6BDE" w:rsidRDefault="00BA5F85" w:rsidP="00BA5F85">
      <w:pPr>
        <w:ind w:firstLine="709"/>
        <w:jc w:val="both"/>
      </w:pPr>
      <w:r w:rsidRPr="005E6BDE">
        <w:t>Процесс реализации СК состоит из следующих этапов: Уточнение политических целей; Распознавание целевой аудитории; Определение желаемого поведенческого эффекта объекта воздействия; Проведение анализа аудитории (каковы ее представления, позиции, поведение и как их необходимо изменить); Определение идеологических установок; Формулирование основных целей для подготовленных сообщений и планируемых акций; Согласование информационного воздействия, организованных акций и политических действий; Синхронизация действий носителей информации по времени рамки; Планирование первоочередных мероприятий и контрмер; Оценка результатов и корректировка планов.</w:t>
      </w:r>
    </w:p>
    <w:p w14:paraId="0FF1A683" w14:textId="77777777" w:rsidR="00BA5F85" w:rsidRPr="005E6BDE" w:rsidRDefault="00BA5F85" w:rsidP="00BA5F85">
      <w:pPr>
        <w:ind w:firstLine="709"/>
        <w:jc w:val="both"/>
      </w:pPr>
      <w:r w:rsidRPr="005E6BDE">
        <w:lastRenderedPageBreak/>
        <w:t>Наиболее изучен в аспекте ТИН речевой акт угрозы, также обозначаемый в литературе, как менасив в соответствующих менасивных текстах. Итогом менасива становится причинения ущерба адресату с помощью побуждения/непобуждения</w:t>
      </w:r>
      <w:r w:rsidRPr="005E6BDE">
        <w:rPr>
          <w:vertAlign w:val="superscript"/>
        </w:rPr>
        <w:footnoteReference w:id="101"/>
      </w:r>
      <w:r w:rsidRPr="005E6BDE">
        <w:t xml:space="preserve"> его на конкретные действия посредством воздействия на базовые чувства страха/опасения по классификации Маслоу.</w:t>
      </w:r>
      <w:r w:rsidRPr="005E6BDE">
        <w:rPr>
          <w:vertAlign w:val="superscript"/>
        </w:rPr>
        <w:footnoteReference w:id="102"/>
      </w:r>
      <w:r w:rsidRPr="005E6BDE">
        <w:t xml:space="preserve"> Также рассмотрены и описаны вербальные аспекты уступки/ сопротивления в контексте реципиентоцентрического подхода.</w:t>
      </w:r>
      <w:r w:rsidRPr="005E6BDE">
        <w:rPr>
          <w:vertAlign w:val="superscript"/>
        </w:rPr>
        <w:footnoteReference w:id="103"/>
      </w:r>
      <w:r w:rsidRPr="005E6BDE">
        <w:t xml:space="preserve">  Менее изученными и формализованными оказываются понятия агрессии, насилия и деструкции. Агрессия может рассматриваться либо как коммуникативный акт, родовая категория по отношению к видовому понятию угроза</w:t>
      </w:r>
      <w:r w:rsidRPr="005E6BDE">
        <w:rPr>
          <w:vertAlign w:val="superscript"/>
        </w:rPr>
        <w:footnoteReference w:id="104"/>
      </w:r>
      <w:r w:rsidRPr="005E6BDE">
        <w:t xml:space="preserve"> либо как содержательная категория текстов агрессивной и насильственной тематики, в которых отсутствует цель автора на разрушение. Наконец, выделяют тексты деструктивной направленности, которые демонстрируют агрессивные и насильственные действия и/или призывают к их совершению.</w:t>
      </w:r>
      <w:r w:rsidRPr="005E6BDE">
        <w:rPr>
          <w:vertAlign w:val="superscript"/>
        </w:rPr>
        <w:footnoteReference w:id="105"/>
      </w:r>
      <w:r w:rsidRPr="005E6BDE">
        <w:t xml:space="preserve"> </w:t>
      </w:r>
    </w:p>
    <w:p w14:paraId="448D9C79" w14:textId="77777777" w:rsidR="00BA5F85" w:rsidRPr="005E6BDE" w:rsidRDefault="00BA5F85" w:rsidP="00BA5F85">
      <w:r w:rsidRPr="005E6BDE">
        <w:br w:type="page"/>
      </w:r>
    </w:p>
    <w:p w14:paraId="07B8A03B" w14:textId="77777777" w:rsidR="00BA5F85" w:rsidRPr="005E6BDE" w:rsidRDefault="00BA5F85" w:rsidP="00BA5F85">
      <w:pPr>
        <w:ind w:firstLine="709"/>
        <w:jc w:val="both"/>
      </w:pPr>
    </w:p>
    <w:p w14:paraId="50E7BBD8" w14:textId="0450104D" w:rsidR="00BA5F85" w:rsidRPr="005E6BDE" w:rsidRDefault="00902C78" w:rsidP="00BA5F85">
      <w:pPr>
        <w:pStyle w:val="10"/>
        <w:ind w:firstLine="419"/>
        <w:jc w:val="both"/>
        <w:rPr>
          <w:rFonts w:ascii="Times New Roman" w:hAnsi="Times New Roman"/>
          <w:sz w:val="24"/>
          <w:szCs w:val="24"/>
        </w:rPr>
      </w:pPr>
      <w:bookmarkStart w:id="175" w:name="_Toc98795920"/>
      <w:r w:rsidRPr="005E6BDE">
        <w:rPr>
          <w:sz w:val="24"/>
          <w:szCs w:val="24"/>
        </w:rPr>
        <w:t>Модель выявления рисков и угроз в информационном пространстве</w:t>
      </w:r>
      <w:bookmarkEnd w:id="175"/>
    </w:p>
    <w:p w14:paraId="651E2116" w14:textId="77777777" w:rsidR="00BA5F85" w:rsidRPr="005E6BDE" w:rsidRDefault="00BA5F85" w:rsidP="00BA5F85">
      <w:pPr>
        <w:rPr>
          <w:lang w:val="x-none" w:eastAsia="x-none"/>
        </w:rPr>
      </w:pPr>
    </w:p>
    <w:p w14:paraId="4FE83E1B" w14:textId="77777777" w:rsidR="00BA5F85" w:rsidRPr="005E6BDE" w:rsidRDefault="00BA5F85" w:rsidP="00BA5F85">
      <w:pPr>
        <w:ind w:firstLine="851"/>
        <w:jc w:val="both"/>
      </w:pPr>
      <w:bookmarkStart w:id="176" w:name="_heading=h.49x2ik5" w:colFirst="0" w:colLast="0"/>
      <w:bookmarkEnd w:id="176"/>
      <w:r w:rsidRPr="005E6BDE">
        <w:t xml:space="preserve">Предлагается </w:t>
      </w:r>
      <w:r w:rsidRPr="005E6BDE">
        <w:rPr>
          <w:bCs/>
        </w:rPr>
        <w:t>обозначить 4 класса</w:t>
      </w:r>
      <w:r w:rsidRPr="005E6BDE">
        <w:t xml:space="preserve"> информации по степени опасности их воздействия на общество.</w:t>
      </w:r>
    </w:p>
    <w:p w14:paraId="1BA367FB" w14:textId="77777777" w:rsidR="00BA5F85" w:rsidRPr="005E6BDE" w:rsidRDefault="00BA5F85" w:rsidP="00BA5F85">
      <w:pPr>
        <w:ind w:firstLine="851"/>
        <w:jc w:val="both"/>
      </w:pPr>
      <w:r w:rsidRPr="005E6BDE">
        <w:rPr>
          <w:bCs/>
        </w:rPr>
        <w:t>I класс</w:t>
      </w:r>
      <w:r w:rsidRPr="005E6BDE">
        <w:t xml:space="preserve"> – содержит прямой призыв или агитацию к противоправным действиям, в которую вовлечена статистически значимая группа граждан. Примеры:</w:t>
      </w:r>
    </w:p>
    <w:p w14:paraId="66D8B750" w14:textId="77777777" w:rsidR="00BA5F85" w:rsidRPr="005E6BDE" w:rsidRDefault="00BA5F85" w:rsidP="00041DA5">
      <w:pPr>
        <w:pStyle w:val="af2"/>
        <w:numPr>
          <w:ilvl w:val="0"/>
          <w:numId w:val="53"/>
        </w:numPr>
        <w:ind w:left="142" w:firstLine="709"/>
        <w:jc w:val="both"/>
        <w:rPr>
          <w:lang w:val="ru-RU"/>
        </w:rPr>
      </w:pPr>
      <w:r w:rsidRPr="005E6BDE">
        <w:rPr>
          <w:lang w:val="ru-RU"/>
        </w:rPr>
        <w:t>призыв на протестный несогласованный митинг, цели которого поддерживает большая группа лиц;</w:t>
      </w:r>
    </w:p>
    <w:p w14:paraId="22FD5B92" w14:textId="77777777" w:rsidR="00BA5F85" w:rsidRPr="005E6BDE" w:rsidRDefault="00BA5F85" w:rsidP="00041DA5">
      <w:pPr>
        <w:pStyle w:val="af2"/>
        <w:numPr>
          <w:ilvl w:val="0"/>
          <w:numId w:val="53"/>
        </w:numPr>
        <w:ind w:left="142" w:firstLine="709"/>
        <w:jc w:val="both"/>
        <w:rPr>
          <w:lang w:val="ru-RU"/>
        </w:rPr>
      </w:pPr>
      <w:r w:rsidRPr="005E6BDE">
        <w:rPr>
          <w:lang w:val="ru-RU"/>
        </w:rPr>
        <w:t>действия граждан СССР, не признающих развал СССР и российское законодательство, в которые вовлечена большая группа лиц;</w:t>
      </w:r>
    </w:p>
    <w:p w14:paraId="6CAEABE8" w14:textId="77777777" w:rsidR="00BA5F85" w:rsidRPr="005E6BDE" w:rsidRDefault="00BA5F85" w:rsidP="00041DA5">
      <w:pPr>
        <w:pStyle w:val="af2"/>
        <w:numPr>
          <w:ilvl w:val="0"/>
          <w:numId w:val="53"/>
        </w:numPr>
        <w:ind w:left="142" w:firstLine="709"/>
        <w:jc w:val="both"/>
        <w:rPr>
          <w:lang w:val="ru-RU"/>
        </w:rPr>
      </w:pPr>
      <w:r w:rsidRPr="005E6BDE">
        <w:rPr>
          <w:lang w:val="ru-RU"/>
        </w:rPr>
        <w:t>пропаганда межнациональной розни со стороны лидеров общественного мнения.</w:t>
      </w:r>
    </w:p>
    <w:p w14:paraId="0405C225" w14:textId="77777777" w:rsidR="00BA5F85" w:rsidRPr="005E6BDE" w:rsidRDefault="00BA5F85" w:rsidP="00BA5F85">
      <w:pPr>
        <w:ind w:firstLine="851"/>
        <w:jc w:val="both"/>
      </w:pPr>
      <w:r w:rsidRPr="005E6BDE">
        <w:t>Критерии:</w:t>
      </w:r>
    </w:p>
    <w:p w14:paraId="6BF5B76B" w14:textId="77777777" w:rsidR="00BA5F85" w:rsidRPr="005E6BDE" w:rsidRDefault="00BA5F85" w:rsidP="00041DA5">
      <w:pPr>
        <w:pStyle w:val="af2"/>
        <w:numPr>
          <w:ilvl w:val="0"/>
          <w:numId w:val="54"/>
        </w:numPr>
        <w:ind w:left="142" w:firstLine="709"/>
        <w:jc w:val="both"/>
        <w:rPr>
          <w:lang w:val="ru-RU"/>
        </w:rPr>
      </w:pPr>
      <w:r w:rsidRPr="005E6BDE">
        <w:rPr>
          <w:lang w:val="ru-RU"/>
        </w:rPr>
        <w:t>критический уровень активности в СМИ и соцсетях (для митингов определяется на основании эмпирического опыта 2011-2012 и 2018-2021 гг.);</w:t>
      </w:r>
    </w:p>
    <w:p w14:paraId="4C8A63A1" w14:textId="77777777" w:rsidR="00BA5F85" w:rsidRPr="005E6BDE" w:rsidRDefault="00BA5F85" w:rsidP="00041DA5">
      <w:pPr>
        <w:pStyle w:val="af2"/>
        <w:numPr>
          <w:ilvl w:val="0"/>
          <w:numId w:val="54"/>
        </w:numPr>
        <w:ind w:left="142" w:firstLine="709"/>
        <w:jc w:val="both"/>
        <w:rPr>
          <w:lang w:val="ru-RU"/>
        </w:rPr>
      </w:pPr>
      <w:r w:rsidRPr="005E6BDE">
        <w:rPr>
          <w:lang w:val="ru-RU"/>
        </w:rPr>
        <w:t>наличие призыва к противоправным действиям;</w:t>
      </w:r>
    </w:p>
    <w:p w14:paraId="741CF6B8" w14:textId="77777777" w:rsidR="00BA5F85" w:rsidRPr="005E6BDE" w:rsidRDefault="00BA5F85" w:rsidP="00041DA5">
      <w:pPr>
        <w:pStyle w:val="af2"/>
        <w:numPr>
          <w:ilvl w:val="0"/>
          <w:numId w:val="54"/>
        </w:numPr>
        <w:ind w:left="142" w:firstLine="709"/>
        <w:jc w:val="both"/>
      </w:pPr>
      <w:r w:rsidRPr="005E6BDE">
        <w:t>задействованы лидеры общественного мнения;</w:t>
      </w:r>
    </w:p>
    <w:p w14:paraId="1631EBE1" w14:textId="77777777" w:rsidR="00BA5F85" w:rsidRPr="005E6BDE" w:rsidRDefault="00BA5F85" w:rsidP="00041DA5">
      <w:pPr>
        <w:pStyle w:val="af2"/>
        <w:numPr>
          <w:ilvl w:val="0"/>
          <w:numId w:val="54"/>
        </w:numPr>
        <w:ind w:left="142" w:firstLine="709"/>
        <w:jc w:val="both"/>
        <w:rPr>
          <w:lang w:val="ru-RU"/>
        </w:rPr>
      </w:pPr>
      <w:r w:rsidRPr="005E6BDE">
        <w:rPr>
          <w:lang w:val="ru-RU"/>
        </w:rPr>
        <w:t>имеются данные мониторинга по теме.</w:t>
      </w:r>
    </w:p>
    <w:p w14:paraId="1432D41C" w14:textId="77777777" w:rsidR="00BA5F85" w:rsidRPr="005E6BDE" w:rsidRDefault="00BA5F85" w:rsidP="00BA5F85">
      <w:pPr>
        <w:ind w:firstLine="851"/>
        <w:jc w:val="both"/>
      </w:pPr>
      <w:r w:rsidRPr="005E6BDE">
        <w:t>П р и м е ч а н и е – ТИН не имеют тенденции к моментальному росту из ничего. Психологически человек не может воспринимать информацию, противоречащую его текущим взглядам. Соответственно, для создания ТИН необходимо определенное время. Отследив динамику роста ТИН возможно отнести информацию по теме к I классу на основе эмпирических данных по числовым данным о вовлеченности общества в динамике.</w:t>
      </w:r>
    </w:p>
    <w:p w14:paraId="7CFFE094" w14:textId="77777777" w:rsidR="00BA5F85" w:rsidRPr="005E6BDE" w:rsidRDefault="00BA5F85" w:rsidP="00BA5F85">
      <w:pPr>
        <w:ind w:firstLine="851"/>
        <w:jc w:val="both"/>
      </w:pPr>
    </w:p>
    <w:p w14:paraId="7F57869F" w14:textId="77777777" w:rsidR="00BA5F85" w:rsidRPr="005E6BDE" w:rsidRDefault="00BA5F85" w:rsidP="00BA5F85">
      <w:pPr>
        <w:ind w:firstLine="851"/>
        <w:jc w:val="both"/>
      </w:pPr>
      <w:r w:rsidRPr="005E6BDE">
        <w:rPr>
          <w:bCs/>
        </w:rPr>
        <w:t>II класс</w:t>
      </w:r>
      <w:r w:rsidRPr="005E6BDE">
        <w:t xml:space="preserve"> – противоправная информация согласно списку из 59 пунктов РКН. Общественно осуждаема и подлежит правовому регулированию.</w:t>
      </w:r>
    </w:p>
    <w:p w14:paraId="5BD48183" w14:textId="77777777" w:rsidR="00BA5F85" w:rsidRPr="005E6BDE" w:rsidRDefault="00BA5F85" w:rsidP="00BA5F85">
      <w:pPr>
        <w:ind w:firstLine="851"/>
        <w:jc w:val="both"/>
      </w:pPr>
      <w:r w:rsidRPr="005E6BDE">
        <w:rPr>
          <w:bCs/>
        </w:rPr>
        <w:t>III класс</w:t>
      </w:r>
      <w:r w:rsidRPr="005E6BDE">
        <w:t xml:space="preserve"> – информация, создающая информационную базу для совершения противоправных действий, информационные атаки (войны компромата), а также конспирологические теории и долговременные информационные кампании, направленные на поляризацию общества и создания общественной напряженности.</w:t>
      </w:r>
    </w:p>
    <w:p w14:paraId="02797342" w14:textId="77777777" w:rsidR="00BA5F85" w:rsidRPr="005E6BDE" w:rsidRDefault="00BA5F85" w:rsidP="00BA5F85">
      <w:pPr>
        <w:ind w:firstLine="851"/>
        <w:jc w:val="both"/>
      </w:pPr>
      <w:r w:rsidRPr="005E6BDE">
        <w:t>Примеры:</w:t>
      </w:r>
    </w:p>
    <w:p w14:paraId="08475756" w14:textId="77777777" w:rsidR="00BA5F85" w:rsidRPr="005E6BDE" w:rsidRDefault="00BA5F85" w:rsidP="00BA5F85">
      <w:pPr>
        <w:ind w:firstLine="851"/>
        <w:jc w:val="both"/>
      </w:pPr>
      <w:r w:rsidRPr="005E6BDE">
        <w:t>пропаганда гомосексуализма («А Вы знаете, что гетеросексуальный мужчина, вступающий в гомосексуальные отношения, все равно остается гетеросексуалом?» – в Тик-Токе);</w:t>
      </w:r>
    </w:p>
    <w:p w14:paraId="33EE461A" w14:textId="77777777" w:rsidR="00BA5F85" w:rsidRPr="005E6BDE" w:rsidRDefault="00BA5F85" w:rsidP="00BA5F85">
      <w:pPr>
        <w:ind w:firstLine="851"/>
        <w:jc w:val="both"/>
      </w:pPr>
      <w:r w:rsidRPr="005E6BDE">
        <w:t>пропаганда пениафобии – страха обнищания среди различных страт общества – с отсроченным формированием митингов и революционных настроений.</w:t>
      </w:r>
    </w:p>
    <w:p w14:paraId="57042555" w14:textId="77777777" w:rsidR="00BA5F85" w:rsidRPr="005E6BDE" w:rsidRDefault="00BA5F85" w:rsidP="00BA5F85">
      <w:pPr>
        <w:ind w:firstLine="851"/>
        <w:jc w:val="both"/>
      </w:pPr>
      <w:r w:rsidRPr="005E6BDE">
        <w:rPr>
          <w:bCs/>
        </w:rPr>
        <w:t>III класс</w:t>
      </w:r>
      <w:r w:rsidRPr="005E6BDE">
        <w:t xml:space="preserve"> по хронотопу распределяется на краткосрочные, среднесрочные и долгосрочные перспективы воздействия.</w:t>
      </w:r>
    </w:p>
    <w:p w14:paraId="55190CED" w14:textId="77777777" w:rsidR="00BA5F85" w:rsidRPr="005E6BDE" w:rsidRDefault="00BA5F85" w:rsidP="00BA5F85">
      <w:pPr>
        <w:ind w:firstLine="851"/>
        <w:jc w:val="both"/>
      </w:pPr>
      <w:r w:rsidRPr="005E6BDE">
        <w:t xml:space="preserve">Контент, создающий информационную базу, – это обращение к теме наркотиков, антисоциального поведения в СМИ, современной музыкальной индустрии, театральном и киноискусстве, вокальном творчестве. Данный класс относится к угрозам долгого выявления и медленного реагирования н распространение информации с отсроченным накопительным негативным эффектом. Например, британская опера-байопик Энтони Болтона «Жизнь и смерть Александра Литвиненко» (2021), или также британская опера Джна Адамса «Никсон в Пекине» (1987), получившие в 2021 г мировой общественный резонанс. Однако геополитический и социокультурный трансформационный потенциал таких произведений не оценивается в плане ТИН и последствий отдаленного воздействия угроз. Также не воспринимается как серьезная угроза и текстовой материал современных российских реперов, несмотря на наличие угроз социальной стабильности общества и пропаганду противоправного и асоциального образа жизни. </w:t>
      </w:r>
    </w:p>
    <w:p w14:paraId="3D11B691" w14:textId="77777777" w:rsidR="00BA5F85" w:rsidRPr="005E6BDE" w:rsidRDefault="00BA5F85" w:rsidP="00BA5F85">
      <w:pPr>
        <w:ind w:firstLine="851"/>
        <w:jc w:val="both"/>
      </w:pPr>
      <w:bookmarkStart w:id="177" w:name="_heading=h.2p2csry" w:colFirst="0" w:colLast="0"/>
      <w:bookmarkEnd w:id="177"/>
      <w:r w:rsidRPr="005E6BDE">
        <w:t>Под информационными атаками понимается слив компромата на отдельных лиц. Исторический опыт демонстрирует, что наиболее активной частью общества является элита, которая и создаёт ауру перемен.</w:t>
      </w:r>
    </w:p>
    <w:p w14:paraId="6B95A3AD" w14:textId="77777777" w:rsidR="00BA5F85" w:rsidRPr="005E6BDE" w:rsidRDefault="00BA5F85" w:rsidP="00BA5F85">
      <w:pPr>
        <w:ind w:firstLine="851"/>
        <w:jc w:val="both"/>
      </w:pPr>
      <w:r w:rsidRPr="005E6BDE">
        <w:lastRenderedPageBreak/>
        <w:t xml:space="preserve"> Информационные атаки всегда направлены против конкретной группы лиц и имеют политическое значение. Мониторинг такой активности позволяет своевременно оповещать соответствующие органы государственной власти о действиях элиты и нейтрализовать попытки раскачки политической ситуации.</w:t>
      </w:r>
    </w:p>
    <w:p w14:paraId="66B51D3B" w14:textId="77777777" w:rsidR="00BA5F85" w:rsidRPr="005E6BDE" w:rsidRDefault="00BA5F85" w:rsidP="00BA5F85">
      <w:pPr>
        <w:ind w:firstLine="851"/>
        <w:jc w:val="both"/>
      </w:pPr>
      <w:r w:rsidRPr="005E6BDE">
        <w:t>Отнесение конспирологии к данному классу вызвано социальной опасностью дискурса, противоречащих системе ценностей и знаний общества. Идеи Джордано Бруно бесспорно относились бы к данному классу на момент своего существования. Однако, важно заметить, что наука должна быть лишь предметом мониторинга, по ряду тем следует устанавливать ограничения до того момента, как они станут общепринятыми. Возникновение когнитивного диссонанса у населения приводит в дальнейшем к подрыву доверия традиционным средствам информации и государственным институтам, которые «скрывают истинное положение вещей».</w:t>
      </w:r>
    </w:p>
    <w:p w14:paraId="4D2F442A" w14:textId="77777777" w:rsidR="00BA5F85" w:rsidRPr="005E6BDE" w:rsidRDefault="00BA5F85" w:rsidP="00BA5F85">
      <w:pPr>
        <w:ind w:firstLine="851"/>
        <w:jc w:val="both"/>
      </w:pPr>
      <w:r w:rsidRPr="005E6BDE">
        <w:t>Долговременные информационные кампании направлены на подрыв основ общественного устройства. Они могут затрагивать вопросы построения семьи, правила поведения в обществе, отношение к истории (в частности – к Великой Отечественной войне). Разрушая базисный дискурс общества, у интересантов появляется возможности для внедрения общественно-опасных ценностей.</w:t>
      </w:r>
    </w:p>
    <w:p w14:paraId="2956D008" w14:textId="77777777" w:rsidR="00BA5F85" w:rsidRPr="005E6BDE" w:rsidRDefault="00BA5F85" w:rsidP="00BA5F85">
      <w:pPr>
        <w:ind w:firstLine="851"/>
        <w:jc w:val="both"/>
      </w:pPr>
      <w:r w:rsidRPr="005E6BDE">
        <w:t>Критерии для конспирологии:</w:t>
      </w:r>
    </w:p>
    <w:p w14:paraId="02779568" w14:textId="77777777" w:rsidR="00BA5F85" w:rsidRPr="005E6BDE" w:rsidRDefault="00BA5F85" w:rsidP="00041DA5">
      <w:pPr>
        <w:pStyle w:val="af2"/>
        <w:numPr>
          <w:ilvl w:val="0"/>
          <w:numId w:val="55"/>
        </w:numPr>
        <w:ind w:left="0" w:firstLine="851"/>
        <w:jc w:val="both"/>
        <w:rPr>
          <w:lang w:val="ru-RU"/>
        </w:rPr>
      </w:pPr>
      <w:r w:rsidRPr="005E6BDE">
        <w:rPr>
          <w:lang w:val="ru-RU"/>
        </w:rPr>
        <w:t>наличие в контексте определения свой-чужой;</w:t>
      </w:r>
    </w:p>
    <w:p w14:paraId="40AB69BC" w14:textId="77777777" w:rsidR="00BA5F85" w:rsidRPr="005E6BDE" w:rsidRDefault="00BA5F85" w:rsidP="00041DA5">
      <w:pPr>
        <w:pStyle w:val="af2"/>
        <w:numPr>
          <w:ilvl w:val="0"/>
          <w:numId w:val="55"/>
        </w:numPr>
        <w:ind w:left="0" w:firstLine="851"/>
        <w:jc w:val="both"/>
      </w:pPr>
      <w:r w:rsidRPr="005E6BDE">
        <w:t>постоянное упоминание противоправных действий;</w:t>
      </w:r>
    </w:p>
    <w:p w14:paraId="0B04188F" w14:textId="77777777" w:rsidR="00BA5F85" w:rsidRPr="005E6BDE" w:rsidRDefault="00BA5F85" w:rsidP="00041DA5">
      <w:pPr>
        <w:pStyle w:val="af2"/>
        <w:numPr>
          <w:ilvl w:val="0"/>
          <w:numId w:val="55"/>
        </w:numPr>
        <w:ind w:left="0" w:firstLine="851"/>
        <w:jc w:val="both"/>
        <w:rPr>
          <w:lang w:val="ru-RU"/>
        </w:rPr>
      </w:pPr>
      <w:r w:rsidRPr="005E6BDE">
        <w:rPr>
          <w:lang w:val="ru-RU"/>
        </w:rPr>
        <w:t>открытость и пропаганда своих убеждений в общественно-политическом поле.</w:t>
      </w:r>
    </w:p>
    <w:p w14:paraId="372EE677" w14:textId="77777777" w:rsidR="00BA5F85" w:rsidRPr="005E6BDE" w:rsidRDefault="00BA5F85" w:rsidP="00BA5F85">
      <w:pPr>
        <w:ind w:firstLine="851"/>
        <w:jc w:val="both"/>
        <w:rPr>
          <w:bCs/>
        </w:rPr>
      </w:pPr>
      <w:r w:rsidRPr="005E6BDE">
        <w:rPr>
          <w:bCs/>
        </w:rPr>
        <w:t>Примеры:</w:t>
      </w:r>
    </w:p>
    <w:p w14:paraId="1D4C25C5" w14:textId="77777777" w:rsidR="00BA5F85" w:rsidRPr="005E6BDE" w:rsidRDefault="00BA5F85" w:rsidP="00BA5F85">
      <w:pPr>
        <w:ind w:firstLine="851"/>
        <w:jc w:val="both"/>
      </w:pPr>
      <w:r w:rsidRPr="005E6BDE">
        <w:t>пропаганда гомосексуализма («А Вы знаете, что гетеросексуальный мужчина, вступающий в гомосексуальные отношения, все равно остается гетеросексуалом?» – в Тик-Токе);</w:t>
      </w:r>
    </w:p>
    <w:p w14:paraId="0D51B56F" w14:textId="77777777" w:rsidR="00BA5F85" w:rsidRPr="005E6BDE" w:rsidRDefault="00BA5F85" w:rsidP="00BA5F85">
      <w:pPr>
        <w:ind w:firstLine="851"/>
        <w:jc w:val="both"/>
      </w:pPr>
      <w:r w:rsidRPr="005E6BDE">
        <w:t>пропаганда пениафобии – страха обнищания среди различных страт общества – с отсроченным формированием митингов и революционных настроений.</w:t>
      </w:r>
    </w:p>
    <w:p w14:paraId="12AA2603" w14:textId="77777777" w:rsidR="00BA5F85" w:rsidRPr="005E6BDE" w:rsidRDefault="00BA5F85" w:rsidP="00BA5F85">
      <w:pPr>
        <w:ind w:firstLine="851"/>
        <w:jc w:val="both"/>
      </w:pPr>
      <w:bookmarkStart w:id="178" w:name="_heading=h.1mrcu09" w:colFirst="0" w:colLast="0"/>
      <w:bookmarkEnd w:id="178"/>
      <w:r w:rsidRPr="005E6BDE">
        <w:t xml:space="preserve">Контент, создающий информационную базу, – это обращение к теме наркотиков, антисоциального поведения в СМИ, современной музыкальной индустрии, театральном и киноискусстве, вокальном творчестве. Данный класс относится к угрозам долгого выявления и медленного реагирования н распространение информации с отсроченным накопительным негативным эффектом. Например, британская опера-байопик Энтони Болтона «Жизнь и смерть Александра Литвиненко» (2021), или также британская опера Джона Адамса «Никсон в Китае» (1987 – премьера), получившие в 2021 г мировой общественный резонанс. </w:t>
      </w:r>
    </w:p>
    <w:p w14:paraId="24810DE5" w14:textId="77777777" w:rsidR="00BA5F85" w:rsidRPr="005E6BDE" w:rsidRDefault="00BA5F85" w:rsidP="00BA5F85">
      <w:pPr>
        <w:ind w:firstLine="709"/>
        <w:jc w:val="center"/>
      </w:pPr>
      <w:r w:rsidRPr="005E6BDE">
        <w:rPr>
          <w:noProof/>
        </w:rPr>
        <w:lastRenderedPageBreak/>
        <w:drawing>
          <wp:inline distT="0" distB="0" distL="0" distR="0" wp14:anchorId="7503BFB8" wp14:editId="2BDEDA8D">
            <wp:extent cx="2104893" cy="2066153"/>
            <wp:effectExtent l="0" t="0" r="0" b="0"/>
            <wp:docPr id="215" name="image57.jpg"/>
            <wp:cNvGraphicFramePr/>
            <a:graphic xmlns:a="http://schemas.openxmlformats.org/drawingml/2006/main">
              <a:graphicData uri="http://schemas.openxmlformats.org/drawingml/2006/picture">
                <pic:pic xmlns:pic="http://schemas.openxmlformats.org/drawingml/2006/picture">
                  <pic:nvPicPr>
                    <pic:cNvPr id="0" name="image57.jpg"/>
                    <pic:cNvPicPr preferRelativeResize="0"/>
                  </pic:nvPicPr>
                  <pic:blipFill>
                    <a:blip r:embed="rId68"/>
                    <a:srcRect/>
                    <a:stretch>
                      <a:fillRect/>
                    </a:stretch>
                  </pic:blipFill>
                  <pic:spPr>
                    <a:xfrm>
                      <a:off x="0" y="0"/>
                      <a:ext cx="2104893" cy="2066153"/>
                    </a:xfrm>
                    <a:prstGeom prst="rect">
                      <a:avLst/>
                    </a:prstGeom>
                    <a:ln/>
                  </pic:spPr>
                </pic:pic>
              </a:graphicData>
            </a:graphic>
          </wp:inline>
        </w:drawing>
      </w:r>
      <w:r w:rsidRPr="005E6BDE">
        <w:rPr>
          <w:noProof/>
        </w:rPr>
        <w:drawing>
          <wp:inline distT="0" distB="0" distL="0" distR="0" wp14:anchorId="1F730B7F" wp14:editId="1B8CCA6D">
            <wp:extent cx="3458672" cy="2063738"/>
            <wp:effectExtent l="0" t="0" r="0" b="0"/>
            <wp:docPr id="216" name="image58.jpg"/>
            <wp:cNvGraphicFramePr/>
            <a:graphic xmlns:a="http://schemas.openxmlformats.org/drawingml/2006/main">
              <a:graphicData uri="http://schemas.openxmlformats.org/drawingml/2006/picture">
                <pic:pic xmlns:pic="http://schemas.openxmlformats.org/drawingml/2006/picture">
                  <pic:nvPicPr>
                    <pic:cNvPr id="0" name="image58.jpg"/>
                    <pic:cNvPicPr preferRelativeResize="0"/>
                  </pic:nvPicPr>
                  <pic:blipFill>
                    <a:blip r:embed="rId69"/>
                    <a:srcRect/>
                    <a:stretch>
                      <a:fillRect/>
                    </a:stretch>
                  </pic:blipFill>
                  <pic:spPr>
                    <a:xfrm>
                      <a:off x="0" y="0"/>
                      <a:ext cx="3458672" cy="2063738"/>
                    </a:xfrm>
                    <a:prstGeom prst="rect">
                      <a:avLst/>
                    </a:prstGeom>
                    <a:ln/>
                  </pic:spPr>
                </pic:pic>
              </a:graphicData>
            </a:graphic>
          </wp:inline>
        </w:drawing>
      </w:r>
      <w:r w:rsidRPr="005E6BDE">
        <w:rPr>
          <w:noProof/>
        </w:rPr>
        <w:drawing>
          <wp:inline distT="0" distB="0" distL="0" distR="0" wp14:anchorId="033E6F6C" wp14:editId="0D454214">
            <wp:extent cx="6095742" cy="3427361"/>
            <wp:effectExtent l="0" t="0" r="0" b="0"/>
            <wp:docPr id="217" name="image61.jpg" descr="Изображение выглядит как текст, человек, стоит&#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61.jpg" descr="Изображение выглядит как текст, человек, стоит&#10;&#10;Автоматически созданное описание"/>
                    <pic:cNvPicPr preferRelativeResize="0"/>
                  </pic:nvPicPr>
                  <pic:blipFill>
                    <a:blip r:embed="rId70"/>
                    <a:srcRect/>
                    <a:stretch>
                      <a:fillRect/>
                    </a:stretch>
                  </pic:blipFill>
                  <pic:spPr>
                    <a:xfrm>
                      <a:off x="0" y="0"/>
                      <a:ext cx="6095742" cy="3427361"/>
                    </a:xfrm>
                    <a:prstGeom prst="rect">
                      <a:avLst/>
                    </a:prstGeom>
                    <a:ln/>
                  </pic:spPr>
                </pic:pic>
              </a:graphicData>
            </a:graphic>
          </wp:inline>
        </w:drawing>
      </w:r>
    </w:p>
    <w:p w14:paraId="05FEC4A4" w14:textId="77777777" w:rsidR="00BA5F85" w:rsidRPr="005E6BDE" w:rsidRDefault="00BA5F85" w:rsidP="00BA5F85">
      <w:pPr>
        <w:jc w:val="center"/>
      </w:pPr>
    </w:p>
    <w:p w14:paraId="19CA6EC5" w14:textId="67DED0A7" w:rsidR="00BA5F85" w:rsidRPr="005E6BDE" w:rsidRDefault="00BA5F85" w:rsidP="00BA5F85">
      <w:pPr>
        <w:pStyle w:val="a9"/>
        <w:keepNext/>
        <w:jc w:val="center"/>
        <w:rPr>
          <w:b w:val="0"/>
          <w:szCs w:val="24"/>
        </w:rPr>
      </w:pPr>
      <w:r w:rsidRPr="005E6BDE">
        <w:rPr>
          <w:b w:val="0"/>
          <w:szCs w:val="24"/>
        </w:rPr>
        <w:t xml:space="preserve">Рисунок </w:t>
      </w:r>
      <w:r w:rsidR="00560CB4" w:rsidRPr="005E6BDE">
        <w:rPr>
          <w:b w:val="0"/>
          <w:szCs w:val="24"/>
        </w:rPr>
        <w:t>33</w:t>
      </w:r>
      <w:r w:rsidRPr="005E6BDE">
        <w:rPr>
          <w:b w:val="0"/>
          <w:szCs w:val="24"/>
        </w:rPr>
        <w:t xml:space="preserve"> - Скриншоты страниц о политической опере «Жизнь и смерть Александра Литвиненко» (из открытых источников)</w:t>
      </w:r>
    </w:p>
    <w:p w14:paraId="06082EF9" w14:textId="77777777" w:rsidR="00BA5F85" w:rsidRPr="005E6BDE" w:rsidRDefault="00BA5F85" w:rsidP="00BA5F85">
      <w:pPr>
        <w:jc w:val="both"/>
      </w:pPr>
    </w:p>
    <w:p w14:paraId="02FEAACD" w14:textId="77777777" w:rsidR="00BA5F85" w:rsidRPr="005E6BDE" w:rsidRDefault="00BA5F85" w:rsidP="00BA5F85">
      <w:pPr>
        <w:ind w:firstLine="708"/>
        <w:jc w:val="both"/>
      </w:pPr>
      <w:r w:rsidRPr="005E6BDE">
        <w:t>Разрабатываемый жанр политической оперы</w:t>
      </w:r>
      <w:r w:rsidRPr="005E6BDE">
        <w:rPr>
          <w:vertAlign w:val="superscript"/>
        </w:rPr>
        <w:footnoteReference w:id="106"/>
      </w:r>
      <w:r w:rsidRPr="005E6BDE">
        <w:t xml:space="preserve"> имеет мощный манипулятивный потенциал с пролонгированным действием трансформации сознания реципиента с внедрением новых устойчивых мифологем, которые будут работать через века на несколько поколений вперед. При этом этот жанр явно недооценен в России, считается редким жанровым ответвлением произведений для музыкального театра, но при этом активно разрабатываемым на Западе.</w:t>
      </w:r>
    </w:p>
    <w:p w14:paraId="7EEB319E" w14:textId="77777777" w:rsidR="00BA5F85" w:rsidRPr="005E6BDE" w:rsidRDefault="00BA5F85" w:rsidP="00BA5F85">
      <w:pPr>
        <w:ind w:firstLine="709"/>
        <w:jc w:val="center"/>
      </w:pPr>
      <w:r w:rsidRPr="005E6BDE">
        <w:rPr>
          <w:noProof/>
        </w:rPr>
        <w:lastRenderedPageBreak/>
        <w:drawing>
          <wp:inline distT="0" distB="0" distL="0" distR="0" wp14:anchorId="3504A374" wp14:editId="0DFF6DBB">
            <wp:extent cx="4457894" cy="3105434"/>
            <wp:effectExtent l="0" t="0" r="0" b="0"/>
            <wp:docPr id="207" name="image45.jpg" descr="Изображение выглядит как человек, стоит, группа, люди&#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45.jpg" descr="Изображение выглядит как человек, стоит, группа, люди&#10;&#10;Автоматически созданное описание"/>
                    <pic:cNvPicPr preferRelativeResize="0"/>
                  </pic:nvPicPr>
                  <pic:blipFill>
                    <a:blip r:embed="rId71"/>
                    <a:srcRect/>
                    <a:stretch>
                      <a:fillRect/>
                    </a:stretch>
                  </pic:blipFill>
                  <pic:spPr>
                    <a:xfrm>
                      <a:off x="0" y="0"/>
                      <a:ext cx="4457894" cy="3105434"/>
                    </a:xfrm>
                    <a:prstGeom prst="rect">
                      <a:avLst/>
                    </a:prstGeom>
                    <a:ln/>
                  </pic:spPr>
                </pic:pic>
              </a:graphicData>
            </a:graphic>
          </wp:inline>
        </w:drawing>
      </w:r>
    </w:p>
    <w:p w14:paraId="1FDB6E9E" w14:textId="00214015" w:rsidR="00BA5F85" w:rsidRPr="005E6BDE" w:rsidRDefault="00BA5F85" w:rsidP="00BA5F85">
      <w:pPr>
        <w:pStyle w:val="a9"/>
        <w:keepNext/>
        <w:jc w:val="center"/>
        <w:rPr>
          <w:b w:val="0"/>
          <w:szCs w:val="24"/>
        </w:rPr>
      </w:pPr>
      <w:r w:rsidRPr="005E6BDE">
        <w:rPr>
          <w:b w:val="0"/>
          <w:szCs w:val="24"/>
        </w:rPr>
        <w:t xml:space="preserve">Рисунок </w:t>
      </w:r>
      <w:r w:rsidR="00560CB4" w:rsidRPr="005E6BDE">
        <w:rPr>
          <w:b w:val="0"/>
          <w:szCs w:val="24"/>
        </w:rPr>
        <w:t>34</w:t>
      </w:r>
      <w:r w:rsidRPr="005E6BDE">
        <w:rPr>
          <w:b w:val="0"/>
          <w:szCs w:val="24"/>
        </w:rPr>
        <w:t xml:space="preserve"> - Фрагмент из оперы «Никсон в Китае» (Метрополитен опера, 2021, из открытых источников)</w:t>
      </w:r>
    </w:p>
    <w:p w14:paraId="402F6350" w14:textId="77777777" w:rsidR="00BA5F85" w:rsidRPr="005E6BDE" w:rsidRDefault="00BA5F85" w:rsidP="00BA5F85">
      <w:pPr>
        <w:ind w:firstLine="709"/>
        <w:jc w:val="both"/>
      </w:pPr>
    </w:p>
    <w:p w14:paraId="7501CB93" w14:textId="77777777" w:rsidR="00BA5F85" w:rsidRPr="005E6BDE" w:rsidRDefault="00BA5F85" w:rsidP="00BA5F85">
      <w:pPr>
        <w:ind w:firstLine="708"/>
        <w:jc w:val="both"/>
      </w:pPr>
      <w:r w:rsidRPr="005E6BDE">
        <w:t xml:space="preserve">При составлении мер противодействия необходимо учитывать геополитический и социокультурный трансформационный потенциал таких произведений, который не оценивается в плане ТИН и последствий отдаленного воздействия угроз. Также не воспринимается как серьезная угроза и текстовой материал представителей современной музыкальной индустрии (например, Альбина Сексова и др.), несмотря на наличие угроз социальной стабильности общества и пропаганду противоправного и асоциального образа жизни. </w:t>
      </w:r>
    </w:p>
    <w:p w14:paraId="60EBCC99" w14:textId="77777777" w:rsidR="00BA5F85" w:rsidRPr="005E6BDE" w:rsidRDefault="00BA5F85" w:rsidP="00BA5F85">
      <w:pPr>
        <w:ind w:firstLine="708"/>
        <w:jc w:val="both"/>
      </w:pPr>
      <w:r w:rsidRPr="005E6BDE">
        <w:t>Так, пропаганда сексуальных девиаций и асоциального поведения является базовой в творчестве Альбины Сексовой, возрастной исполнительницы, пользующейся большим успехом у молодежи. Однако здесь мы встречаем не только пропаганду сексуальных девиаций (промискуитета, асоциального поведения), но межнациональную и межконфессинальную рознь):</w:t>
      </w:r>
    </w:p>
    <w:p w14:paraId="5114EFB5" w14:textId="77777777" w:rsidR="00BA5F85" w:rsidRPr="005E6BDE" w:rsidRDefault="00BA5F85" w:rsidP="00BA5F85">
      <w:pPr>
        <w:jc w:val="both"/>
      </w:pPr>
      <w:r w:rsidRPr="005E6BDE">
        <w:t xml:space="preserve">У нас во дворе </w:t>
      </w:r>
      <w:r w:rsidRPr="005E6BDE">
        <w:rPr>
          <w:b/>
        </w:rPr>
        <w:t>бомжевал один таджик</w:t>
      </w:r>
    </w:p>
    <w:p w14:paraId="2B3CE2B3" w14:textId="77777777" w:rsidR="00BA5F85" w:rsidRPr="005E6BDE" w:rsidRDefault="00BA5F85" w:rsidP="00BA5F85">
      <w:pPr>
        <w:jc w:val="both"/>
      </w:pPr>
      <w:r w:rsidRPr="005E6BDE">
        <w:t>А от меня как раз тогда сбежал мужик</w:t>
      </w:r>
    </w:p>
    <w:p w14:paraId="59D1AEBD" w14:textId="77777777" w:rsidR="00BA5F85" w:rsidRPr="005E6BDE" w:rsidRDefault="00BA5F85" w:rsidP="00BA5F85">
      <w:pPr>
        <w:jc w:val="both"/>
      </w:pPr>
      <w:r w:rsidRPr="005E6BDE">
        <w:t xml:space="preserve">Однажды у </w:t>
      </w:r>
      <w:r w:rsidRPr="005E6BDE">
        <w:rPr>
          <w:b/>
        </w:rPr>
        <w:t>помойки он</w:t>
      </w:r>
      <w:r w:rsidRPr="005E6BDE">
        <w:t xml:space="preserve"> свой </w:t>
      </w:r>
      <w:r w:rsidRPr="005E6BDE">
        <w:rPr>
          <w:b/>
        </w:rPr>
        <w:t>хуй дрочил</w:t>
      </w:r>
    </w:p>
    <w:p w14:paraId="5C296DF6" w14:textId="77777777" w:rsidR="00BA5F85" w:rsidRPr="005E6BDE" w:rsidRDefault="00BA5F85" w:rsidP="00BA5F85">
      <w:pPr>
        <w:jc w:val="both"/>
      </w:pPr>
      <w:r w:rsidRPr="005E6BDE">
        <w:t>Я в жизни не видала таких больших хуил</w:t>
      </w:r>
    </w:p>
    <w:p w14:paraId="3C6C6663" w14:textId="77777777" w:rsidR="00BA5F85" w:rsidRPr="005E6BDE" w:rsidRDefault="00BA5F85" w:rsidP="00BA5F85">
      <w:pPr>
        <w:jc w:val="both"/>
        <w:rPr>
          <w:b/>
        </w:rPr>
      </w:pPr>
      <w:r w:rsidRPr="005E6BDE">
        <w:t xml:space="preserve">И я говорю ему: </w:t>
      </w:r>
      <w:r w:rsidRPr="005E6BDE">
        <w:rPr>
          <w:b/>
        </w:rPr>
        <w:t>еб твою мать!</w:t>
      </w:r>
    </w:p>
    <w:p w14:paraId="25A0ACA6" w14:textId="77777777" w:rsidR="00BA5F85" w:rsidRPr="005E6BDE" w:rsidRDefault="00BA5F85" w:rsidP="00BA5F85">
      <w:pPr>
        <w:jc w:val="both"/>
        <w:rPr>
          <w:b/>
        </w:rPr>
      </w:pPr>
      <w:r w:rsidRPr="005E6BDE">
        <w:rPr>
          <w:b/>
        </w:rPr>
        <w:t>Кончай-ка дрочить и иди меня ебать</w:t>
      </w:r>
    </w:p>
    <w:p w14:paraId="200C1720" w14:textId="77777777" w:rsidR="00BA5F85" w:rsidRPr="005E6BDE" w:rsidRDefault="00BA5F85" w:rsidP="00BA5F85">
      <w:pPr>
        <w:jc w:val="both"/>
        <w:rPr>
          <w:b/>
        </w:rPr>
      </w:pPr>
      <w:r w:rsidRPr="005E6BDE">
        <w:rPr>
          <w:b/>
        </w:rPr>
        <w:t>Я повела его, держа рукой за хуй</w:t>
      </w:r>
    </w:p>
    <w:p w14:paraId="0ADFF0A8" w14:textId="77777777" w:rsidR="00BA5F85" w:rsidRPr="005E6BDE" w:rsidRDefault="00BA5F85" w:rsidP="00BA5F85">
      <w:pPr>
        <w:jc w:val="both"/>
      </w:pPr>
      <w:r w:rsidRPr="005E6BDE">
        <w:t>И мы с ним предались разврату и греху.</w:t>
      </w:r>
    </w:p>
    <w:p w14:paraId="4C202231" w14:textId="77777777" w:rsidR="00BA5F85" w:rsidRPr="005E6BDE" w:rsidRDefault="00BA5F85" w:rsidP="00BA5F85">
      <w:pPr>
        <w:jc w:val="both"/>
        <w:rPr>
          <w:b/>
        </w:rPr>
      </w:pPr>
      <w:r w:rsidRPr="005E6BDE">
        <w:t xml:space="preserve">Саид </w:t>
      </w:r>
      <w:r w:rsidRPr="005E6BDE">
        <w:rPr>
          <w:b/>
        </w:rPr>
        <w:t>по-русски не говорит</w:t>
      </w:r>
    </w:p>
    <w:p w14:paraId="07CC7E62" w14:textId="77777777" w:rsidR="00BA5F85" w:rsidRPr="005E6BDE" w:rsidRDefault="00BA5F85" w:rsidP="00BA5F85">
      <w:pPr>
        <w:jc w:val="both"/>
      </w:pPr>
      <w:r w:rsidRPr="005E6BDE">
        <w:t xml:space="preserve">Зато у него </w:t>
      </w:r>
      <w:r w:rsidRPr="005E6BDE">
        <w:rPr>
          <w:b/>
        </w:rPr>
        <w:t>все время хуй стоит</w:t>
      </w:r>
    </w:p>
    <w:p w14:paraId="4B191B24" w14:textId="77777777" w:rsidR="00BA5F85" w:rsidRPr="005E6BDE" w:rsidRDefault="00BA5F85" w:rsidP="00BA5F85">
      <w:pPr>
        <w:jc w:val="both"/>
        <w:rPr>
          <w:b/>
        </w:rPr>
      </w:pPr>
      <w:r w:rsidRPr="005E6BDE">
        <w:t xml:space="preserve">Я такого </w:t>
      </w:r>
      <w:r w:rsidRPr="005E6BDE">
        <w:rPr>
          <w:b/>
        </w:rPr>
        <w:t>хуя не видала никогда</w:t>
      </w:r>
    </w:p>
    <w:p w14:paraId="1D330DFF" w14:textId="77777777" w:rsidR="00BA5F85" w:rsidRPr="005E6BDE" w:rsidRDefault="00BA5F85" w:rsidP="00BA5F85">
      <w:pPr>
        <w:jc w:val="both"/>
        <w:rPr>
          <w:b/>
        </w:rPr>
      </w:pPr>
      <w:r w:rsidRPr="005E6BDE">
        <w:t xml:space="preserve">От таких размеров </w:t>
      </w:r>
      <w:r w:rsidRPr="005E6BDE">
        <w:rPr>
          <w:b/>
        </w:rPr>
        <w:t>чуть не треснула пизда</w:t>
      </w:r>
    </w:p>
    <w:p w14:paraId="4AACA1EA" w14:textId="77777777" w:rsidR="00BA5F85" w:rsidRPr="005E6BDE" w:rsidRDefault="00BA5F85" w:rsidP="00BA5F85">
      <w:pPr>
        <w:jc w:val="both"/>
        <w:rPr>
          <w:b/>
        </w:rPr>
      </w:pPr>
      <w:r w:rsidRPr="005E6BDE">
        <w:t xml:space="preserve">Саид </w:t>
      </w:r>
      <w:r w:rsidRPr="005E6BDE">
        <w:rPr>
          <w:b/>
        </w:rPr>
        <w:t>в моем сортире совершал намаз</w:t>
      </w:r>
    </w:p>
    <w:p w14:paraId="5BCC6346" w14:textId="77777777" w:rsidR="00BA5F85" w:rsidRPr="005E6BDE" w:rsidRDefault="00BA5F85" w:rsidP="00BA5F85">
      <w:pPr>
        <w:jc w:val="both"/>
      </w:pPr>
      <w:r w:rsidRPr="005E6BDE">
        <w:t xml:space="preserve">И </w:t>
      </w:r>
      <w:r w:rsidRPr="005E6BDE">
        <w:rPr>
          <w:b/>
        </w:rPr>
        <w:t xml:space="preserve">голову </w:t>
      </w:r>
      <w:r w:rsidRPr="005E6BDE">
        <w:t>себе</w:t>
      </w:r>
      <w:r w:rsidRPr="005E6BDE">
        <w:rPr>
          <w:b/>
        </w:rPr>
        <w:t xml:space="preserve"> рассадил об унитаз</w:t>
      </w:r>
    </w:p>
    <w:p w14:paraId="4B096964" w14:textId="77777777" w:rsidR="00BA5F85" w:rsidRPr="005E6BDE" w:rsidRDefault="00BA5F85" w:rsidP="00BA5F85">
      <w:pPr>
        <w:jc w:val="both"/>
        <w:rPr>
          <w:b/>
        </w:rPr>
      </w:pPr>
      <w:r w:rsidRPr="005E6BDE">
        <w:t xml:space="preserve">Я в жизни </w:t>
      </w:r>
      <w:r w:rsidRPr="005E6BDE">
        <w:rPr>
          <w:b/>
        </w:rPr>
        <w:t>не видала такого дурака</w:t>
      </w:r>
    </w:p>
    <w:p w14:paraId="431D0FEC" w14:textId="77777777" w:rsidR="00BA5F85" w:rsidRPr="005E6BDE" w:rsidRDefault="00BA5F85" w:rsidP="00BA5F85">
      <w:pPr>
        <w:jc w:val="both"/>
        <w:rPr>
          <w:b/>
        </w:rPr>
      </w:pPr>
      <w:r w:rsidRPr="005E6BDE">
        <w:rPr>
          <w:b/>
        </w:rPr>
        <w:t xml:space="preserve">Держу </w:t>
      </w:r>
      <w:r w:rsidRPr="005E6BDE">
        <w:t>его только что</w:t>
      </w:r>
      <w:r w:rsidRPr="005E6BDE">
        <w:rPr>
          <w:b/>
        </w:rPr>
        <w:t xml:space="preserve"> из-за елдака </w:t>
      </w:r>
    </w:p>
    <w:p w14:paraId="4CF8AE78" w14:textId="77777777" w:rsidR="00BA5F85" w:rsidRPr="005E6BDE" w:rsidRDefault="00BA5F85" w:rsidP="00BA5F85">
      <w:pPr>
        <w:jc w:val="both"/>
        <w:rPr>
          <w:b/>
        </w:rPr>
      </w:pPr>
      <w:r w:rsidRPr="005E6BDE">
        <w:rPr>
          <w:b/>
        </w:rPr>
        <w:t xml:space="preserve">(Альбина Сексова. Хуй таджика, или чуть не треснула пизда, </w:t>
      </w:r>
      <w:r w:rsidRPr="005E6BDE">
        <w:t xml:space="preserve"> </w:t>
      </w:r>
      <w:hyperlink r:id="rId72">
        <w:r w:rsidRPr="005E6BDE">
          <w:rPr>
            <w:color w:val="0000FF"/>
            <w:u w:val="single"/>
          </w:rPr>
          <w:t>https://pesni.guru</w:t>
        </w:r>
      </w:hyperlink>
      <w:r w:rsidRPr="005E6BDE">
        <w:t>, Свыше 100тыс.просмотров на YouTube</w:t>
      </w:r>
      <w:r w:rsidRPr="005E6BDE">
        <w:rPr>
          <w:b/>
        </w:rPr>
        <w:t xml:space="preserve">).  </w:t>
      </w:r>
    </w:p>
    <w:p w14:paraId="7B4A1459" w14:textId="77777777" w:rsidR="00BA5F85" w:rsidRPr="005E6BDE" w:rsidRDefault="00BA5F85" w:rsidP="00BA5F85">
      <w:pPr>
        <w:ind w:firstLine="709"/>
        <w:jc w:val="center"/>
      </w:pPr>
      <w:r w:rsidRPr="005E6BDE">
        <w:rPr>
          <w:noProof/>
        </w:rPr>
        <w:lastRenderedPageBreak/>
        <w:drawing>
          <wp:inline distT="0" distB="0" distL="0" distR="0" wp14:anchorId="1B2145F0" wp14:editId="6684BD59">
            <wp:extent cx="2442484" cy="2469856"/>
            <wp:effectExtent l="0" t="0" r="0" b="0"/>
            <wp:docPr id="198" name="image38.jpg" descr="Изображение выглядит как текст, экран, снимок экрана&#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198" name="image38.jpg" descr="Изображение выглядит как текст, экран, снимок экрана&#10;&#10;Автоматически созданное описание"/>
                    <pic:cNvPicPr preferRelativeResize="0"/>
                  </pic:nvPicPr>
                  <pic:blipFill>
                    <a:blip r:embed="rId73"/>
                    <a:srcRect/>
                    <a:stretch>
                      <a:fillRect/>
                    </a:stretch>
                  </pic:blipFill>
                  <pic:spPr>
                    <a:xfrm>
                      <a:off x="0" y="0"/>
                      <a:ext cx="2442484" cy="2469856"/>
                    </a:xfrm>
                    <a:prstGeom prst="rect">
                      <a:avLst/>
                    </a:prstGeom>
                    <a:ln/>
                  </pic:spPr>
                </pic:pic>
              </a:graphicData>
            </a:graphic>
          </wp:inline>
        </w:drawing>
      </w:r>
      <w:r w:rsidRPr="005E6BDE">
        <w:rPr>
          <w:noProof/>
        </w:rPr>
        <w:drawing>
          <wp:inline distT="0" distB="0" distL="0" distR="0" wp14:anchorId="0D60E786" wp14:editId="599EB5ED">
            <wp:extent cx="2010036" cy="2510064"/>
            <wp:effectExtent l="0" t="0" r="0" b="0"/>
            <wp:docPr id="199" name="image41.jpg" descr="Изображение выглядит как человек, красный, пол, женщина&#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41.jpg" descr="Изображение выглядит как человек, красный, пол, женщина&#10;&#10;Автоматически созданное описание"/>
                    <pic:cNvPicPr preferRelativeResize="0"/>
                  </pic:nvPicPr>
                  <pic:blipFill>
                    <a:blip r:embed="rId74"/>
                    <a:srcRect/>
                    <a:stretch>
                      <a:fillRect/>
                    </a:stretch>
                  </pic:blipFill>
                  <pic:spPr>
                    <a:xfrm>
                      <a:off x="0" y="0"/>
                      <a:ext cx="2010036" cy="2510064"/>
                    </a:xfrm>
                    <a:prstGeom prst="rect">
                      <a:avLst/>
                    </a:prstGeom>
                    <a:ln/>
                  </pic:spPr>
                </pic:pic>
              </a:graphicData>
            </a:graphic>
          </wp:inline>
        </w:drawing>
      </w:r>
    </w:p>
    <w:p w14:paraId="63FB839B" w14:textId="5D062191" w:rsidR="00BA5F85" w:rsidRPr="005E6BDE" w:rsidRDefault="00BA5F85" w:rsidP="00BA5F85">
      <w:pPr>
        <w:pStyle w:val="a9"/>
        <w:keepNext/>
        <w:jc w:val="center"/>
        <w:rPr>
          <w:b w:val="0"/>
          <w:szCs w:val="24"/>
        </w:rPr>
      </w:pPr>
      <w:r w:rsidRPr="005E6BDE">
        <w:rPr>
          <w:b w:val="0"/>
          <w:szCs w:val="24"/>
        </w:rPr>
        <w:t xml:space="preserve">Рисунок </w:t>
      </w:r>
      <w:r w:rsidR="00560CB4" w:rsidRPr="005E6BDE">
        <w:rPr>
          <w:b w:val="0"/>
          <w:szCs w:val="24"/>
        </w:rPr>
        <w:t>35</w:t>
      </w:r>
      <w:r w:rsidRPr="005E6BDE">
        <w:rPr>
          <w:b w:val="0"/>
          <w:szCs w:val="24"/>
        </w:rPr>
        <w:t xml:space="preserve">  - Альбина Сексова (из открытых источников)</w:t>
      </w:r>
    </w:p>
    <w:p w14:paraId="42F4B317" w14:textId="77777777" w:rsidR="00BA5F85" w:rsidRPr="005E6BDE" w:rsidRDefault="00BA5F85" w:rsidP="00BA5F85">
      <w:pPr>
        <w:ind w:firstLine="709"/>
        <w:jc w:val="both"/>
      </w:pPr>
    </w:p>
    <w:p w14:paraId="408754C5" w14:textId="77777777" w:rsidR="00BA5F85" w:rsidRPr="005E6BDE" w:rsidRDefault="00BA5F85" w:rsidP="00BA5F85">
      <w:pPr>
        <w:jc w:val="both"/>
      </w:pPr>
      <w:r w:rsidRPr="005E6BDE">
        <w:t>Её творчество становится примером для подражания у молодежи, которая создает свои версии песен А. Сексовой, косплеи, а также свои произведения в продолжение темы.</w:t>
      </w:r>
    </w:p>
    <w:p w14:paraId="22CBD41F" w14:textId="77777777" w:rsidR="00BA5F85" w:rsidRPr="005E6BDE" w:rsidRDefault="00BA5F85" w:rsidP="00BA5F85">
      <w:pPr>
        <w:jc w:val="both"/>
      </w:pPr>
    </w:p>
    <w:p w14:paraId="009578D7" w14:textId="77777777" w:rsidR="00BA5F85" w:rsidRPr="005E6BDE" w:rsidRDefault="00BA5F85" w:rsidP="00BA5F85">
      <w:pPr>
        <w:jc w:val="center"/>
      </w:pPr>
      <w:r w:rsidRPr="005E6BDE">
        <w:rPr>
          <w:noProof/>
        </w:rPr>
        <w:drawing>
          <wp:inline distT="0" distB="0" distL="0" distR="0" wp14:anchorId="38B6326B" wp14:editId="40B90D3C">
            <wp:extent cx="2919002" cy="2657694"/>
            <wp:effectExtent l="0" t="0" r="0" b="0"/>
            <wp:docPr id="200" name="image42.jpg"/>
            <wp:cNvGraphicFramePr/>
            <a:graphic xmlns:a="http://schemas.openxmlformats.org/drawingml/2006/main">
              <a:graphicData uri="http://schemas.openxmlformats.org/drawingml/2006/picture">
                <pic:pic xmlns:pic="http://schemas.openxmlformats.org/drawingml/2006/picture">
                  <pic:nvPicPr>
                    <pic:cNvPr id="0" name="image42.jpg"/>
                    <pic:cNvPicPr preferRelativeResize="0"/>
                  </pic:nvPicPr>
                  <pic:blipFill>
                    <a:blip r:embed="rId75"/>
                    <a:srcRect/>
                    <a:stretch>
                      <a:fillRect/>
                    </a:stretch>
                  </pic:blipFill>
                  <pic:spPr>
                    <a:xfrm>
                      <a:off x="0" y="0"/>
                      <a:ext cx="2919002" cy="2657694"/>
                    </a:xfrm>
                    <a:prstGeom prst="rect">
                      <a:avLst/>
                    </a:prstGeom>
                    <a:ln/>
                  </pic:spPr>
                </pic:pic>
              </a:graphicData>
            </a:graphic>
          </wp:inline>
        </w:drawing>
      </w:r>
      <w:r w:rsidRPr="005E6BDE">
        <w:rPr>
          <w:noProof/>
        </w:rPr>
        <w:drawing>
          <wp:inline distT="0" distB="0" distL="0" distR="0" wp14:anchorId="163D92E3" wp14:editId="5338CB02">
            <wp:extent cx="2014077" cy="2685436"/>
            <wp:effectExtent l="0" t="0" r="0" b="0"/>
            <wp:docPr id="201" name="image40.jpg" descr="Изображение выглядит как текст, человек&#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40.jpg" descr="Изображение выглядит как текст, человек&#10;&#10;Автоматически созданное описание"/>
                    <pic:cNvPicPr preferRelativeResize="0"/>
                  </pic:nvPicPr>
                  <pic:blipFill>
                    <a:blip r:embed="rId76"/>
                    <a:srcRect/>
                    <a:stretch>
                      <a:fillRect/>
                    </a:stretch>
                  </pic:blipFill>
                  <pic:spPr>
                    <a:xfrm>
                      <a:off x="0" y="0"/>
                      <a:ext cx="2014077" cy="2685436"/>
                    </a:xfrm>
                    <a:prstGeom prst="rect">
                      <a:avLst/>
                    </a:prstGeom>
                    <a:ln/>
                  </pic:spPr>
                </pic:pic>
              </a:graphicData>
            </a:graphic>
          </wp:inline>
        </w:drawing>
      </w:r>
    </w:p>
    <w:p w14:paraId="01497FD7" w14:textId="77777777" w:rsidR="00BA5F85" w:rsidRPr="005E6BDE" w:rsidRDefault="00BA5F85" w:rsidP="00BA5F85">
      <w:pPr>
        <w:jc w:val="center"/>
      </w:pPr>
    </w:p>
    <w:p w14:paraId="7BBA0344" w14:textId="326466DE" w:rsidR="00BA5F85" w:rsidRPr="005E6BDE" w:rsidRDefault="00BA5F85" w:rsidP="00BA5F85">
      <w:pPr>
        <w:pStyle w:val="a9"/>
        <w:keepNext/>
        <w:jc w:val="center"/>
        <w:rPr>
          <w:b w:val="0"/>
          <w:szCs w:val="24"/>
        </w:rPr>
      </w:pPr>
      <w:r w:rsidRPr="005E6BDE">
        <w:rPr>
          <w:b w:val="0"/>
          <w:szCs w:val="24"/>
        </w:rPr>
        <w:t>Рисунок</w:t>
      </w:r>
      <w:r w:rsidR="00560CB4" w:rsidRPr="005E6BDE">
        <w:rPr>
          <w:b w:val="0"/>
          <w:szCs w:val="24"/>
        </w:rPr>
        <w:t xml:space="preserve"> 36</w:t>
      </w:r>
      <w:r w:rsidRPr="005E6BDE">
        <w:rPr>
          <w:b w:val="0"/>
          <w:szCs w:val="24"/>
        </w:rPr>
        <w:t xml:space="preserve"> - Фотографии косплеев на Альбину Сексову (из открытых источников)</w:t>
      </w:r>
    </w:p>
    <w:p w14:paraId="2A1C3AD4" w14:textId="77777777" w:rsidR="00BA5F85" w:rsidRPr="005E6BDE" w:rsidRDefault="00BA5F85" w:rsidP="00BA5F85">
      <w:pPr>
        <w:jc w:val="both"/>
      </w:pPr>
    </w:p>
    <w:p w14:paraId="1809B08F" w14:textId="77777777" w:rsidR="00BA5F85" w:rsidRPr="005E6BDE" w:rsidRDefault="00BA5F85" w:rsidP="00BA5F85">
      <w:pPr>
        <w:ind w:firstLine="708"/>
        <w:jc w:val="both"/>
      </w:pPr>
      <w:r w:rsidRPr="005E6BDE">
        <w:t>Следует отметить, что Альбина Сексова позиционирует себя как лидера мнений молодежной аудитории, касаясь всех «горячих» тем общества:</w:t>
      </w:r>
    </w:p>
    <w:p w14:paraId="46C713BF" w14:textId="77777777" w:rsidR="00BA5F85" w:rsidRPr="005E6BDE" w:rsidRDefault="00BA5F85" w:rsidP="00BA5F85">
      <w:pPr>
        <w:jc w:val="both"/>
      </w:pPr>
      <w:r w:rsidRPr="005E6BDE">
        <w:t xml:space="preserve"> </w:t>
      </w:r>
    </w:p>
    <w:p w14:paraId="5E4D7042" w14:textId="77777777" w:rsidR="00BA5F85" w:rsidRPr="005E6BDE" w:rsidRDefault="00BA5F85" w:rsidP="00BA5F85">
      <w:pPr>
        <w:jc w:val="center"/>
      </w:pPr>
      <w:r w:rsidRPr="005E6BDE">
        <w:rPr>
          <w:noProof/>
        </w:rPr>
        <w:lastRenderedPageBreak/>
        <w:drawing>
          <wp:inline distT="0" distB="0" distL="0" distR="0" wp14:anchorId="44D0DC93" wp14:editId="1BAACCDF">
            <wp:extent cx="2916921" cy="2069990"/>
            <wp:effectExtent l="0" t="0" r="0" b="0"/>
            <wp:docPr id="202" name="image53.jpg"/>
            <wp:cNvGraphicFramePr/>
            <a:graphic xmlns:a="http://schemas.openxmlformats.org/drawingml/2006/main">
              <a:graphicData uri="http://schemas.openxmlformats.org/drawingml/2006/picture">
                <pic:pic xmlns:pic="http://schemas.openxmlformats.org/drawingml/2006/picture">
                  <pic:nvPicPr>
                    <pic:cNvPr id="0" name="image53.jpg"/>
                    <pic:cNvPicPr preferRelativeResize="0"/>
                  </pic:nvPicPr>
                  <pic:blipFill>
                    <a:blip r:embed="rId77"/>
                    <a:srcRect/>
                    <a:stretch>
                      <a:fillRect/>
                    </a:stretch>
                  </pic:blipFill>
                  <pic:spPr>
                    <a:xfrm>
                      <a:off x="0" y="0"/>
                      <a:ext cx="2916921" cy="2069990"/>
                    </a:xfrm>
                    <a:prstGeom prst="rect">
                      <a:avLst/>
                    </a:prstGeom>
                    <a:ln/>
                  </pic:spPr>
                </pic:pic>
              </a:graphicData>
            </a:graphic>
          </wp:inline>
        </w:drawing>
      </w:r>
      <w:r w:rsidRPr="005E6BDE">
        <w:rPr>
          <w:noProof/>
        </w:rPr>
        <w:drawing>
          <wp:inline distT="0" distB="0" distL="0" distR="0" wp14:anchorId="028235D9" wp14:editId="58586719">
            <wp:extent cx="2570413" cy="1951950"/>
            <wp:effectExtent l="0" t="0" r="0" b="0"/>
            <wp:docPr id="203" name="image50.jpg" descr="Изображение выглядит как текст&#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50.jpg" descr="Изображение выглядит как текст&#10;&#10;Автоматически созданное описание"/>
                    <pic:cNvPicPr preferRelativeResize="0"/>
                  </pic:nvPicPr>
                  <pic:blipFill>
                    <a:blip r:embed="rId78"/>
                    <a:srcRect/>
                    <a:stretch>
                      <a:fillRect/>
                    </a:stretch>
                  </pic:blipFill>
                  <pic:spPr>
                    <a:xfrm>
                      <a:off x="0" y="0"/>
                      <a:ext cx="2570413" cy="1951950"/>
                    </a:xfrm>
                    <a:prstGeom prst="rect">
                      <a:avLst/>
                    </a:prstGeom>
                    <a:ln/>
                  </pic:spPr>
                </pic:pic>
              </a:graphicData>
            </a:graphic>
          </wp:inline>
        </w:drawing>
      </w:r>
    </w:p>
    <w:p w14:paraId="5BD88711" w14:textId="1EE1C258" w:rsidR="00BA5F85" w:rsidRPr="005E6BDE" w:rsidRDefault="00BA5F85" w:rsidP="00BA5F85">
      <w:pPr>
        <w:pStyle w:val="a9"/>
        <w:keepNext/>
        <w:jc w:val="center"/>
        <w:rPr>
          <w:b w:val="0"/>
          <w:szCs w:val="24"/>
        </w:rPr>
      </w:pPr>
      <w:r w:rsidRPr="005E6BDE">
        <w:rPr>
          <w:b w:val="0"/>
          <w:szCs w:val="24"/>
        </w:rPr>
        <w:t xml:space="preserve">Рисунок </w:t>
      </w:r>
      <w:r w:rsidR="00560CB4" w:rsidRPr="005E6BDE">
        <w:rPr>
          <w:b w:val="0"/>
          <w:szCs w:val="24"/>
        </w:rPr>
        <w:t>37</w:t>
      </w:r>
      <w:r w:rsidRPr="005E6BDE">
        <w:rPr>
          <w:b w:val="0"/>
          <w:szCs w:val="24"/>
        </w:rPr>
        <w:t>- А.Сексова с призывами (из открытых источников)</w:t>
      </w:r>
    </w:p>
    <w:p w14:paraId="1CC27104" w14:textId="77777777" w:rsidR="00BA5F85" w:rsidRPr="005E6BDE" w:rsidRDefault="00BA5F85" w:rsidP="00BA5F85">
      <w:pPr>
        <w:jc w:val="both"/>
      </w:pPr>
    </w:p>
    <w:p w14:paraId="6A76781F" w14:textId="77777777" w:rsidR="00BA5F85" w:rsidRPr="005E6BDE" w:rsidRDefault="00BA5F85" w:rsidP="00BA5F85">
      <w:pPr>
        <w:ind w:firstLine="709"/>
        <w:jc w:val="both"/>
      </w:pPr>
    </w:p>
    <w:p w14:paraId="5DEB3D03" w14:textId="77777777" w:rsidR="00BA5F85" w:rsidRPr="005E6BDE" w:rsidRDefault="00BA5F85" w:rsidP="00BA5F85">
      <w:pPr>
        <w:ind w:firstLine="709"/>
        <w:jc w:val="both"/>
      </w:pPr>
      <w:r w:rsidRPr="005E6BDE">
        <w:rPr>
          <w:b/>
          <w:bCs/>
        </w:rPr>
        <w:t>IV класс</w:t>
      </w:r>
      <w:r w:rsidRPr="005E6BDE">
        <w:t xml:space="preserve"> – общественный дискурс, не направленный против государства, но затрагивающий базовые традиционные ценности российского общества. Примеры: обсуждение соответствия поведения российских мусульман нормам Корана, обсуждение политически значимых событий региона/ФО/Российской Федерации.</w:t>
      </w:r>
    </w:p>
    <w:p w14:paraId="249090AE" w14:textId="77777777" w:rsidR="00BA5F85" w:rsidRPr="005E6BDE" w:rsidRDefault="00BA5F85" w:rsidP="00BA5F85">
      <w:pPr>
        <w:ind w:firstLine="709"/>
        <w:jc w:val="both"/>
      </w:pPr>
      <w:r w:rsidRPr="005E6BDE">
        <w:t>Критерии:</w:t>
      </w:r>
    </w:p>
    <w:p w14:paraId="590B2EF6" w14:textId="77777777" w:rsidR="00BA5F85" w:rsidRPr="005E6BDE" w:rsidRDefault="00BA5F85" w:rsidP="00BA5F85">
      <w:pPr>
        <w:ind w:firstLine="709"/>
        <w:jc w:val="both"/>
      </w:pPr>
      <w:r w:rsidRPr="005E6BDE">
        <w:t>а) обсуждение общественно значимых тем по формируемому списку</w:t>
      </w:r>
    </w:p>
    <w:p w14:paraId="1D1585B6" w14:textId="77777777" w:rsidR="00BA5F85" w:rsidRPr="005E6BDE" w:rsidRDefault="00BA5F85" w:rsidP="00BA5F85">
      <w:pPr>
        <w:ind w:firstLine="709"/>
        <w:jc w:val="both"/>
      </w:pPr>
      <w:r w:rsidRPr="005E6BDE">
        <w:t>б) статистически малая доля аудитории или нейтральная тональность обсуждения</w:t>
      </w:r>
    </w:p>
    <w:p w14:paraId="5DB751A2" w14:textId="77777777" w:rsidR="00BA5F85" w:rsidRPr="005E6BDE" w:rsidRDefault="00BA5F85" w:rsidP="00BA5F85">
      <w:pPr>
        <w:ind w:firstLine="709"/>
        <w:jc w:val="both"/>
      </w:pPr>
      <w:r w:rsidRPr="005E6BDE">
        <w:t>Строго научный стиль изложения (использование терминов, нейтральность окраски текстов) относится к IV классу лишь в том случае, если тема начинает появляться в соцсетях и СМИ. Если темой занимается узкая группа лиц из научного сообщества, такая информация не может входить в перечень задач мониторинга.</w:t>
      </w:r>
    </w:p>
    <w:p w14:paraId="5CC3AEBC" w14:textId="77777777" w:rsidR="00BA5F85" w:rsidRPr="005E6BDE" w:rsidRDefault="00BA5F85" w:rsidP="000B2FC1">
      <w:pPr>
        <w:pStyle w:val="21"/>
      </w:pPr>
      <w:bookmarkStart w:id="179" w:name="_Toc90282481"/>
      <w:bookmarkStart w:id="180" w:name="_Toc90925682"/>
      <w:bookmarkStart w:id="181" w:name="_Toc91627436"/>
      <w:bookmarkStart w:id="182" w:name="_Toc98795921"/>
      <w:r w:rsidRPr="005E6BDE">
        <w:t>Характеристика менасивных текстов с ТИН</w:t>
      </w:r>
      <w:bookmarkEnd w:id="179"/>
      <w:bookmarkEnd w:id="180"/>
      <w:bookmarkEnd w:id="181"/>
      <w:bookmarkEnd w:id="182"/>
      <w:r w:rsidRPr="005E6BDE">
        <w:t xml:space="preserve"> </w:t>
      </w:r>
    </w:p>
    <w:p w14:paraId="5A1337F0" w14:textId="77777777" w:rsidR="00BA5F85" w:rsidRPr="005E6BDE" w:rsidRDefault="00BA5F85" w:rsidP="00BA5F85">
      <w:pPr>
        <w:ind w:firstLine="709"/>
        <w:jc w:val="both"/>
      </w:pPr>
      <w:r w:rsidRPr="005E6BDE">
        <w:t>Мы исходим из понятия угроза в лингвистических науках, где речевой акт угрозы (менасив) является средством речевого воздействия на адресата, направленным на изменение в его деятельностной, волевой и эмоциональной сферах, путем апелляции к его чувству страха или опасения и выступает как языковой способ выражения агрессии</w:t>
      </w:r>
      <w:r w:rsidRPr="005E6BDE">
        <w:rPr>
          <w:vertAlign w:val="superscript"/>
        </w:rPr>
        <w:footnoteReference w:id="107"/>
      </w:r>
      <w:r w:rsidRPr="005E6BDE">
        <w:t xml:space="preserve"> и насилия. </w:t>
      </w:r>
    </w:p>
    <w:p w14:paraId="2E55E3A1" w14:textId="77777777" w:rsidR="00BA5F85" w:rsidRPr="005E6BDE" w:rsidRDefault="00BA5F85" w:rsidP="00BA5F85">
      <w:pPr>
        <w:ind w:firstLine="709"/>
        <w:jc w:val="both"/>
      </w:pPr>
      <w:r w:rsidRPr="005E6BDE">
        <w:t>Компонент угрозы может быть выражен вербальными и невербальными средствами.</w:t>
      </w:r>
      <w:r w:rsidRPr="005E6BDE">
        <w:rPr>
          <w:vertAlign w:val="superscript"/>
        </w:rPr>
        <w:footnoteReference w:id="108"/>
      </w:r>
      <w:r w:rsidRPr="005E6BDE">
        <w:t xml:space="preserve"> В агрессии отрицательная оценка действий партнера по коммуникации характеризуется как конфликтная, неприемлемая с точки зрения социального характера взаимоотношений собеседников».</w:t>
      </w:r>
      <w:r w:rsidRPr="005E6BDE">
        <w:rPr>
          <w:vertAlign w:val="superscript"/>
        </w:rPr>
        <w:footnoteReference w:id="109"/>
      </w:r>
      <w:r w:rsidRPr="005E6BDE">
        <w:t xml:space="preserve"> Побуждение к действию в менасиве осуществляется через обещание негативных последствий. При угрозе слушающему наносится ущерб, если действие говорящим выполняется (Ефремова 1997). В семантике менасива (термин Г.Г. Почепцова) присутствуют два компонента: требование, предъявляемое говорящим слушающему (протазис или вводящая часть); и обещание негативных последствий в случае невыполнения этого требования (аподозис или заключительная часть). В теории речевых актов угроза относится к конфликтному классу (иллокутивная цель конфликтует с социальной целью) (Leech 1983). При этом менасив относится либо к комиссивам (Х принимает на себя обязательства совершить А — “Я обещаю”) либо к директивным речевым актам. Во втором случае иллокутивная функция угрозы – это изменение поведения собеседника или </w:t>
      </w:r>
      <w:r w:rsidRPr="005E6BDE">
        <w:lastRenderedPageBreak/>
        <w:t>косвенная экспликация «негативной оценки совершенного факта или события, а цель угрозы — подчинение слушающего воле говорящего посредством запугивания (Бут 2004).</w:t>
      </w:r>
    </w:p>
    <w:p w14:paraId="300A717A" w14:textId="77777777" w:rsidR="00BA5F85" w:rsidRPr="005E6BDE" w:rsidRDefault="00BA5F85" w:rsidP="00BA5F85">
      <w:pPr>
        <w:ind w:firstLine="709"/>
        <w:jc w:val="both"/>
      </w:pPr>
      <w:r w:rsidRPr="005E6BDE">
        <w:t>Сущностные признаки угрозы: говорящий – инициатор угрозы принимает на себя обязательство совершить определенное действие</w:t>
      </w:r>
      <w:r w:rsidRPr="005E6BDE">
        <w:rPr>
          <w:vertAlign w:val="superscript"/>
        </w:rPr>
        <w:footnoteReference w:id="110"/>
      </w:r>
      <w:r w:rsidRPr="005E6BDE">
        <w:t>, наносящее ущерб адресату – реципиенту угрозы и нередко вызывающее страх и бессилие. Угроза представляет собой «обязательство сделать что-либо в ущерб»</w:t>
      </w:r>
      <w:r w:rsidRPr="005E6BDE">
        <w:rPr>
          <w:vertAlign w:val="superscript"/>
        </w:rPr>
        <w:footnoteReference w:id="111"/>
      </w:r>
      <w:r w:rsidRPr="005E6BDE">
        <w:t xml:space="preserve"> адресату сообщения (Жучков 2009).</w:t>
      </w:r>
    </w:p>
    <w:p w14:paraId="1BB034EE" w14:textId="77777777" w:rsidR="00BA5F85" w:rsidRPr="005E6BDE" w:rsidRDefault="00BA5F85" w:rsidP="00BA5F85">
      <w:pPr>
        <w:ind w:firstLine="709"/>
        <w:jc w:val="both"/>
      </w:pPr>
      <w:r w:rsidRPr="005E6BDE">
        <w:t>Параметрическая модель угрозы включает широкую контекстуальную ситуацию, где: 1) проявляется агрессия – обнаруживаются враждебные</w:t>
      </w:r>
      <w:r w:rsidRPr="005E6BDE">
        <w:rPr>
          <w:vertAlign w:val="superscript"/>
        </w:rPr>
        <w:footnoteReference w:id="112"/>
      </w:r>
      <w:r w:rsidRPr="005E6BDE">
        <w:t xml:space="preserve"> намерения, неприязнь, взаимная ненависть, недоброжелательные отношения; проявляются гнев и недовольство по отношению к кому-либо; проявляются наступательные, стремящиеся к захвату, к завладению действия; 2) реализуется обещание причинить кому-чему-н. какую-н. неприятность, зло; 3) существует опасность, возможность возникновения чего-н. неприятного, тяжкого; внушаются опасения, предвещающие беду. </w:t>
      </w:r>
    </w:p>
    <w:p w14:paraId="51EB5F9C" w14:textId="77777777" w:rsidR="00BA5F85" w:rsidRPr="005E6BDE" w:rsidRDefault="00BA5F85" w:rsidP="00BA5F85">
      <w:pPr>
        <w:ind w:firstLine="709"/>
        <w:jc w:val="both"/>
      </w:pPr>
      <w:r w:rsidRPr="005E6BDE">
        <w:t>Способы проявления агрессии/угрозы включают: 1) обвинение; 2) грубое требование; 3) грубый отказ; 4) собственно угрозу; 5) злопожелание; 6) брань; 7) клевету; 8) насмешку (колкость); 9) упрек. По степени выраженности угрозу можно разделить на: 1) открытую (прямую) без смягчающих средств; 2) косвенную / скрытую с намеренной неясностью, завуалированностью смысла посредством иронии, риторических вопросов, намеков, средств позитивной вежливости.</w:t>
      </w:r>
    </w:p>
    <w:p w14:paraId="4DBFB2A5" w14:textId="77777777" w:rsidR="00BA5F85" w:rsidRPr="005E6BDE" w:rsidRDefault="00BA5F85" w:rsidP="00BA5F85">
      <w:pPr>
        <w:ind w:firstLine="709"/>
        <w:jc w:val="both"/>
      </w:pPr>
      <w:r w:rsidRPr="005E6BDE">
        <w:t xml:space="preserve">Прототипическая ситуация (сценарий агрессии/угрозы) может быть представлена следующим образом: я угрожаю – запугиваю, проявляю вражду, заставляю что-то сделать, чтобы подчинить кого-либо воле говорящего, возбуждая страх перед возможным грядущим злом/ущербом. </w:t>
      </w:r>
    </w:p>
    <w:p w14:paraId="4E354F03" w14:textId="77777777" w:rsidR="00BA5F85" w:rsidRPr="005E6BDE" w:rsidRDefault="00BA5F85" w:rsidP="00BA5F85">
      <w:pPr>
        <w:ind w:firstLine="709"/>
        <w:jc w:val="both"/>
      </w:pPr>
      <w:r w:rsidRPr="005E6BDE">
        <w:t>Данную ситуацию можно представить в виде фрейма</w:t>
      </w:r>
      <w:r w:rsidRPr="005E6BDE">
        <w:rPr>
          <w:vertAlign w:val="superscript"/>
        </w:rPr>
        <w:footnoteReference w:id="113"/>
      </w:r>
      <w:r w:rsidRPr="005E6BDE">
        <w:t xml:space="preserve"> угрозы, где выделяются акторы (адресант и адресат угрозы), события и причиняемый ущерб: если адресант выполняет действие, нежелательное для адресата, которое может сопровождаться возбуждением чувства страха/опасности, то в результате (при условии) осуществления данного события адресант нанесет ущерб адресату. Можно также дополнительно выделить сопутствующих участников; (враждебные/агрессивные) отношения между акторами; обстоятельства (локации, хронотоп, причины, эмоциональные состояния) и т. д. </w:t>
      </w:r>
    </w:p>
    <w:p w14:paraId="6E251595" w14:textId="77777777" w:rsidR="00BA5F85" w:rsidRPr="005E6BDE" w:rsidRDefault="00BA5F85" w:rsidP="00BA5F85">
      <w:pPr>
        <w:ind w:firstLine="709"/>
        <w:jc w:val="both"/>
      </w:pPr>
      <w:bookmarkStart w:id="183" w:name="_heading=h.3o7alnk" w:colFirst="0" w:colLast="0"/>
      <w:bookmarkEnd w:id="183"/>
      <w:r w:rsidRPr="005E6BDE">
        <w:t xml:space="preserve">Самыми частотными средствами выражения угрозы являются ядерные лексические единицы поля угрозы, глаголы деструктивной семантики, лексика сниженного регистра, отрицательные и параллельные конструкции. Примеры: </w:t>
      </w:r>
    </w:p>
    <w:p w14:paraId="1FB9D9C3" w14:textId="77777777" w:rsidR="00BA5F85" w:rsidRPr="005E6BDE" w:rsidRDefault="00BA5F85" w:rsidP="00041DA5">
      <w:pPr>
        <w:numPr>
          <w:ilvl w:val="0"/>
          <w:numId w:val="17"/>
        </w:numPr>
        <w:pBdr>
          <w:top w:val="nil"/>
          <w:left w:val="nil"/>
          <w:bottom w:val="nil"/>
          <w:right w:val="nil"/>
          <w:between w:val="nil"/>
        </w:pBdr>
        <w:spacing w:before="120"/>
        <w:ind w:left="0" w:firstLine="709"/>
        <w:jc w:val="both"/>
        <w:rPr>
          <w:color w:val="262626"/>
        </w:rPr>
      </w:pPr>
      <w:r w:rsidRPr="005E6BDE">
        <w:rPr>
          <w:color w:val="262626"/>
        </w:rPr>
        <w:t>тексты агрессивной и насильственной тематики;</w:t>
      </w:r>
    </w:p>
    <w:p w14:paraId="37E3BF38" w14:textId="77777777" w:rsidR="00BA5F85" w:rsidRPr="005E6BDE" w:rsidRDefault="00BA5F85" w:rsidP="00041DA5">
      <w:pPr>
        <w:numPr>
          <w:ilvl w:val="0"/>
          <w:numId w:val="17"/>
        </w:numPr>
        <w:pBdr>
          <w:top w:val="nil"/>
          <w:left w:val="nil"/>
          <w:bottom w:val="nil"/>
          <w:right w:val="nil"/>
          <w:between w:val="nil"/>
        </w:pBdr>
        <w:spacing w:before="120"/>
        <w:ind w:left="0" w:firstLine="709"/>
        <w:jc w:val="both"/>
        <w:rPr>
          <w:color w:val="000000"/>
        </w:rPr>
      </w:pPr>
      <w:r w:rsidRPr="005E6BDE">
        <w:rPr>
          <w:color w:val="000000"/>
        </w:rPr>
        <w:t>тексты, в которых нет цели уничтожения; они содержат лексику деструктивной семантики.</w:t>
      </w:r>
    </w:p>
    <w:p w14:paraId="372B95B8" w14:textId="77777777" w:rsidR="00BA5F85" w:rsidRPr="005E6BDE" w:rsidRDefault="00BA5F85" w:rsidP="000B2FC1">
      <w:pPr>
        <w:pStyle w:val="21"/>
      </w:pPr>
      <w:bookmarkStart w:id="184" w:name="_Toc90282482"/>
      <w:bookmarkStart w:id="185" w:name="_Toc90925683"/>
      <w:bookmarkStart w:id="186" w:name="_Toc91627437"/>
      <w:bookmarkStart w:id="187" w:name="_Toc98795922"/>
      <w:r w:rsidRPr="005E6BDE">
        <w:t>Обнаружение речевой агрессии</w:t>
      </w:r>
      <w:bookmarkEnd w:id="184"/>
      <w:bookmarkEnd w:id="185"/>
      <w:bookmarkEnd w:id="186"/>
      <w:bookmarkEnd w:id="187"/>
    </w:p>
    <w:p w14:paraId="1E1B8D89" w14:textId="77777777" w:rsidR="00BA5F85" w:rsidRPr="005E6BDE" w:rsidRDefault="00BA5F85" w:rsidP="00BA5F85">
      <w:pPr>
        <w:ind w:firstLine="709"/>
        <w:jc w:val="both"/>
      </w:pPr>
      <w:r w:rsidRPr="005E6BDE">
        <w:t xml:space="preserve">При характеристике явлений, связанных с проявлением вербальной агрессии в медиапространстве и интернет-коммуникации, целесообразно опираться на общеязыковое понятие «агрессия», «агрессивный»: агрессия — ‛состояние воинственной враждебности по отношению к окружающим у человека и животных’; агрессивный — ‛враждебный, угрожающий’ [Словарь иностранных слов и выражений / Автор-сост. Е.С.Зенович. М., 2003]. В связи с чем, под речевой агрессией понимается жесткое, подчеркнутое средствами языка выражение негативного эмоционально-оценочного отношения к кому-, чему-либо, нарушающее представление об этической и эстетической норме, а также перенасыщение текста вербализованной негативной информацией, вызывающее у адресата тягостное впечатление. </w:t>
      </w:r>
    </w:p>
    <w:p w14:paraId="22118482" w14:textId="77777777" w:rsidR="00BA5F85" w:rsidRPr="005E6BDE" w:rsidRDefault="00BA5F85" w:rsidP="00BA5F85">
      <w:pPr>
        <w:ind w:firstLine="709"/>
        <w:jc w:val="both"/>
      </w:pPr>
      <w:r w:rsidRPr="005E6BDE">
        <w:lastRenderedPageBreak/>
        <w:t>Иначе говоря, «речевая агрессия» – это проявление грубости в речи, негативное речевое воздействие и взаимодействие; обидное общение; выражение отрицательных эмоций и намерений в неприемлемой в данной ситуации и оскорбительной для собеседника форме.</w:t>
      </w:r>
    </w:p>
    <w:p w14:paraId="15152A7F" w14:textId="77777777" w:rsidR="00BA5F85" w:rsidRPr="005E6BDE" w:rsidRDefault="00BA5F85" w:rsidP="00BA5F85">
      <w:pPr>
        <w:ind w:firstLine="709"/>
        <w:jc w:val="both"/>
      </w:pPr>
      <w:r w:rsidRPr="005E6BDE">
        <w:t>Речевая агрессия характеризуется использованием  языковых  средств  для  выражения неприязни, враждебности; манерой речи, оскорбляющей чье-либо самолюбие,  достоинство;  наличием побуждений  (в  том  числе  в  форме  призыва) к совершению насильственных (деструктивных) действий и служит  выражением отрицательных эмоций  и чувств.</w:t>
      </w:r>
    </w:p>
    <w:p w14:paraId="680C179C" w14:textId="77777777" w:rsidR="00BA5F85" w:rsidRPr="005E6BDE" w:rsidRDefault="00BA5F85" w:rsidP="00BA5F85">
      <w:pPr>
        <w:ind w:firstLine="709"/>
        <w:jc w:val="both"/>
      </w:pPr>
      <w:r w:rsidRPr="005E6BDE">
        <w:t>Среди всех разновидностей проявления РА наиболее яркое вербальное выражение находит преднамеренное, целенаправленное, инициативное словесное нападение.</w:t>
      </w:r>
    </w:p>
    <w:p w14:paraId="32F2B4D5" w14:textId="77777777" w:rsidR="00BA5F85" w:rsidRPr="005E6BDE" w:rsidRDefault="00BA5F85" w:rsidP="00BA5F85">
      <w:pPr>
        <w:ind w:firstLine="709"/>
        <w:jc w:val="both"/>
      </w:pPr>
      <w:r w:rsidRPr="005E6BDE">
        <w:t>Именно данная разновидность речевой агрессии («per se» – лат. «сама по себе», агрессия «в чистом виде») наиболее опасна в коммуникативном отношении, поскольку она представляет собой продуманный, спланированный, подготовленный речевой акт, цель которого – нанесение коммуникативного вреда адресату, разрушение гармонии общения.</w:t>
      </w:r>
    </w:p>
    <w:p w14:paraId="24101E35" w14:textId="77777777" w:rsidR="00BA5F85" w:rsidRPr="005E6BDE" w:rsidRDefault="00BA5F85" w:rsidP="00BA5F85">
      <w:pPr>
        <w:ind w:firstLine="709"/>
        <w:jc w:val="both"/>
      </w:pPr>
      <w:r w:rsidRPr="005E6BDE">
        <w:t>РА может рассматриваться как преднамеренная деформация адресантом коммуникативного пространства адресата и характеризоваться 3 типами проявления:</w:t>
      </w:r>
    </w:p>
    <w:p w14:paraId="19638E07" w14:textId="77777777" w:rsidR="00BA5F85" w:rsidRPr="005E6BDE" w:rsidRDefault="00BA5F85" w:rsidP="00BA5F85">
      <w:pPr>
        <w:ind w:firstLine="709"/>
        <w:jc w:val="both"/>
      </w:pPr>
      <w:r w:rsidRPr="005E6BDE">
        <w:t>1)            В межличностной коммуникации – вторжение в речевое пространство адресата путем эксплицитного сообщения о своем негативном отношении к нему при помощи инвективы (дурак, хромой).</w:t>
      </w:r>
    </w:p>
    <w:p w14:paraId="1B4C73EB" w14:textId="77777777" w:rsidR="00BA5F85" w:rsidRPr="005E6BDE" w:rsidRDefault="00BA5F85" w:rsidP="00BA5F85">
      <w:pPr>
        <w:ind w:firstLine="709"/>
        <w:jc w:val="both"/>
      </w:pPr>
      <w:r w:rsidRPr="005E6BDE">
        <w:t>2)            Агрессивное навязывание негативного отношения к референту высказывания – лицу или группе лиц, объединенных по какому-либо признаку (национальному, религиозному и т.п.). Цель – стремление индуцировать у адресата негативное отношение к объекту высказывания.</w:t>
      </w:r>
    </w:p>
    <w:p w14:paraId="5F07BBE3" w14:textId="77777777" w:rsidR="00BA5F85" w:rsidRPr="005E6BDE" w:rsidRDefault="00BA5F85" w:rsidP="00BA5F85">
      <w:pPr>
        <w:ind w:firstLine="709"/>
        <w:jc w:val="both"/>
      </w:pPr>
      <w:r w:rsidRPr="005E6BDE">
        <w:t>3) Стремление изменить представление адресата о предмете речи в негативную сторону и, как следствие, его место в картине мира адресата. Объекты речевой агрессии в данном случае представляют собой понятия с «размытым» смыслом (государство, демократия и т.п.). Такие объекты находятся в сфере ключевых интересов всего общества (связаны с угрозой безопасности, благополучию, здоровью и т.п.).</w:t>
      </w:r>
    </w:p>
    <w:p w14:paraId="46BFD22D" w14:textId="77777777" w:rsidR="00BA5F85" w:rsidRPr="005E6BDE" w:rsidRDefault="00BA5F85" w:rsidP="00BA5F85">
      <w:pPr>
        <w:ind w:firstLine="709"/>
        <w:jc w:val="both"/>
      </w:pPr>
      <w:r w:rsidRPr="005E6BDE">
        <w:t>Учитывая изложенное, агрессию целесообразно рассматривать не в качестве самостоятельного (изолированного) фактора угрозы, а сопутствующим компонентом, одним из характеризующих элементов различных ТИНов, связанных с выражением негативного отношения к кому-, чему-либо. В том числе, экстремизм, терроризм, расовая, межэтническая и межконфессиональная рознь, обесценивание гражданской и этнической идентичности, уничтожение других людей и народов, буллинг, хейтинг, жестокое обращение с детьми и животными, домашнее насилие, критика власти и т.д.</w:t>
      </w:r>
    </w:p>
    <w:p w14:paraId="47EED29A" w14:textId="77777777" w:rsidR="00BA5F85" w:rsidRPr="005E6BDE" w:rsidRDefault="00BA5F85" w:rsidP="00BA5F85">
      <w:pPr>
        <w:ind w:firstLine="709"/>
        <w:jc w:val="both"/>
      </w:pPr>
      <w:r w:rsidRPr="005E6BDE">
        <w:t>Лингвистическими признаками, характеризующими активную прямую агрессию, являются словесное поношение кого-, чего-либо, оскорбление, унижение, угрозы, деструктивные пожелания, призывы к агрессивным действиям, насилию. К числу лексических средств, выражающих негативную оценку, относятся инвективная и стилистически сниженная, пейоративная, ненормированная лексика, окказиональные слова, агрессивная метафора, иноязычная лексика и варваризмы в случае их немотивированного употребления. Агрессивность может быть усилена с помощью приема стилистической конвергенции – скопления в каком-то участке текста стилистических средств одного или разных уровней для выполнения единой функции [Культура русской речи: Энциклопедический словарь-справочник / Под ред. Л.Ю. Иванова, А.П. Сковородникова, Е.Н. Ширяева и др. — М.: Флинта: Наука, 2003].</w:t>
      </w:r>
    </w:p>
    <w:p w14:paraId="30123803" w14:textId="77777777" w:rsidR="00BA5F85" w:rsidRPr="005E6BDE" w:rsidRDefault="00BA5F85" w:rsidP="00BA5F85">
      <w:pPr>
        <w:ind w:firstLine="709"/>
        <w:jc w:val="both"/>
      </w:pPr>
      <w:r w:rsidRPr="005E6BDE">
        <w:t xml:space="preserve">В публичном медиа пространстве в качестве проявления агрессии в креолизованных текстах могут выступать невербальные маркеры (приведенные примеры свидетельствуют о разнообразии сфер использования маркеров, характеризующих аргессию). </w:t>
      </w:r>
    </w:p>
    <w:p w14:paraId="45FB8B4E" w14:textId="48E06C65" w:rsidR="00BA5F85" w:rsidRPr="005E6BDE" w:rsidRDefault="00BA5F85" w:rsidP="00BA5F85">
      <w:pPr>
        <w:ind w:firstLine="709"/>
        <w:jc w:val="both"/>
      </w:pPr>
      <w:r w:rsidRPr="005E6BDE">
        <w:t xml:space="preserve">К невербальным маркерам проявления агрессии могут быть отнесены характерные жесты (см. рисунки </w:t>
      </w:r>
      <w:r w:rsidR="00560CB4" w:rsidRPr="005E6BDE">
        <w:t>38, 39, 40, 41, 42, 43, 44</w:t>
      </w:r>
      <w:r w:rsidRPr="005E6BDE">
        <w:t>).</w:t>
      </w:r>
    </w:p>
    <w:p w14:paraId="5E1BFC5C" w14:textId="77777777" w:rsidR="00BA5F85" w:rsidRPr="005E6BDE" w:rsidRDefault="00BA5F85" w:rsidP="00BA5F85">
      <w:pPr>
        <w:jc w:val="center"/>
      </w:pPr>
      <w:r w:rsidRPr="005E6BDE">
        <w:rPr>
          <w:noProof/>
        </w:rPr>
        <w:lastRenderedPageBreak/>
        <w:drawing>
          <wp:inline distT="114300" distB="114300" distL="114300" distR="114300" wp14:anchorId="52781CCC" wp14:editId="64F5B279">
            <wp:extent cx="2601278" cy="2305050"/>
            <wp:effectExtent l="0" t="0" r="0" b="0"/>
            <wp:docPr id="191"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79"/>
                    <a:srcRect/>
                    <a:stretch>
                      <a:fillRect/>
                    </a:stretch>
                  </pic:blipFill>
                  <pic:spPr>
                    <a:xfrm>
                      <a:off x="0" y="0"/>
                      <a:ext cx="2601278" cy="2305050"/>
                    </a:xfrm>
                    <a:prstGeom prst="rect">
                      <a:avLst/>
                    </a:prstGeom>
                    <a:ln/>
                  </pic:spPr>
                </pic:pic>
              </a:graphicData>
            </a:graphic>
          </wp:inline>
        </w:drawing>
      </w:r>
    </w:p>
    <w:p w14:paraId="72AD4B22" w14:textId="12BE9A32" w:rsidR="00BA5F85" w:rsidRPr="005E6BDE" w:rsidRDefault="00BA5F85" w:rsidP="00BA5F85">
      <w:pPr>
        <w:pStyle w:val="a9"/>
        <w:keepNext/>
        <w:jc w:val="center"/>
        <w:rPr>
          <w:b w:val="0"/>
          <w:szCs w:val="24"/>
        </w:rPr>
      </w:pPr>
      <w:r w:rsidRPr="005E6BDE">
        <w:rPr>
          <w:b w:val="0"/>
          <w:szCs w:val="24"/>
        </w:rPr>
        <w:t xml:space="preserve">Рисунок </w:t>
      </w:r>
      <w:r w:rsidR="00560CB4" w:rsidRPr="005E6BDE">
        <w:rPr>
          <w:b w:val="0"/>
          <w:szCs w:val="24"/>
        </w:rPr>
        <w:t>38</w:t>
      </w:r>
      <w:r w:rsidRPr="005E6BDE">
        <w:rPr>
          <w:b w:val="0"/>
          <w:szCs w:val="24"/>
        </w:rPr>
        <w:t xml:space="preserve"> - Демонстрация кулака</w:t>
      </w:r>
    </w:p>
    <w:p w14:paraId="7D283EE6" w14:textId="77777777" w:rsidR="00BA5F85" w:rsidRPr="005E6BDE" w:rsidRDefault="00BA5F85" w:rsidP="00BA5F85">
      <w:pPr>
        <w:jc w:val="both"/>
      </w:pPr>
    </w:p>
    <w:p w14:paraId="0C01FEF6" w14:textId="77777777" w:rsidR="00BA5F85" w:rsidRPr="005E6BDE" w:rsidRDefault="00BA5F85" w:rsidP="00BA5F85">
      <w:pPr>
        <w:jc w:val="both"/>
      </w:pPr>
      <w:r w:rsidRPr="005E6BDE">
        <w:t xml:space="preserve"> </w:t>
      </w:r>
    </w:p>
    <w:p w14:paraId="439ECB27" w14:textId="77777777" w:rsidR="00BA5F85" w:rsidRPr="005E6BDE" w:rsidRDefault="00BA5F85" w:rsidP="00BA5F85">
      <w:pPr>
        <w:jc w:val="center"/>
      </w:pPr>
      <w:r w:rsidRPr="005E6BDE">
        <w:rPr>
          <w:noProof/>
        </w:rPr>
        <w:drawing>
          <wp:inline distT="114300" distB="114300" distL="114300" distR="114300" wp14:anchorId="40CCA92B" wp14:editId="0682AEF7">
            <wp:extent cx="2238375" cy="2332673"/>
            <wp:effectExtent l="0" t="0" r="0" b="0"/>
            <wp:docPr id="192" name="image31.png" descr="Изображение выглядит как текст&#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31.png" descr="Изображение выглядит как текст&#10;&#10;Автоматически созданное описание"/>
                    <pic:cNvPicPr preferRelativeResize="0"/>
                  </pic:nvPicPr>
                  <pic:blipFill>
                    <a:blip r:embed="rId80"/>
                    <a:srcRect/>
                    <a:stretch>
                      <a:fillRect/>
                    </a:stretch>
                  </pic:blipFill>
                  <pic:spPr>
                    <a:xfrm>
                      <a:off x="0" y="0"/>
                      <a:ext cx="2238375" cy="2332673"/>
                    </a:xfrm>
                    <a:prstGeom prst="rect">
                      <a:avLst/>
                    </a:prstGeom>
                    <a:ln/>
                  </pic:spPr>
                </pic:pic>
              </a:graphicData>
            </a:graphic>
          </wp:inline>
        </w:drawing>
      </w:r>
    </w:p>
    <w:p w14:paraId="3DE48251" w14:textId="0E5DB411" w:rsidR="00BA5F85" w:rsidRPr="005E6BDE" w:rsidRDefault="00BA5F85" w:rsidP="00BA5F85">
      <w:pPr>
        <w:pStyle w:val="a9"/>
        <w:keepNext/>
        <w:jc w:val="center"/>
        <w:rPr>
          <w:b w:val="0"/>
          <w:szCs w:val="24"/>
        </w:rPr>
      </w:pPr>
      <w:r w:rsidRPr="005E6BDE">
        <w:rPr>
          <w:b w:val="0"/>
          <w:szCs w:val="24"/>
        </w:rPr>
        <w:t xml:space="preserve">Рисунок </w:t>
      </w:r>
      <w:r w:rsidR="00560CB4" w:rsidRPr="005E6BDE">
        <w:rPr>
          <w:b w:val="0"/>
          <w:szCs w:val="24"/>
        </w:rPr>
        <w:t>39</w:t>
      </w:r>
      <w:r w:rsidRPr="005E6BDE">
        <w:rPr>
          <w:b w:val="0"/>
          <w:szCs w:val="24"/>
        </w:rPr>
        <w:t xml:space="preserve"> - Занесенный ботинок</w:t>
      </w:r>
    </w:p>
    <w:p w14:paraId="02682D87" w14:textId="77777777" w:rsidR="00BA5F85" w:rsidRPr="005E6BDE" w:rsidRDefault="00BA5F85" w:rsidP="00BA5F85">
      <w:pPr>
        <w:jc w:val="both"/>
      </w:pPr>
    </w:p>
    <w:p w14:paraId="71A74E2F" w14:textId="77777777" w:rsidR="00BA5F85" w:rsidRPr="005E6BDE" w:rsidRDefault="00BA5F85" w:rsidP="00BA5F85">
      <w:pPr>
        <w:jc w:val="both"/>
      </w:pPr>
      <w:r w:rsidRPr="005E6BDE">
        <w:t xml:space="preserve"> </w:t>
      </w:r>
    </w:p>
    <w:p w14:paraId="3A6F5F7B" w14:textId="77777777" w:rsidR="00BA5F85" w:rsidRPr="005E6BDE" w:rsidRDefault="00BA5F85" w:rsidP="00BA5F85">
      <w:pPr>
        <w:pStyle w:val="a9"/>
        <w:keepNext/>
        <w:jc w:val="center"/>
        <w:rPr>
          <w:szCs w:val="24"/>
        </w:rPr>
      </w:pPr>
      <w:r w:rsidRPr="005E6BDE">
        <w:rPr>
          <w:noProof/>
          <w:szCs w:val="24"/>
        </w:rPr>
        <w:drawing>
          <wp:inline distT="114300" distB="114300" distL="114300" distR="114300" wp14:anchorId="5E7EF320" wp14:editId="4741F1B5">
            <wp:extent cx="3724275" cy="2208848"/>
            <wp:effectExtent l="0" t="0" r="0" b="0"/>
            <wp:docPr id="193" name="image29.png" descr="Изображение выглядит как внешний, спорт&#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29.png" descr="Изображение выглядит как внешний, спорт&#10;&#10;Автоматически созданное описание"/>
                    <pic:cNvPicPr preferRelativeResize="0"/>
                  </pic:nvPicPr>
                  <pic:blipFill>
                    <a:blip r:embed="rId81"/>
                    <a:srcRect/>
                    <a:stretch>
                      <a:fillRect/>
                    </a:stretch>
                  </pic:blipFill>
                  <pic:spPr>
                    <a:xfrm>
                      <a:off x="0" y="0"/>
                      <a:ext cx="3724275" cy="2208848"/>
                    </a:xfrm>
                    <a:prstGeom prst="rect">
                      <a:avLst/>
                    </a:prstGeom>
                    <a:ln/>
                  </pic:spPr>
                </pic:pic>
              </a:graphicData>
            </a:graphic>
          </wp:inline>
        </w:drawing>
      </w:r>
    </w:p>
    <w:p w14:paraId="5DAECC92" w14:textId="77777777" w:rsidR="00BA5F85" w:rsidRPr="005E6BDE" w:rsidRDefault="00BA5F85" w:rsidP="00BA5F85">
      <w:pPr>
        <w:jc w:val="both"/>
      </w:pPr>
    </w:p>
    <w:p w14:paraId="15EAE38B" w14:textId="77777777" w:rsidR="00BA5F85" w:rsidRPr="005E6BDE" w:rsidRDefault="00BA5F85" w:rsidP="00BA5F85">
      <w:pPr>
        <w:jc w:val="center"/>
      </w:pPr>
      <w:r w:rsidRPr="005E6BDE">
        <w:rPr>
          <w:noProof/>
        </w:rPr>
        <w:lastRenderedPageBreak/>
        <w:drawing>
          <wp:inline distT="114300" distB="114300" distL="114300" distR="114300" wp14:anchorId="47E299D9" wp14:editId="5B3505A7">
            <wp:extent cx="2466975" cy="2170748"/>
            <wp:effectExtent l="0" t="0" r="0" b="0"/>
            <wp:docPr id="194"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82"/>
                    <a:srcRect/>
                    <a:stretch>
                      <a:fillRect/>
                    </a:stretch>
                  </pic:blipFill>
                  <pic:spPr>
                    <a:xfrm>
                      <a:off x="0" y="0"/>
                      <a:ext cx="2466975" cy="2170748"/>
                    </a:xfrm>
                    <a:prstGeom prst="rect">
                      <a:avLst/>
                    </a:prstGeom>
                    <a:ln/>
                  </pic:spPr>
                </pic:pic>
              </a:graphicData>
            </a:graphic>
          </wp:inline>
        </w:drawing>
      </w:r>
    </w:p>
    <w:p w14:paraId="6F28118D" w14:textId="77777777" w:rsidR="00BA5F85" w:rsidRPr="005E6BDE" w:rsidRDefault="00BA5F85" w:rsidP="00BA5F85">
      <w:pPr>
        <w:jc w:val="center"/>
      </w:pPr>
    </w:p>
    <w:p w14:paraId="6F36480E" w14:textId="77777777" w:rsidR="00BA5F85" w:rsidRPr="005E6BDE" w:rsidRDefault="00BA5F85" w:rsidP="00BA5F85">
      <w:pPr>
        <w:jc w:val="center"/>
      </w:pPr>
      <w:r w:rsidRPr="005E6BDE">
        <w:rPr>
          <w:noProof/>
        </w:rPr>
        <w:drawing>
          <wp:inline distT="114300" distB="114300" distL="114300" distR="114300" wp14:anchorId="1C26C01F" wp14:editId="15A520AF">
            <wp:extent cx="3010853" cy="2685559"/>
            <wp:effectExtent l="0" t="0" r="0" b="0"/>
            <wp:docPr id="195" name="image39.png" descr="Изображение выглядит как текст, рама картины&#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39.png" descr="Изображение выглядит как текст, рама картины&#10;&#10;Автоматически созданное описание"/>
                    <pic:cNvPicPr preferRelativeResize="0"/>
                  </pic:nvPicPr>
                  <pic:blipFill>
                    <a:blip r:embed="rId83"/>
                    <a:srcRect/>
                    <a:stretch>
                      <a:fillRect/>
                    </a:stretch>
                  </pic:blipFill>
                  <pic:spPr>
                    <a:xfrm>
                      <a:off x="0" y="0"/>
                      <a:ext cx="3010853" cy="2685559"/>
                    </a:xfrm>
                    <a:prstGeom prst="rect">
                      <a:avLst/>
                    </a:prstGeom>
                    <a:ln/>
                  </pic:spPr>
                </pic:pic>
              </a:graphicData>
            </a:graphic>
          </wp:inline>
        </w:drawing>
      </w:r>
    </w:p>
    <w:p w14:paraId="1077286A" w14:textId="77777777" w:rsidR="00BA5F85" w:rsidRPr="005E6BDE" w:rsidRDefault="00BA5F85" w:rsidP="00BA5F85">
      <w:pPr>
        <w:pStyle w:val="a9"/>
        <w:keepNext/>
        <w:jc w:val="center"/>
        <w:rPr>
          <w:szCs w:val="24"/>
        </w:rPr>
      </w:pPr>
    </w:p>
    <w:p w14:paraId="46563091" w14:textId="5FB1A5EA" w:rsidR="00BA5F85" w:rsidRPr="005E6BDE" w:rsidRDefault="00BA5F85" w:rsidP="00BA5F85">
      <w:pPr>
        <w:pStyle w:val="a9"/>
        <w:keepNext/>
        <w:jc w:val="center"/>
        <w:rPr>
          <w:b w:val="0"/>
          <w:szCs w:val="24"/>
        </w:rPr>
      </w:pPr>
      <w:r w:rsidRPr="005E6BDE">
        <w:rPr>
          <w:b w:val="0"/>
          <w:szCs w:val="24"/>
        </w:rPr>
        <w:t xml:space="preserve">Рисунок </w:t>
      </w:r>
      <w:r w:rsidR="00560CB4" w:rsidRPr="005E6BDE">
        <w:rPr>
          <w:b w:val="0"/>
          <w:szCs w:val="24"/>
        </w:rPr>
        <w:t>40</w:t>
      </w:r>
      <w:r w:rsidRPr="005E6BDE">
        <w:rPr>
          <w:b w:val="0"/>
          <w:noProof/>
          <w:szCs w:val="24"/>
        </w:rPr>
        <w:t xml:space="preserve"> -</w:t>
      </w:r>
      <w:r w:rsidRPr="005E6BDE">
        <w:rPr>
          <w:b w:val="0"/>
          <w:szCs w:val="24"/>
        </w:rPr>
        <w:t xml:space="preserve"> Изображения холодного (нож, меч, копье и т.д.) и огнестрельного оружия (пистолет, автомат и др.), боеприпасов, самодельных средств (Коктейль Молотова)</w:t>
      </w:r>
    </w:p>
    <w:p w14:paraId="7391FE25" w14:textId="77777777" w:rsidR="00BA5F85" w:rsidRPr="005E6BDE" w:rsidRDefault="00BA5F85" w:rsidP="00BA5F85">
      <w:pPr>
        <w:jc w:val="both"/>
      </w:pPr>
    </w:p>
    <w:p w14:paraId="42CFB89E" w14:textId="77777777" w:rsidR="00BA5F85" w:rsidRPr="005E6BDE" w:rsidRDefault="00BA5F85" w:rsidP="00BA5F85">
      <w:pPr>
        <w:jc w:val="center"/>
      </w:pPr>
      <w:r w:rsidRPr="005E6BDE">
        <w:rPr>
          <w:noProof/>
        </w:rPr>
        <w:drawing>
          <wp:inline distT="114300" distB="114300" distL="114300" distR="114300" wp14:anchorId="7AE38E9F" wp14:editId="06E35AAF">
            <wp:extent cx="3342323" cy="2571750"/>
            <wp:effectExtent l="0" t="0" r="0" b="0"/>
            <wp:docPr id="176" name="image28.png" descr="Изображение выглядит как текст, зеркало, отражение, окно&#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28.png" descr="Изображение выглядит как текст, зеркало, отражение, окно&#10;&#10;Автоматически созданное описание"/>
                    <pic:cNvPicPr preferRelativeResize="0"/>
                  </pic:nvPicPr>
                  <pic:blipFill>
                    <a:blip r:embed="rId84"/>
                    <a:srcRect/>
                    <a:stretch>
                      <a:fillRect/>
                    </a:stretch>
                  </pic:blipFill>
                  <pic:spPr>
                    <a:xfrm>
                      <a:off x="0" y="0"/>
                      <a:ext cx="3342323" cy="2571750"/>
                    </a:xfrm>
                    <a:prstGeom prst="rect">
                      <a:avLst/>
                    </a:prstGeom>
                    <a:ln/>
                  </pic:spPr>
                </pic:pic>
              </a:graphicData>
            </a:graphic>
          </wp:inline>
        </w:drawing>
      </w:r>
    </w:p>
    <w:p w14:paraId="35EA63E2" w14:textId="77777777" w:rsidR="00BA5F85" w:rsidRPr="005E6BDE" w:rsidRDefault="00BA5F85" w:rsidP="00BA5F85">
      <w:pPr>
        <w:jc w:val="center"/>
      </w:pPr>
      <w:r w:rsidRPr="005E6BDE">
        <w:rPr>
          <w:noProof/>
        </w:rPr>
        <w:lastRenderedPageBreak/>
        <w:drawing>
          <wp:inline distT="114300" distB="114300" distL="114300" distR="114300" wp14:anchorId="5B1A94DC" wp14:editId="25CD98FC">
            <wp:extent cx="2391728" cy="2286000"/>
            <wp:effectExtent l="0" t="0" r="0" b="0"/>
            <wp:docPr id="177" name="image1.png" descr="Изображение выглядит как текст&#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1.png" descr="Изображение выглядит как текст&#10;&#10;Автоматически созданное описание"/>
                    <pic:cNvPicPr preferRelativeResize="0"/>
                  </pic:nvPicPr>
                  <pic:blipFill>
                    <a:blip r:embed="rId58"/>
                    <a:srcRect/>
                    <a:stretch>
                      <a:fillRect/>
                    </a:stretch>
                  </pic:blipFill>
                  <pic:spPr>
                    <a:xfrm>
                      <a:off x="0" y="0"/>
                      <a:ext cx="2391728" cy="2286000"/>
                    </a:xfrm>
                    <a:prstGeom prst="rect">
                      <a:avLst/>
                    </a:prstGeom>
                    <a:ln/>
                  </pic:spPr>
                </pic:pic>
              </a:graphicData>
            </a:graphic>
          </wp:inline>
        </w:drawing>
      </w:r>
    </w:p>
    <w:p w14:paraId="7C06B0CF" w14:textId="77777777" w:rsidR="00BA5F85" w:rsidRPr="005E6BDE" w:rsidRDefault="00BA5F85" w:rsidP="00BA5F85">
      <w:pPr>
        <w:jc w:val="center"/>
      </w:pPr>
      <w:r w:rsidRPr="005E6BDE">
        <w:rPr>
          <w:noProof/>
        </w:rPr>
        <w:drawing>
          <wp:inline distT="114300" distB="114300" distL="114300" distR="114300" wp14:anchorId="5B72C5F3" wp14:editId="5D20E347">
            <wp:extent cx="2809875" cy="2600325"/>
            <wp:effectExtent l="0" t="0" r="0" b="0"/>
            <wp:docPr id="178"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85"/>
                    <a:srcRect/>
                    <a:stretch>
                      <a:fillRect/>
                    </a:stretch>
                  </pic:blipFill>
                  <pic:spPr>
                    <a:xfrm>
                      <a:off x="0" y="0"/>
                      <a:ext cx="2809875" cy="2600325"/>
                    </a:xfrm>
                    <a:prstGeom prst="rect">
                      <a:avLst/>
                    </a:prstGeom>
                    <a:ln/>
                  </pic:spPr>
                </pic:pic>
              </a:graphicData>
            </a:graphic>
          </wp:inline>
        </w:drawing>
      </w:r>
    </w:p>
    <w:p w14:paraId="27BA01FE" w14:textId="77777777" w:rsidR="00BA5F85" w:rsidRPr="005E6BDE" w:rsidRDefault="00BA5F85" w:rsidP="00BA5F85">
      <w:pPr>
        <w:jc w:val="center"/>
      </w:pPr>
      <w:r w:rsidRPr="005E6BDE">
        <w:rPr>
          <w:noProof/>
        </w:rPr>
        <w:drawing>
          <wp:inline distT="114300" distB="114300" distL="114300" distR="114300" wp14:anchorId="51BBF920" wp14:editId="335134C4">
            <wp:extent cx="2600325" cy="1989773"/>
            <wp:effectExtent l="0" t="0" r="0" b="0"/>
            <wp:docPr id="179" name="image27.png" descr="Изображение выглядит как текст&#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27.png" descr="Изображение выглядит как текст&#10;&#10;Автоматически созданное описание"/>
                    <pic:cNvPicPr preferRelativeResize="0"/>
                  </pic:nvPicPr>
                  <pic:blipFill>
                    <a:blip r:embed="rId86"/>
                    <a:srcRect/>
                    <a:stretch>
                      <a:fillRect/>
                    </a:stretch>
                  </pic:blipFill>
                  <pic:spPr>
                    <a:xfrm>
                      <a:off x="0" y="0"/>
                      <a:ext cx="2600325" cy="1989773"/>
                    </a:xfrm>
                    <a:prstGeom prst="rect">
                      <a:avLst/>
                    </a:prstGeom>
                    <a:ln/>
                  </pic:spPr>
                </pic:pic>
              </a:graphicData>
            </a:graphic>
          </wp:inline>
        </w:drawing>
      </w:r>
      <w:r w:rsidRPr="005E6BDE">
        <w:rPr>
          <w:noProof/>
        </w:rPr>
        <w:drawing>
          <wp:inline distT="114300" distB="114300" distL="114300" distR="114300" wp14:anchorId="4D620B82" wp14:editId="45605EEE">
            <wp:extent cx="1732597" cy="2703784"/>
            <wp:effectExtent l="0" t="0" r="0" b="0"/>
            <wp:docPr id="180" name="image24.png" descr="Изображение выглядит как текст, черный&#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24.png" descr="Изображение выглядит как текст, черный&#10;&#10;Автоматически созданное описание"/>
                    <pic:cNvPicPr preferRelativeResize="0"/>
                  </pic:nvPicPr>
                  <pic:blipFill>
                    <a:blip r:embed="rId87"/>
                    <a:srcRect/>
                    <a:stretch>
                      <a:fillRect/>
                    </a:stretch>
                  </pic:blipFill>
                  <pic:spPr>
                    <a:xfrm>
                      <a:off x="0" y="0"/>
                      <a:ext cx="1732597" cy="2703784"/>
                    </a:xfrm>
                    <a:prstGeom prst="rect">
                      <a:avLst/>
                    </a:prstGeom>
                    <a:ln/>
                  </pic:spPr>
                </pic:pic>
              </a:graphicData>
            </a:graphic>
          </wp:inline>
        </w:drawing>
      </w:r>
    </w:p>
    <w:p w14:paraId="25EB2C71" w14:textId="77777777" w:rsidR="00BA5F85" w:rsidRPr="005E6BDE" w:rsidRDefault="00BA5F85" w:rsidP="00BA5F85">
      <w:pPr>
        <w:jc w:val="both"/>
      </w:pPr>
    </w:p>
    <w:p w14:paraId="4A14A33F" w14:textId="5C8624B7" w:rsidR="00BA5F85" w:rsidRPr="005E6BDE" w:rsidRDefault="00BA5F85" w:rsidP="00BA5F85">
      <w:pPr>
        <w:pStyle w:val="a9"/>
        <w:keepNext/>
        <w:jc w:val="both"/>
        <w:rPr>
          <w:b w:val="0"/>
          <w:szCs w:val="24"/>
        </w:rPr>
      </w:pPr>
      <w:r w:rsidRPr="005E6BDE">
        <w:rPr>
          <w:b w:val="0"/>
          <w:szCs w:val="24"/>
        </w:rPr>
        <w:t xml:space="preserve">Рисунок </w:t>
      </w:r>
      <w:r w:rsidR="00560CB4" w:rsidRPr="005E6BDE">
        <w:rPr>
          <w:b w:val="0"/>
          <w:szCs w:val="24"/>
        </w:rPr>
        <w:t xml:space="preserve"> 41</w:t>
      </w:r>
      <w:r w:rsidRPr="005E6BDE">
        <w:rPr>
          <w:b w:val="0"/>
          <w:szCs w:val="24"/>
        </w:rPr>
        <w:t>- Изображение человека, видимого через сетку прицела</w:t>
      </w:r>
    </w:p>
    <w:p w14:paraId="14C78A92" w14:textId="77777777" w:rsidR="00BA5F85" w:rsidRPr="005E6BDE" w:rsidRDefault="00BA5F85" w:rsidP="00BA5F85">
      <w:pPr>
        <w:jc w:val="both"/>
      </w:pPr>
    </w:p>
    <w:p w14:paraId="461BBEFB" w14:textId="77777777" w:rsidR="00BA5F85" w:rsidRPr="005E6BDE" w:rsidRDefault="00BA5F85" w:rsidP="00BA5F85">
      <w:pPr>
        <w:jc w:val="both"/>
      </w:pPr>
      <w:r w:rsidRPr="005E6BDE">
        <w:t xml:space="preserve"> </w:t>
      </w:r>
    </w:p>
    <w:p w14:paraId="317A8903" w14:textId="77777777" w:rsidR="00BA5F85" w:rsidRPr="005E6BDE" w:rsidRDefault="00BA5F85" w:rsidP="00BA5F85">
      <w:pPr>
        <w:jc w:val="center"/>
      </w:pPr>
      <w:r w:rsidRPr="005E6BDE">
        <w:rPr>
          <w:noProof/>
        </w:rPr>
        <w:lastRenderedPageBreak/>
        <w:drawing>
          <wp:inline distT="114300" distB="114300" distL="114300" distR="114300" wp14:anchorId="1D26AF19" wp14:editId="7018155D">
            <wp:extent cx="3047048" cy="2786934"/>
            <wp:effectExtent l="0" t="0" r="0" b="0"/>
            <wp:docPr id="181" name="image26.png" descr="Изображение выглядит как текст, изображение&#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26.png" descr="Изображение выглядит как текст, изображение&#10;&#10;Автоматически созданное описание"/>
                    <pic:cNvPicPr preferRelativeResize="0"/>
                  </pic:nvPicPr>
                  <pic:blipFill>
                    <a:blip r:embed="rId88"/>
                    <a:srcRect/>
                    <a:stretch>
                      <a:fillRect/>
                    </a:stretch>
                  </pic:blipFill>
                  <pic:spPr>
                    <a:xfrm>
                      <a:off x="0" y="0"/>
                      <a:ext cx="3047048" cy="2786934"/>
                    </a:xfrm>
                    <a:prstGeom prst="rect">
                      <a:avLst/>
                    </a:prstGeom>
                    <a:ln/>
                  </pic:spPr>
                </pic:pic>
              </a:graphicData>
            </a:graphic>
          </wp:inline>
        </w:drawing>
      </w:r>
      <w:r w:rsidRPr="005E6BDE">
        <w:rPr>
          <w:noProof/>
        </w:rPr>
        <w:drawing>
          <wp:inline distT="114300" distB="114300" distL="114300" distR="114300" wp14:anchorId="66F89555" wp14:editId="6985C427">
            <wp:extent cx="2570798" cy="2745316"/>
            <wp:effectExtent l="0" t="0" r="0" b="0"/>
            <wp:docPr id="182" name="image34.png" descr="Изображение выглядит как текст, небо, внешний, человек&#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34.png" descr="Изображение выглядит как текст, небо, внешний, человек&#10;&#10;Автоматически созданное описание"/>
                    <pic:cNvPicPr preferRelativeResize="0"/>
                  </pic:nvPicPr>
                  <pic:blipFill>
                    <a:blip r:embed="rId89"/>
                    <a:srcRect/>
                    <a:stretch>
                      <a:fillRect/>
                    </a:stretch>
                  </pic:blipFill>
                  <pic:spPr>
                    <a:xfrm>
                      <a:off x="0" y="0"/>
                      <a:ext cx="2570798" cy="2745316"/>
                    </a:xfrm>
                    <a:prstGeom prst="rect">
                      <a:avLst/>
                    </a:prstGeom>
                    <a:ln/>
                  </pic:spPr>
                </pic:pic>
              </a:graphicData>
            </a:graphic>
          </wp:inline>
        </w:drawing>
      </w:r>
    </w:p>
    <w:p w14:paraId="44E70C29" w14:textId="77777777" w:rsidR="00BA5F85" w:rsidRPr="005E6BDE" w:rsidRDefault="00BA5F85" w:rsidP="00BA5F85">
      <w:pPr>
        <w:jc w:val="center"/>
      </w:pPr>
      <w:r w:rsidRPr="005E6BDE">
        <w:rPr>
          <w:noProof/>
        </w:rPr>
        <w:drawing>
          <wp:inline distT="114300" distB="114300" distL="114300" distR="114300" wp14:anchorId="4BC30A0C" wp14:editId="14654E32">
            <wp:extent cx="2046922" cy="2932078"/>
            <wp:effectExtent l="0" t="0" r="0" b="0"/>
            <wp:docPr id="183" name="image23.png" descr="Изображение выглядит как текст, оружие&#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23.png" descr="Изображение выглядит как текст, оружие&#10;&#10;Автоматически созданное описание"/>
                    <pic:cNvPicPr preferRelativeResize="0"/>
                  </pic:nvPicPr>
                  <pic:blipFill>
                    <a:blip r:embed="rId90"/>
                    <a:srcRect/>
                    <a:stretch>
                      <a:fillRect/>
                    </a:stretch>
                  </pic:blipFill>
                  <pic:spPr>
                    <a:xfrm>
                      <a:off x="0" y="0"/>
                      <a:ext cx="2046922" cy="2932078"/>
                    </a:xfrm>
                    <a:prstGeom prst="rect">
                      <a:avLst/>
                    </a:prstGeom>
                    <a:ln/>
                  </pic:spPr>
                </pic:pic>
              </a:graphicData>
            </a:graphic>
          </wp:inline>
        </w:drawing>
      </w:r>
      <w:r w:rsidRPr="005E6BDE">
        <w:rPr>
          <w:noProof/>
        </w:rPr>
        <w:drawing>
          <wp:inline distT="114300" distB="114300" distL="114300" distR="114300" wp14:anchorId="0D7593DB" wp14:editId="72B5FB2B">
            <wp:extent cx="2478545" cy="1904048"/>
            <wp:effectExtent l="0" t="0" r="0" b="0"/>
            <wp:docPr id="184" name="image21.png" descr="Изображение выглядит как текст, электроника, снимок экрана&#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21.png" descr="Изображение выглядит как текст, электроника, снимок экрана&#10;&#10;Автоматически созданное описание"/>
                    <pic:cNvPicPr preferRelativeResize="0"/>
                  </pic:nvPicPr>
                  <pic:blipFill>
                    <a:blip r:embed="rId91"/>
                    <a:srcRect/>
                    <a:stretch>
                      <a:fillRect/>
                    </a:stretch>
                  </pic:blipFill>
                  <pic:spPr>
                    <a:xfrm>
                      <a:off x="0" y="0"/>
                      <a:ext cx="2478545" cy="1904048"/>
                    </a:xfrm>
                    <a:prstGeom prst="rect">
                      <a:avLst/>
                    </a:prstGeom>
                    <a:ln/>
                  </pic:spPr>
                </pic:pic>
              </a:graphicData>
            </a:graphic>
          </wp:inline>
        </w:drawing>
      </w:r>
    </w:p>
    <w:p w14:paraId="6ECA5317" w14:textId="77777777" w:rsidR="00BA5F85" w:rsidRPr="005E6BDE" w:rsidRDefault="00BA5F85" w:rsidP="00BA5F85">
      <w:pPr>
        <w:jc w:val="center"/>
      </w:pPr>
      <w:r w:rsidRPr="005E6BDE">
        <w:rPr>
          <w:noProof/>
        </w:rPr>
        <w:drawing>
          <wp:inline distT="114300" distB="114300" distL="114300" distR="114300" wp14:anchorId="4A718CD1" wp14:editId="013412DC">
            <wp:extent cx="2532698" cy="2808276"/>
            <wp:effectExtent l="0" t="0" r="0" b="0"/>
            <wp:docPr id="185" name="image22.png" descr="Изображение выглядит как текст&#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22.png" descr="Изображение выглядит как текст&#10;&#10;Автоматически созданное описание"/>
                    <pic:cNvPicPr preferRelativeResize="0"/>
                  </pic:nvPicPr>
                  <pic:blipFill>
                    <a:blip r:embed="rId92"/>
                    <a:srcRect/>
                    <a:stretch>
                      <a:fillRect/>
                    </a:stretch>
                  </pic:blipFill>
                  <pic:spPr>
                    <a:xfrm>
                      <a:off x="0" y="0"/>
                      <a:ext cx="2532698" cy="2808276"/>
                    </a:xfrm>
                    <a:prstGeom prst="rect">
                      <a:avLst/>
                    </a:prstGeom>
                    <a:ln/>
                  </pic:spPr>
                </pic:pic>
              </a:graphicData>
            </a:graphic>
          </wp:inline>
        </w:drawing>
      </w:r>
      <w:r w:rsidRPr="005E6BDE">
        <w:rPr>
          <w:noProof/>
        </w:rPr>
        <w:drawing>
          <wp:inline distT="114300" distB="114300" distL="114300" distR="114300" wp14:anchorId="45C428BC" wp14:editId="115B9196">
            <wp:extent cx="2613660" cy="2447925"/>
            <wp:effectExtent l="0" t="0" r="0" b="0"/>
            <wp:docPr id="208" name="image54.png" descr="Изображение выглядит как текст, еда&#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54.png" descr="Изображение выглядит как текст, еда&#10;&#10;Автоматически созданное описание"/>
                    <pic:cNvPicPr preferRelativeResize="0"/>
                  </pic:nvPicPr>
                  <pic:blipFill>
                    <a:blip r:embed="rId93"/>
                    <a:srcRect l="22044"/>
                    <a:stretch>
                      <a:fillRect/>
                    </a:stretch>
                  </pic:blipFill>
                  <pic:spPr>
                    <a:xfrm>
                      <a:off x="0" y="0"/>
                      <a:ext cx="2613660" cy="2447925"/>
                    </a:xfrm>
                    <a:prstGeom prst="rect">
                      <a:avLst/>
                    </a:prstGeom>
                    <a:ln/>
                  </pic:spPr>
                </pic:pic>
              </a:graphicData>
            </a:graphic>
          </wp:inline>
        </w:drawing>
      </w:r>
    </w:p>
    <w:p w14:paraId="62E27D28" w14:textId="77777777" w:rsidR="00BA5F85" w:rsidRPr="005E6BDE" w:rsidRDefault="00BA5F85" w:rsidP="00BA5F85">
      <w:pPr>
        <w:jc w:val="center"/>
      </w:pPr>
      <w:r w:rsidRPr="005E6BDE">
        <w:rPr>
          <w:noProof/>
        </w:rPr>
        <w:lastRenderedPageBreak/>
        <w:drawing>
          <wp:inline distT="114300" distB="114300" distL="114300" distR="114300" wp14:anchorId="00ECEBE8" wp14:editId="1C22D08A">
            <wp:extent cx="5362575" cy="3495675"/>
            <wp:effectExtent l="0" t="0" r="0" b="0"/>
            <wp:docPr id="209" name="image55.png" descr="Изображение выглядит как текст, монитор, экран, снимок экрана&#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55.png" descr="Изображение выглядит как текст, монитор, экран, снимок экрана&#10;&#10;Автоматически созданное описание"/>
                    <pic:cNvPicPr preferRelativeResize="0"/>
                  </pic:nvPicPr>
                  <pic:blipFill>
                    <a:blip r:embed="rId94"/>
                    <a:srcRect/>
                    <a:stretch>
                      <a:fillRect/>
                    </a:stretch>
                  </pic:blipFill>
                  <pic:spPr>
                    <a:xfrm>
                      <a:off x="0" y="0"/>
                      <a:ext cx="5362575" cy="3495675"/>
                    </a:xfrm>
                    <a:prstGeom prst="rect">
                      <a:avLst/>
                    </a:prstGeom>
                    <a:ln/>
                  </pic:spPr>
                </pic:pic>
              </a:graphicData>
            </a:graphic>
          </wp:inline>
        </w:drawing>
      </w:r>
    </w:p>
    <w:p w14:paraId="25E865A3" w14:textId="77777777" w:rsidR="00BA5F85" w:rsidRPr="005E6BDE" w:rsidRDefault="00BA5F85" w:rsidP="00BA5F85">
      <w:pPr>
        <w:jc w:val="center"/>
      </w:pPr>
      <w:r w:rsidRPr="005E6BDE">
        <w:rPr>
          <w:noProof/>
        </w:rPr>
        <w:drawing>
          <wp:inline distT="114300" distB="114300" distL="114300" distR="114300" wp14:anchorId="7EA70CE1" wp14:editId="69A61BC5">
            <wp:extent cx="3295650" cy="2380298"/>
            <wp:effectExtent l="0" t="0" r="0" b="0"/>
            <wp:docPr id="210"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95"/>
                    <a:srcRect/>
                    <a:stretch>
                      <a:fillRect/>
                    </a:stretch>
                  </pic:blipFill>
                  <pic:spPr>
                    <a:xfrm>
                      <a:off x="0" y="0"/>
                      <a:ext cx="3295650" cy="2380298"/>
                    </a:xfrm>
                    <a:prstGeom prst="rect">
                      <a:avLst/>
                    </a:prstGeom>
                    <a:ln/>
                  </pic:spPr>
                </pic:pic>
              </a:graphicData>
            </a:graphic>
          </wp:inline>
        </w:drawing>
      </w:r>
    </w:p>
    <w:p w14:paraId="5F8FEC97" w14:textId="77777777" w:rsidR="00BA5F85" w:rsidRPr="005E6BDE" w:rsidRDefault="00BA5F85" w:rsidP="00BA5F85">
      <w:pPr>
        <w:pStyle w:val="a9"/>
        <w:keepNext/>
        <w:jc w:val="center"/>
        <w:rPr>
          <w:szCs w:val="24"/>
        </w:rPr>
      </w:pPr>
      <w:r w:rsidRPr="005E6BDE">
        <w:rPr>
          <w:noProof/>
          <w:szCs w:val="24"/>
        </w:rPr>
        <w:drawing>
          <wp:inline distT="114300" distB="114300" distL="114300" distR="114300" wp14:anchorId="248438BF" wp14:editId="7F81CB9A">
            <wp:extent cx="4886325" cy="1904048"/>
            <wp:effectExtent l="0" t="0" r="0" b="0"/>
            <wp:docPr id="211" name="image6.png" descr="Изображение выглядит как текст, знак&#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6.png" descr="Изображение выглядит как текст, знак&#10;&#10;Автоматически созданное описание"/>
                    <pic:cNvPicPr preferRelativeResize="0"/>
                  </pic:nvPicPr>
                  <pic:blipFill>
                    <a:blip r:embed="rId14"/>
                    <a:srcRect/>
                    <a:stretch>
                      <a:fillRect/>
                    </a:stretch>
                  </pic:blipFill>
                  <pic:spPr>
                    <a:xfrm>
                      <a:off x="0" y="0"/>
                      <a:ext cx="4886325" cy="1904048"/>
                    </a:xfrm>
                    <a:prstGeom prst="rect">
                      <a:avLst/>
                    </a:prstGeom>
                    <a:ln/>
                  </pic:spPr>
                </pic:pic>
              </a:graphicData>
            </a:graphic>
          </wp:inline>
        </w:drawing>
      </w:r>
    </w:p>
    <w:p w14:paraId="2F74368C" w14:textId="4745E778" w:rsidR="00BA5F85" w:rsidRPr="005E6BDE" w:rsidRDefault="00BA5F85" w:rsidP="00BA5F85">
      <w:pPr>
        <w:pStyle w:val="a9"/>
        <w:keepNext/>
        <w:jc w:val="center"/>
        <w:rPr>
          <w:b w:val="0"/>
          <w:szCs w:val="24"/>
        </w:rPr>
      </w:pPr>
      <w:r w:rsidRPr="005E6BDE">
        <w:rPr>
          <w:b w:val="0"/>
          <w:szCs w:val="24"/>
        </w:rPr>
        <w:t xml:space="preserve">Рисунок </w:t>
      </w:r>
      <w:r w:rsidR="00560CB4" w:rsidRPr="005E6BDE">
        <w:rPr>
          <w:b w:val="0"/>
          <w:noProof/>
          <w:szCs w:val="24"/>
        </w:rPr>
        <w:t>42</w:t>
      </w:r>
      <w:r w:rsidRPr="005E6BDE">
        <w:rPr>
          <w:b w:val="0"/>
          <w:noProof/>
          <w:szCs w:val="24"/>
        </w:rPr>
        <w:t xml:space="preserve"> - </w:t>
      </w:r>
      <w:r w:rsidRPr="005E6BDE">
        <w:rPr>
          <w:b w:val="0"/>
          <w:szCs w:val="24"/>
        </w:rPr>
        <w:t xml:space="preserve"> Приспособления для приведения в исполнение смертной казни</w:t>
      </w:r>
    </w:p>
    <w:p w14:paraId="185D5C99" w14:textId="77777777" w:rsidR="00BA5F85" w:rsidRPr="005E6BDE" w:rsidRDefault="00BA5F85" w:rsidP="00BA5F85">
      <w:pPr>
        <w:jc w:val="both"/>
      </w:pPr>
    </w:p>
    <w:p w14:paraId="50B614DA" w14:textId="77777777" w:rsidR="00BA5F85" w:rsidRPr="005E6BDE" w:rsidRDefault="00BA5F85" w:rsidP="00BA5F85">
      <w:pPr>
        <w:jc w:val="both"/>
      </w:pPr>
      <w:r w:rsidRPr="005E6BDE">
        <w:t xml:space="preserve"> </w:t>
      </w:r>
    </w:p>
    <w:p w14:paraId="744ABCAB" w14:textId="77777777" w:rsidR="00BA5F85" w:rsidRPr="005E6BDE" w:rsidRDefault="00BA5F85" w:rsidP="00BA5F85">
      <w:pPr>
        <w:jc w:val="center"/>
      </w:pPr>
      <w:r w:rsidRPr="005E6BDE">
        <w:rPr>
          <w:noProof/>
        </w:rPr>
        <w:lastRenderedPageBreak/>
        <w:drawing>
          <wp:inline distT="114300" distB="114300" distL="114300" distR="114300" wp14:anchorId="316CD971" wp14:editId="37DE9FB0">
            <wp:extent cx="5076825" cy="3257550"/>
            <wp:effectExtent l="0" t="0" r="0" b="0"/>
            <wp:docPr id="212" name="image51.png"/>
            <wp:cNvGraphicFramePr/>
            <a:graphic xmlns:a="http://schemas.openxmlformats.org/drawingml/2006/main">
              <a:graphicData uri="http://schemas.openxmlformats.org/drawingml/2006/picture">
                <pic:pic xmlns:pic="http://schemas.openxmlformats.org/drawingml/2006/picture">
                  <pic:nvPicPr>
                    <pic:cNvPr id="0" name="image51.png"/>
                    <pic:cNvPicPr preferRelativeResize="0"/>
                  </pic:nvPicPr>
                  <pic:blipFill>
                    <a:blip r:embed="rId96"/>
                    <a:srcRect/>
                    <a:stretch>
                      <a:fillRect/>
                    </a:stretch>
                  </pic:blipFill>
                  <pic:spPr>
                    <a:xfrm>
                      <a:off x="0" y="0"/>
                      <a:ext cx="5076825" cy="3257550"/>
                    </a:xfrm>
                    <a:prstGeom prst="rect">
                      <a:avLst/>
                    </a:prstGeom>
                    <a:ln/>
                  </pic:spPr>
                </pic:pic>
              </a:graphicData>
            </a:graphic>
          </wp:inline>
        </w:drawing>
      </w:r>
    </w:p>
    <w:p w14:paraId="7234E547" w14:textId="040BC00F" w:rsidR="00BA5F85" w:rsidRPr="005E6BDE" w:rsidRDefault="00BA5F85" w:rsidP="00BA5F85">
      <w:pPr>
        <w:pStyle w:val="a9"/>
        <w:keepNext/>
        <w:jc w:val="center"/>
        <w:rPr>
          <w:b w:val="0"/>
          <w:szCs w:val="24"/>
        </w:rPr>
      </w:pPr>
      <w:r w:rsidRPr="005E6BDE">
        <w:rPr>
          <w:b w:val="0"/>
          <w:szCs w:val="24"/>
        </w:rPr>
        <w:t xml:space="preserve">Рисунок </w:t>
      </w:r>
      <w:r w:rsidR="00560CB4" w:rsidRPr="005E6BDE">
        <w:rPr>
          <w:b w:val="0"/>
          <w:noProof/>
          <w:szCs w:val="24"/>
        </w:rPr>
        <w:t>43</w:t>
      </w:r>
      <w:r w:rsidRPr="005E6BDE">
        <w:rPr>
          <w:b w:val="0"/>
          <w:szCs w:val="24"/>
        </w:rPr>
        <w:t xml:space="preserve"> Гильотина/отрубание головы</w:t>
      </w:r>
    </w:p>
    <w:p w14:paraId="724CCA0E" w14:textId="77777777" w:rsidR="00BA5F85" w:rsidRPr="005E6BDE" w:rsidRDefault="00BA5F85" w:rsidP="00BA5F85">
      <w:pPr>
        <w:jc w:val="both"/>
      </w:pPr>
    </w:p>
    <w:p w14:paraId="06F05F45" w14:textId="77777777" w:rsidR="00BA5F85" w:rsidRPr="005E6BDE" w:rsidRDefault="00BA5F85" w:rsidP="00BA5F85">
      <w:pPr>
        <w:jc w:val="center"/>
      </w:pPr>
    </w:p>
    <w:p w14:paraId="4E8387FF" w14:textId="77777777" w:rsidR="00BA5F85" w:rsidRPr="005E6BDE" w:rsidRDefault="00BA5F85" w:rsidP="00BA5F85">
      <w:pPr>
        <w:jc w:val="center"/>
      </w:pPr>
      <w:r w:rsidRPr="005E6BDE">
        <w:rPr>
          <w:noProof/>
        </w:rPr>
        <w:drawing>
          <wp:inline distT="114300" distB="114300" distL="114300" distR="114300" wp14:anchorId="72A10265" wp14:editId="25E5C644">
            <wp:extent cx="4494848" cy="4047801"/>
            <wp:effectExtent l="0" t="0" r="0" b="0"/>
            <wp:docPr id="213" name="image59.png" descr="Изображение выглядит как природа, огонь, внутренний&#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59.png" descr="Изображение выглядит как природа, огонь, внутренний&#10;&#10;Автоматически созданное описание"/>
                    <pic:cNvPicPr preferRelativeResize="0"/>
                  </pic:nvPicPr>
                  <pic:blipFill>
                    <a:blip r:embed="rId97"/>
                    <a:srcRect/>
                    <a:stretch>
                      <a:fillRect/>
                    </a:stretch>
                  </pic:blipFill>
                  <pic:spPr>
                    <a:xfrm>
                      <a:off x="0" y="0"/>
                      <a:ext cx="4494848" cy="4047801"/>
                    </a:xfrm>
                    <a:prstGeom prst="rect">
                      <a:avLst/>
                    </a:prstGeom>
                    <a:ln/>
                  </pic:spPr>
                </pic:pic>
              </a:graphicData>
            </a:graphic>
          </wp:inline>
        </w:drawing>
      </w:r>
    </w:p>
    <w:p w14:paraId="270528BD" w14:textId="77777777" w:rsidR="00BA5F85" w:rsidRPr="005E6BDE" w:rsidRDefault="00BA5F85" w:rsidP="00BA5F85">
      <w:pPr>
        <w:jc w:val="center"/>
      </w:pPr>
      <w:r w:rsidRPr="005E6BDE">
        <w:rPr>
          <w:noProof/>
        </w:rPr>
        <w:lastRenderedPageBreak/>
        <w:drawing>
          <wp:inline distT="114300" distB="114300" distL="114300" distR="114300" wp14:anchorId="7AF3F5FE" wp14:editId="7C310290">
            <wp:extent cx="3389948" cy="3389948"/>
            <wp:effectExtent l="0" t="0" r="0" b="0"/>
            <wp:docPr id="214" name="image56.png" descr="Изображение выглядит как текст, трава, внешний, природа&#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56.png" descr="Изображение выглядит как текст, трава, внешний, природа&#10;&#10;Автоматически созданное описание"/>
                    <pic:cNvPicPr preferRelativeResize="0"/>
                  </pic:nvPicPr>
                  <pic:blipFill>
                    <a:blip r:embed="rId98"/>
                    <a:srcRect/>
                    <a:stretch>
                      <a:fillRect/>
                    </a:stretch>
                  </pic:blipFill>
                  <pic:spPr>
                    <a:xfrm>
                      <a:off x="0" y="0"/>
                      <a:ext cx="3389948" cy="3389948"/>
                    </a:xfrm>
                    <a:prstGeom prst="rect">
                      <a:avLst/>
                    </a:prstGeom>
                    <a:ln/>
                  </pic:spPr>
                </pic:pic>
              </a:graphicData>
            </a:graphic>
          </wp:inline>
        </w:drawing>
      </w:r>
    </w:p>
    <w:p w14:paraId="0BF8B21B" w14:textId="77777777" w:rsidR="00BA5F85" w:rsidRPr="005E6BDE" w:rsidRDefault="00BA5F85" w:rsidP="00BA5F85">
      <w:pPr>
        <w:jc w:val="center"/>
      </w:pPr>
    </w:p>
    <w:p w14:paraId="5ED5684F" w14:textId="1F2CD718" w:rsidR="00BA5F85" w:rsidRPr="005E6BDE" w:rsidRDefault="00BA5F85" w:rsidP="00BA5F85">
      <w:pPr>
        <w:pStyle w:val="a9"/>
        <w:keepNext/>
        <w:jc w:val="center"/>
        <w:rPr>
          <w:b w:val="0"/>
          <w:szCs w:val="24"/>
        </w:rPr>
      </w:pPr>
      <w:r w:rsidRPr="005E6BDE">
        <w:rPr>
          <w:b w:val="0"/>
          <w:szCs w:val="24"/>
        </w:rPr>
        <w:t xml:space="preserve">Рисунок </w:t>
      </w:r>
      <w:r w:rsidR="00560CB4" w:rsidRPr="005E6BDE">
        <w:rPr>
          <w:b w:val="0"/>
          <w:noProof/>
          <w:szCs w:val="24"/>
        </w:rPr>
        <w:t>44</w:t>
      </w:r>
      <w:r w:rsidRPr="005E6BDE">
        <w:rPr>
          <w:b w:val="0"/>
          <w:szCs w:val="24"/>
        </w:rPr>
        <w:t xml:space="preserve"> - Сжигание</w:t>
      </w:r>
    </w:p>
    <w:p w14:paraId="3C0F88E0" w14:textId="77777777" w:rsidR="00BA5F85" w:rsidRPr="005E6BDE" w:rsidRDefault="00BA5F85" w:rsidP="00BA5F85">
      <w:pPr>
        <w:spacing w:before="240"/>
        <w:ind w:firstLine="700"/>
        <w:jc w:val="both"/>
        <w:rPr>
          <w:shd w:val="clear" w:color="auto" w:fill="FFE599"/>
        </w:rPr>
      </w:pPr>
    </w:p>
    <w:p w14:paraId="3B02BB9D" w14:textId="77777777" w:rsidR="00BA5F85" w:rsidRPr="005E6BDE" w:rsidRDefault="00BA5F85" w:rsidP="00BA5F85">
      <w:r w:rsidRPr="005E6BDE">
        <w:br w:type="page"/>
      </w:r>
    </w:p>
    <w:p w14:paraId="72E43F63" w14:textId="2E32EBD4" w:rsidR="00BA5F85" w:rsidRPr="005E6BDE" w:rsidRDefault="00806EB2" w:rsidP="00BA5F85">
      <w:pPr>
        <w:pStyle w:val="10"/>
        <w:ind w:firstLine="277"/>
        <w:jc w:val="both"/>
        <w:rPr>
          <w:rFonts w:ascii="Times New Roman" w:hAnsi="Times New Roman"/>
          <w:sz w:val="24"/>
          <w:szCs w:val="24"/>
        </w:rPr>
      </w:pPr>
      <w:bookmarkStart w:id="188" w:name="_Toc90282483"/>
      <w:bookmarkStart w:id="189" w:name="_Toc90925684"/>
      <w:bookmarkStart w:id="190" w:name="_Toc91627438"/>
      <w:bookmarkStart w:id="191" w:name="_Toc98795923"/>
      <w:r w:rsidRPr="005E6BDE">
        <w:rPr>
          <w:rFonts w:ascii="Times New Roman" w:hAnsi="Times New Roman"/>
          <w:sz w:val="24"/>
          <w:szCs w:val="24"/>
          <w:lang w:eastAsia="ru-RU"/>
        </w:rPr>
        <w:lastRenderedPageBreak/>
        <w:t xml:space="preserve">Исследование возможностей выявления основных носителей информации, в том числе специализированных (карикатурное изображение, комикс, pdf, </w:t>
      </w:r>
      <w:r w:rsidRPr="005E6BDE">
        <w:rPr>
          <w:rFonts w:ascii="Times New Roman" w:hAnsi="Times New Roman"/>
          <w:sz w:val="24"/>
          <w:szCs w:val="24"/>
          <w:lang w:val="en-US" w:eastAsia="ru-RU"/>
        </w:rPr>
        <w:t>djvu</w:t>
      </w:r>
      <w:r w:rsidRPr="005E6BDE">
        <w:rPr>
          <w:rFonts w:ascii="Times New Roman" w:hAnsi="Times New Roman"/>
          <w:sz w:val="24"/>
          <w:szCs w:val="24"/>
          <w:lang w:eastAsia="ru-RU"/>
        </w:rPr>
        <w:t xml:space="preserve"> и т.д.), и методов их анализа.</w:t>
      </w:r>
      <w:r w:rsidRPr="005E6BDE">
        <w:rPr>
          <w:rFonts w:ascii="Times New Roman" w:hAnsi="Times New Roman"/>
          <w:sz w:val="24"/>
          <w:szCs w:val="24"/>
        </w:rPr>
        <w:t xml:space="preserve"> </w:t>
      </w:r>
      <w:bookmarkEnd w:id="188"/>
      <w:bookmarkEnd w:id="189"/>
      <w:bookmarkEnd w:id="190"/>
      <w:r w:rsidR="00073B6C" w:rsidRPr="005E6BDE">
        <w:rPr>
          <w:rFonts w:ascii="Times New Roman" w:hAnsi="Times New Roman"/>
          <w:sz w:val="24"/>
          <w:szCs w:val="24"/>
          <w:lang w:eastAsia="ru-RU"/>
        </w:rPr>
        <w:t>Формирование модели угроз мультимодальных материалов, относящихся к предмету мониторинга</w:t>
      </w:r>
      <w:bookmarkEnd w:id="191"/>
    </w:p>
    <w:p w14:paraId="3960B280" w14:textId="77777777" w:rsidR="00BA5F85" w:rsidRPr="005E6BDE" w:rsidRDefault="00BA5F85" w:rsidP="00BA5F85">
      <w:pPr>
        <w:rPr>
          <w:lang w:val="x-none" w:eastAsia="x-none"/>
        </w:rPr>
      </w:pPr>
    </w:p>
    <w:p w14:paraId="78155E05" w14:textId="77777777" w:rsidR="00073B6C" w:rsidRPr="005E6BDE" w:rsidRDefault="00BA5F85" w:rsidP="00BA5F85">
      <w:pPr>
        <w:ind w:firstLine="432"/>
        <w:jc w:val="both"/>
      </w:pPr>
      <w:r w:rsidRPr="005E6BDE">
        <w:t>Ключевым признаком деструктивной направленности текста</w:t>
      </w:r>
      <w:r w:rsidR="00806EB2" w:rsidRPr="005E6BDE">
        <w:t xml:space="preserve"> или иных носителей информации, в том числе специализированных (карикатурное изображение, комикс, pdf, </w:t>
      </w:r>
      <w:r w:rsidR="00806EB2" w:rsidRPr="005E6BDE">
        <w:rPr>
          <w:lang w:val="en-US"/>
        </w:rPr>
        <w:t>djvu</w:t>
      </w:r>
      <w:r w:rsidR="00806EB2" w:rsidRPr="005E6BDE">
        <w:t xml:space="preserve"> и т.д.),</w:t>
      </w:r>
      <w:r w:rsidRPr="005E6BDE">
        <w:t xml:space="preserve"> становится тема уничтожения конкретной социальной структуры в единстве ее уровней, элементов, свойств, характеристик, отношений с иными структурами.</w:t>
      </w:r>
      <w:r w:rsidR="00806EB2" w:rsidRPr="005E6BDE">
        <w:t xml:space="preserve"> </w:t>
      </w:r>
    </w:p>
    <w:p w14:paraId="2BC193AB" w14:textId="2A38E3A5" w:rsidR="00073B6C" w:rsidRPr="005E6BDE" w:rsidRDefault="00806EB2" w:rsidP="00BA5F85">
      <w:pPr>
        <w:ind w:firstLine="432"/>
        <w:jc w:val="both"/>
      </w:pPr>
      <w:r w:rsidRPr="005E6BDE">
        <w:t xml:space="preserve">Типологизация маркеров была разобрана выше в главе </w:t>
      </w:r>
      <w:r w:rsidRPr="005E6BDE">
        <w:fldChar w:fldCharType="begin"/>
      </w:r>
      <w:r w:rsidRPr="005E6BDE">
        <w:instrText xml:space="preserve"> REF _Ref98788667 \r \h </w:instrText>
      </w:r>
      <w:r w:rsidR="005E6BDE" w:rsidRPr="005E6BDE">
        <w:instrText xml:space="preserve"> \* MERGEFORMAT </w:instrText>
      </w:r>
      <w:r w:rsidRPr="005E6BDE">
        <w:fldChar w:fldCharType="separate"/>
      </w:r>
      <w:r w:rsidRPr="005E6BDE">
        <w:t>6.8</w:t>
      </w:r>
      <w:r w:rsidRPr="005E6BDE">
        <w:fldChar w:fldCharType="end"/>
      </w:r>
      <w:r w:rsidR="00073B6C" w:rsidRPr="005E6BDE">
        <w:t>.</w:t>
      </w:r>
      <w:r w:rsidRPr="005E6BDE">
        <w:t xml:space="preserve"> </w:t>
      </w:r>
    </w:p>
    <w:p w14:paraId="62FC141A" w14:textId="1229A491" w:rsidR="00806EB2" w:rsidRPr="005E6BDE" w:rsidRDefault="00073B6C" w:rsidP="00BA5F85">
      <w:pPr>
        <w:ind w:firstLine="432"/>
        <w:jc w:val="both"/>
      </w:pPr>
      <w:r w:rsidRPr="005E6BDE">
        <w:t>Формирование модели угроз мультимодальных материалов, относящихся к предмету мониторинга</w:t>
      </w:r>
      <w:r w:rsidR="00806EB2" w:rsidRPr="005E6BDE">
        <w:t xml:space="preserve"> разобраны</w:t>
      </w:r>
      <w:r w:rsidRPr="005E6BDE">
        <w:t xml:space="preserve"> далее</w:t>
      </w:r>
      <w:r w:rsidR="00806EB2" w:rsidRPr="005E6BDE">
        <w:t xml:space="preserve"> в Приложении </w:t>
      </w:r>
      <w:r w:rsidR="000252F2" w:rsidRPr="005E6BDE">
        <w:t>А</w:t>
      </w:r>
      <w:r w:rsidR="00806EB2" w:rsidRPr="005E6BDE">
        <w:t>.</w:t>
      </w:r>
      <w:r w:rsidR="00BA5F85" w:rsidRPr="005E6BDE">
        <w:t xml:space="preserve"> </w:t>
      </w:r>
    </w:p>
    <w:p w14:paraId="4DACA3F4" w14:textId="466D1CF1" w:rsidR="00BA5F85" w:rsidRPr="005E6BDE" w:rsidRDefault="00BA5F85" w:rsidP="00BA5F85">
      <w:pPr>
        <w:ind w:firstLine="432"/>
        <w:jc w:val="both"/>
      </w:pPr>
      <w:r w:rsidRPr="005E6BDE">
        <w:t>Существует ряд исследований, устанавливающих связь проявлений деструктивности авторов [Злоказов 2014а] и текстов [Фомина, Артеменко 2014], оценивающих специфику коммуникативных стратегий и языковых средств [Ворошилова 2014].</w:t>
      </w:r>
    </w:p>
    <w:p w14:paraId="731A9E1B" w14:textId="77777777" w:rsidR="00BA5F85" w:rsidRPr="005E6BDE" w:rsidRDefault="00BA5F85" w:rsidP="000B2FC1">
      <w:pPr>
        <w:pStyle w:val="21"/>
      </w:pPr>
      <w:bookmarkStart w:id="192" w:name="_Toc90282484"/>
      <w:bookmarkStart w:id="193" w:name="_Toc90925685"/>
      <w:bookmarkStart w:id="194" w:name="_Toc91627439"/>
      <w:bookmarkStart w:id="195" w:name="_Toc98795924"/>
      <w:r w:rsidRPr="005E6BDE">
        <w:t>Манипуляция</w:t>
      </w:r>
      <w:bookmarkEnd w:id="192"/>
      <w:bookmarkEnd w:id="193"/>
      <w:bookmarkEnd w:id="194"/>
      <w:bookmarkEnd w:id="195"/>
    </w:p>
    <w:p w14:paraId="5F30632C" w14:textId="77777777" w:rsidR="00BA5F85" w:rsidRPr="005E6BDE" w:rsidRDefault="00BA5F85" w:rsidP="00BA5F85">
      <w:pPr>
        <w:ind w:firstLine="708"/>
        <w:jc w:val="both"/>
      </w:pPr>
      <w:r w:rsidRPr="005E6BDE">
        <w:t>Термин «манипуляция» произошел от латинских слов manus (рука) и plere (наполнять) и изначально толкуется как обращение с объектами с определенными намерениями, целями (например, ручное управление, осмотр пациента врачом с помощью рук и т. п.), причем подразумевается, что для подобных действий (манипуляций) требуются определенное мастерство, ловкость и сноровка. В технике манипуляторами называют приспособления для управления механизмами, имитирующие руки человека (рычаги, рукоятки). Таким образом, под манипуляцией в переносном значении понимают «ловкое обращение с людьми, как с объектами, вещами» [Кара-Мурза 2006: 15]. В различных определениях манипуляции помимо ловкости обозначаются и другие признаки данного явления.</w:t>
      </w:r>
    </w:p>
    <w:p w14:paraId="5E598871" w14:textId="77777777" w:rsidR="00BA5F85" w:rsidRPr="005E6BDE" w:rsidRDefault="00BA5F85" w:rsidP="00BA5F85">
      <w:pPr>
        <w:ind w:firstLine="708"/>
        <w:jc w:val="both"/>
      </w:pPr>
      <w:r w:rsidRPr="005E6BDE">
        <w:t xml:space="preserve">Например: «совершаться во имя общественного блага и свободы слова» [Иванов Л.Ю., цит. по Копнина 2008: 14], или же «развиваться не по факту злого умысла, а по причине искренней веры его организаторов в ту или иную идею, программу» [Копнина 2008: 13]. </w:t>
      </w:r>
    </w:p>
    <w:p w14:paraId="2BD441C0" w14:textId="77777777" w:rsidR="00BA5F85" w:rsidRPr="005E6BDE" w:rsidRDefault="00BA5F85" w:rsidP="00BA5F85">
      <w:pPr>
        <w:jc w:val="both"/>
      </w:pPr>
      <w:r w:rsidRPr="005E6BDE">
        <w:t xml:space="preserve">Вот что пишет в своем исследовании о манипулировании Е.Л. Доценко: «Почему-то принято считать, что манипуляция - это плохо. Вы помните, зачем красавица Шехерезада рассказывала сказки своему грозному повелителю Шахриару? С помощью манипуляции она в течение почти трех лет спасла от смерти не только себя, но и самых красивых девушек своей страны. Таких примеров только в фольклоре можно найти десятки. Не только во времена сказок «1001» ночи, но и в нашей обыденной жизни манипуляция выполняет роль средства мягкой защиты от самодурства правителей, перегибов руководителей, дурного характера коллег или родственников, недружественных выпадов со стороны тех, с кем случайно довелось общаться» [Доценко, </w:t>
      </w:r>
      <w:hyperlink r:id="rId99">
        <w:r w:rsidRPr="005E6BDE">
          <w:rPr>
            <w:color w:val="0563C1"/>
            <w:u w:val="single"/>
          </w:rPr>
          <w:t>http://www.koob.ru/docenko_e/psihologia_manipulacii</w:t>
        </w:r>
      </w:hyperlink>
      <w:r w:rsidRPr="005E6BDE">
        <w:t xml:space="preserve">]. </w:t>
      </w:r>
    </w:p>
    <w:p w14:paraId="08EB2F68" w14:textId="77777777" w:rsidR="00BA5F85" w:rsidRPr="005E6BDE" w:rsidRDefault="00BA5F85" w:rsidP="00BA5F85">
      <w:pPr>
        <w:ind w:firstLine="708"/>
        <w:jc w:val="both"/>
      </w:pPr>
      <w:r w:rsidRPr="005E6BDE">
        <w:t>Речевая манипуляция – прагматический, когнитивный и семиотический феномен.</w:t>
      </w:r>
    </w:p>
    <w:p w14:paraId="4186554A" w14:textId="77777777" w:rsidR="00BA5F85" w:rsidRPr="005E6BDE" w:rsidRDefault="00BA5F85" w:rsidP="000B2FC1">
      <w:pPr>
        <w:pStyle w:val="21"/>
      </w:pPr>
      <w:bookmarkStart w:id="196" w:name="_Toc90282485"/>
      <w:bookmarkStart w:id="197" w:name="_Toc90925686"/>
      <w:bookmarkStart w:id="198" w:name="_Toc91627440"/>
      <w:bookmarkStart w:id="199" w:name="_Toc98795925"/>
      <w:r w:rsidRPr="005E6BDE">
        <w:t>Мишени</w:t>
      </w:r>
      <w:bookmarkEnd w:id="196"/>
      <w:bookmarkEnd w:id="197"/>
      <w:bookmarkEnd w:id="198"/>
      <w:bookmarkEnd w:id="199"/>
    </w:p>
    <w:p w14:paraId="5982CDAD" w14:textId="34B5A583" w:rsidR="00BA5F85" w:rsidRPr="005E6BDE" w:rsidRDefault="00BA5F85" w:rsidP="00BA5F85">
      <w:pPr>
        <w:ind w:firstLine="708"/>
        <w:jc w:val="both"/>
      </w:pPr>
      <w:r w:rsidRPr="005E6BDE">
        <w:t>Мишени – это объекты, которые подвергаются дискредитации, что грозит национальной безопасности российского общества и государства в целом. Возможна дальнейшая детализация. Самые распростр</w:t>
      </w:r>
      <w:r w:rsidR="009D7136" w:rsidRPr="005E6BDE">
        <w:t>аненные мишени см в таблице 8.</w:t>
      </w:r>
    </w:p>
    <w:p w14:paraId="0A193EDE" w14:textId="77777777" w:rsidR="00BA5F85" w:rsidRPr="005E6BDE" w:rsidRDefault="00BA5F85" w:rsidP="00BA5F85">
      <w:pPr>
        <w:jc w:val="both"/>
      </w:pPr>
      <w:r w:rsidRPr="005E6BDE">
        <w:t xml:space="preserve"> </w:t>
      </w:r>
    </w:p>
    <w:p w14:paraId="058D7609" w14:textId="7764B488" w:rsidR="00BA5F85" w:rsidRPr="005E6BDE" w:rsidRDefault="009D7136" w:rsidP="00BA5F85">
      <w:pPr>
        <w:jc w:val="both"/>
      </w:pPr>
      <w:r w:rsidRPr="005E6BDE">
        <w:t>Таблица 8</w:t>
      </w:r>
    </w:p>
    <w:tbl>
      <w:tblPr>
        <w:tblStyle w:val="4f1"/>
        <w:tblW w:w="1019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6"/>
        <w:gridCol w:w="6939"/>
      </w:tblGrid>
      <w:tr w:rsidR="00BA5F85" w:rsidRPr="005E6BDE" w14:paraId="0CA7DC54" w14:textId="77777777" w:rsidTr="00BA5F85">
        <w:tc>
          <w:tcPr>
            <w:tcW w:w="3256" w:type="dxa"/>
          </w:tcPr>
          <w:p w14:paraId="1EF5F144" w14:textId="77777777" w:rsidR="00BA5F85" w:rsidRPr="005E6BDE" w:rsidRDefault="00BA5F85" w:rsidP="00BA5F85">
            <w:pPr>
              <w:jc w:val="both"/>
            </w:pPr>
            <w:r w:rsidRPr="005E6BDE">
              <w:t>Россия как страна и государство в целом</w:t>
            </w:r>
          </w:p>
        </w:tc>
        <w:tc>
          <w:tcPr>
            <w:tcW w:w="6939" w:type="dxa"/>
          </w:tcPr>
          <w:p w14:paraId="5C3587CE" w14:textId="77777777" w:rsidR="00BA5F85" w:rsidRPr="005E6BDE" w:rsidRDefault="00BA5F85" w:rsidP="00BA5F85">
            <w:pPr>
              <w:jc w:val="both"/>
            </w:pPr>
            <w:r w:rsidRPr="005E6BDE">
              <w:t>Территориальная целостность, структура, природное богатство и т.д., взаимоотношения с другими странами</w:t>
            </w:r>
          </w:p>
        </w:tc>
      </w:tr>
      <w:tr w:rsidR="00BA5F85" w:rsidRPr="005E6BDE" w14:paraId="46FD48B0" w14:textId="77777777" w:rsidTr="00BA5F85">
        <w:tc>
          <w:tcPr>
            <w:tcW w:w="3256" w:type="dxa"/>
          </w:tcPr>
          <w:p w14:paraId="1EBC4AF9" w14:textId="77777777" w:rsidR="00BA5F85" w:rsidRPr="005E6BDE" w:rsidRDefault="00BA5F85" w:rsidP="00BA5F85">
            <w:pPr>
              <w:jc w:val="both"/>
            </w:pPr>
            <w:r w:rsidRPr="005E6BDE">
              <w:t>Русский язык</w:t>
            </w:r>
          </w:p>
        </w:tc>
        <w:tc>
          <w:tcPr>
            <w:tcW w:w="6939" w:type="dxa"/>
          </w:tcPr>
          <w:p w14:paraId="3894FEBC" w14:textId="77777777" w:rsidR="00BA5F85" w:rsidRPr="005E6BDE" w:rsidRDefault="00BA5F85" w:rsidP="00BA5F85">
            <w:pPr>
              <w:jc w:val="both"/>
            </w:pPr>
            <w:r w:rsidRPr="005E6BDE">
              <w:t>Его статус в мире и отдельных странах</w:t>
            </w:r>
          </w:p>
        </w:tc>
      </w:tr>
      <w:tr w:rsidR="00BA5F85" w:rsidRPr="005E6BDE" w14:paraId="69BDA707" w14:textId="77777777" w:rsidTr="00BA5F85">
        <w:tc>
          <w:tcPr>
            <w:tcW w:w="3256" w:type="dxa"/>
          </w:tcPr>
          <w:p w14:paraId="7DDA7255" w14:textId="77777777" w:rsidR="00BA5F85" w:rsidRPr="005E6BDE" w:rsidRDefault="00BA5F85" w:rsidP="00BA5F85">
            <w:pPr>
              <w:jc w:val="both"/>
            </w:pPr>
            <w:r w:rsidRPr="005E6BDE">
              <w:t>Русская литература</w:t>
            </w:r>
          </w:p>
        </w:tc>
        <w:tc>
          <w:tcPr>
            <w:tcW w:w="6939" w:type="dxa"/>
          </w:tcPr>
          <w:p w14:paraId="40612462" w14:textId="77777777" w:rsidR="00BA5F85" w:rsidRPr="005E6BDE" w:rsidRDefault="00BA5F85" w:rsidP="00BA5F85">
            <w:pPr>
              <w:jc w:val="both"/>
            </w:pPr>
            <w:r w:rsidRPr="005E6BDE">
              <w:t>Писатели и их произведения</w:t>
            </w:r>
          </w:p>
        </w:tc>
      </w:tr>
      <w:tr w:rsidR="00BA5F85" w:rsidRPr="005E6BDE" w14:paraId="402CB0C3" w14:textId="77777777" w:rsidTr="00BA5F85">
        <w:tc>
          <w:tcPr>
            <w:tcW w:w="3256" w:type="dxa"/>
          </w:tcPr>
          <w:p w14:paraId="2BBDB92C" w14:textId="77777777" w:rsidR="00BA5F85" w:rsidRPr="005E6BDE" w:rsidRDefault="00BA5F85" w:rsidP="00BA5F85">
            <w:pPr>
              <w:jc w:val="both"/>
            </w:pPr>
            <w:r w:rsidRPr="005E6BDE">
              <w:lastRenderedPageBreak/>
              <w:t>Властная вертикаль</w:t>
            </w:r>
          </w:p>
        </w:tc>
        <w:tc>
          <w:tcPr>
            <w:tcW w:w="6939" w:type="dxa"/>
          </w:tcPr>
          <w:p w14:paraId="2875899A" w14:textId="77777777" w:rsidR="00BA5F85" w:rsidRPr="005E6BDE" w:rsidRDefault="00BA5F85" w:rsidP="00BA5F85">
            <w:pPr>
              <w:jc w:val="both"/>
            </w:pPr>
            <w:r w:rsidRPr="005E6BDE">
              <w:t>Партии и политические деятели, внешняя политика руководства страны, военное руководство страны; выборы; президент; реформы</w:t>
            </w:r>
          </w:p>
        </w:tc>
      </w:tr>
      <w:tr w:rsidR="00BA5F85" w:rsidRPr="005E6BDE" w14:paraId="71584C0C" w14:textId="77777777" w:rsidTr="00BA5F85">
        <w:tc>
          <w:tcPr>
            <w:tcW w:w="3256" w:type="dxa"/>
          </w:tcPr>
          <w:p w14:paraId="0D85FE30" w14:textId="77777777" w:rsidR="00BA5F85" w:rsidRPr="005E6BDE" w:rsidRDefault="00BA5F85" w:rsidP="00BA5F85">
            <w:pPr>
              <w:jc w:val="both"/>
            </w:pPr>
            <w:r w:rsidRPr="005E6BDE">
              <w:t>Русская православная церковь и православие в целом</w:t>
            </w:r>
          </w:p>
        </w:tc>
        <w:tc>
          <w:tcPr>
            <w:tcW w:w="6939" w:type="dxa"/>
          </w:tcPr>
          <w:p w14:paraId="687526A4" w14:textId="77777777" w:rsidR="00BA5F85" w:rsidRPr="005E6BDE" w:rsidRDefault="00BA5F85" w:rsidP="00BA5F85">
            <w:pPr>
              <w:jc w:val="both"/>
            </w:pPr>
            <w:r w:rsidRPr="005E6BDE">
              <w:t xml:space="preserve">православие как религия в целом; понятия, обозначающие ее добродетели; РПЦ как социальный институт; православные священники (как отдельные личности, так и в совокупности) и прихожане; православные святые и святыни русского народа. </w:t>
            </w:r>
          </w:p>
        </w:tc>
      </w:tr>
      <w:tr w:rsidR="00BA5F85" w:rsidRPr="005E6BDE" w14:paraId="54B089B4" w14:textId="77777777" w:rsidTr="00BA5F85">
        <w:tc>
          <w:tcPr>
            <w:tcW w:w="3256" w:type="dxa"/>
          </w:tcPr>
          <w:p w14:paraId="636A6CD5" w14:textId="77777777" w:rsidR="00BA5F85" w:rsidRPr="005E6BDE" w:rsidRDefault="00BA5F85" w:rsidP="00BA5F85">
            <w:pPr>
              <w:jc w:val="both"/>
            </w:pPr>
            <w:r w:rsidRPr="005E6BDE">
              <w:t>Русский народ</w:t>
            </w:r>
          </w:p>
        </w:tc>
        <w:tc>
          <w:tcPr>
            <w:tcW w:w="6939" w:type="dxa"/>
          </w:tcPr>
          <w:p w14:paraId="04DE069E" w14:textId="77777777" w:rsidR="00BA5F85" w:rsidRPr="005E6BDE" w:rsidRDefault="00BA5F85" w:rsidP="00BA5F85">
            <w:pPr>
              <w:jc w:val="both"/>
            </w:pPr>
            <w:r w:rsidRPr="005E6BDE">
              <w:t>Его традиции и обычаи, черты характера и т.д.</w:t>
            </w:r>
          </w:p>
        </w:tc>
      </w:tr>
      <w:tr w:rsidR="00BA5F85" w:rsidRPr="005E6BDE" w14:paraId="4C4D67FC" w14:textId="77777777" w:rsidTr="00BA5F85">
        <w:tc>
          <w:tcPr>
            <w:tcW w:w="3256" w:type="dxa"/>
          </w:tcPr>
          <w:p w14:paraId="139FA1F9" w14:textId="77777777" w:rsidR="00BA5F85" w:rsidRPr="005E6BDE" w:rsidRDefault="00BA5F85" w:rsidP="00BA5F85">
            <w:pPr>
              <w:jc w:val="both"/>
            </w:pPr>
            <w:r w:rsidRPr="005E6BDE">
              <w:t>История страны и ее деятели</w:t>
            </w:r>
          </w:p>
        </w:tc>
        <w:tc>
          <w:tcPr>
            <w:tcW w:w="6939" w:type="dxa"/>
          </w:tcPr>
          <w:p w14:paraId="6E15904A" w14:textId="77777777" w:rsidR="00BA5F85" w:rsidRPr="005E6BDE" w:rsidRDefault="00BA5F85" w:rsidP="00BA5F85">
            <w:pPr>
              <w:jc w:val="both"/>
            </w:pPr>
            <w:r w:rsidRPr="005E6BDE">
              <w:t xml:space="preserve">Невская битва, Великая Отечественная война (ее сражения, герои, полководцы и маршалы), Иван Грозный, Суворов и др. </w:t>
            </w:r>
          </w:p>
        </w:tc>
      </w:tr>
      <w:tr w:rsidR="00BA5F85" w:rsidRPr="005E6BDE" w14:paraId="61359B5A" w14:textId="77777777" w:rsidTr="00BA5F85">
        <w:tc>
          <w:tcPr>
            <w:tcW w:w="3256" w:type="dxa"/>
          </w:tcPr>
          <w:p w14:paraId="509B0730" w14:textId="77777777" w:rsidR="00BA5F85" w:rsidRPr="005E6BDE" w:rsidRDefault="00BA5F85" w:rsidP="00BA5F85">
            <w:pPr>
              <w:jc w:val="both"/>
            </w:pPr>
            <w:r w:rsidRPr="005E6BDE">
              <w:t>Памятники</w:t>
            </w:r>
          </w:p>
        </w:tc>
        <w:tc>
          <w:tcPr>
            <w:tcW w:w="6939" w:type="dxa"/>
          </w:tcPr>
          <w:p w14:paraId="666F91B4" w14:textId="77777777" w:rsidR="00BA5F85" w:rsidRPr="005E6BDE" w:rsidRDefault="00BA5F85" w:rsidP="00BA5F85">
            <w:pPr>
              <w:jc w:val="both"/>
            </w:pPr>
            <w:r w:rsidRPr="005E6BDE">
              <w:t xml:space="preserve">героям Великой Отечественной войны, А. Невскому, </w:t>
            </w:r>
          </w:p>
        </w:tc>
      </w:tr>
      <w:tr w:rsidR="00BA5F85" w:rsidRPr="005E6BDE" w14:paraId="26F13E28" w14:textId="77777777" w:rsidTr="00BA5F85">
        <w:tc>
          <w:tcPr>
            <w:tcW w:w="3256" w:type="dxa"/>
          </w:tcPr>
          <w:p w14:paraId="6095BA4A" w14:textId="77777777" w:rsidR="00BA5F85" w:rsidRPr="005E6BDE" w:rsidRDefault="00BA5F85" w:rsidP="00BA5F85">
            <w:pPr>
              <w:jc w:val="both"/>
            </w:pPr>
            <w:r w:rsidRPr="005E6BDE">
              <w:t>Памятные даты и праздники</w:t>
            </w:r>
          </w:p>
        </w:tc>
        <w:tc>
          <w:tcPr>
            <w:tcW w:w="6939" w:type="dxa"/>
          </w:tcPr>
          <w:p w14:paraId="6B18869E" w14:textId="77777777" w:rsidR="00BA5F85" w:rsidRPr="005E6BDE" w:rsidRDefault="00BA5F85" w:rsidP="00BA5F85">
            <w:pPr>
              <w:jc w:val="both"/>
            </w:pPr>
            <w:r w:rsidRPr="005E6BDE">
              <w:t>9 мая, акция Бессмертный полк, День защитника отечества</w:t>
            </w:r>
          </w:p>
        </w:tc>
      </w:tr>
      <w:tr w:rsidR="00BA5F85" w:rsidRPr="005E6BDE" w14:paraId="2CC809B4" w14:textId="77777777" w:rsidTr="00BA5F85">
        <w:tc>
          <w:tcPr>
            <w:tcW w:w="3256" w:type="dxa"/>
          </w:tcPr>
          <w:p w14:paraId="0FEA4798" w14:textId="77777777" w:rsidR="00BA5F85" w:rsidRPr="005E6BDE" w:rsidRDefault="00BA5F85" w:rsidP="00BA5F85">
            <w:pPr>
              <w:jc w:val="both"/>
            </w:pPr>
            <w:r w:rsidRPr="005E6BDE">
              <w:t>Топонимы</w:t>
            </w:r>
          </w:p>
        </w:tc>
        <w:tc>
          <w:tcPr>
            <w:tcW w:w="6939" w:type="dxa"/>
          </w:tcPr>
          <w:p w14:paraId="29C95B80" w14:textId="77777777" w:rsidR="00BA5F85" w:rsidRPr="005E6BDE" w:rsidRDefault="00BA5F85" w:rsidP="00BA5F85">
            <w:pPr>
              <w:jc w:val="both"/>
            </w:pPr>
            <w:r w:rsidRPr="005E6BDE">
              <w:t>Переименования городов и улиц с целью забвения героев</w:t>
            </w:r>
          </w:p>
        </w:tc>
      </w:tr>
    </w:tbl>
    <w:p w14:paraId="11290DD1" w14:textId="77777777" w:rsidR="00BA5F85" w:rsidRPr="005E6BDE" w:rsidRDefault="00BA5F85" w:rsidP="00BA5F85">
      <w:pPr>
        <w:jc w:val="both"/>
        <w:rPr>
          <w:color w:val="000000" w:themeColor="text1"/>
        </w:rPr>
      </w:pPr>
      <w:r w:rsidRPr="005E6BDE">
        <w:br w:type="page"/>
      </w:r>
    </w:p>
    <w:p w14:paraId="6F03D314" w14:textId="77777777" w:rsidR="00BA5F85" w:rsidRPr="005E6BDE" w:rsidRDefault="00BA5F85" w:rsidP="00BA5F85">
      <w:pPr>
        <w:jc w:val="both"/>
      </w:pPr>
    </w:p>
    <w:p w14:paraId="00C5A366" w14:textId="77777777" w:rsidR="00BA5F85" w:rsidRPr="005E6BDE" w:rsidRDefault="00BA5F85" w:rsidP="00BA5F85">
      <w:pPr>
        <w:pStyle w:val="10"/>
        <w:ind w:left="0" w:firstLine="709"/>
        <w:jc w:val="both"/>
        <w:rPr>
          <w:rFonts w:ascii="Times New Roman" w:hAnsi="Times New Roman"/>
          <w:sz w:val="24"/>
          <w:szCs w:val="24"/>
        </w:rPr>
      </w:pPr>
      <w:bookmarkStart w:id="200" w:name="_Toc90282486"/>
      <w:bookmarkStart w:id="201" w:name="_Toc90925687"/>
      <w:bookmarkStart w:id="202" w:name="_Toc91627441"/>
      <w:bookmarkStart w:id="203" w:name="_Toc98795926"/>
      <w:r w:rsidRPr="005E6BDE">
        <w:rPr>
          <w:rFonts w:ascii="Times New Roman" w:hAnsi="Times New Roman"/>
          <w:sz w:val="24"/>
          <w:szCs w:val="24"/>
          <w:lang w:val="ru-RU"/>
        </w:rPr>
        <w:t>Международный</w:t>
      </w:r>
      <w:r w:rsidRPr="005E6BDE">
        <w:rPr>
          <w:rFonts w:ascii="Times New Roman" w:hAnsi="Times New Roman"/>
          <w:sz w:val="24"/>
          <w:szCs w:val="24"/>
        </w:rPr>
        <w:t xml:space="preserve"> опыт</w:t>
      </w:r>
      <w:bookmarkEnd w:id="200"/>
      <w:bookmarkEnd w:id="201"/>
      <w:bookmarkEnd w:id="202"/>
      <w:bookmarkEnd w:id="203"/>
    </w:p>
    <w:p w14:paraId="391A40B8" w14:textId="77777777" w:rsidR="00BA5F85" w:rsidRPr="005E6BDE" w:rsidRDefault="00BA5F85" w:rsidP="000B2FC1">
      <w:pPr>
        <w:pStyle w:val="21"/>
      </w:pPr>
      <w:bookmarkStart w:id="204" w:name="_Toc90925688"/>
      <w:bookmarkStart w:id="205" w:name="_Toc91627442"/>
      <w:bookmarkStart w:id="206" w:name="_Toc98795927"/>
      <w:bookmarkStart w:id="207" w:name="_Toc90282487"/>
      <w:r w:rsidRPr="005E6BDE">
        <w:t>Нормы регулирования и применимые технологии</w:t>
      </w:r>
      <w:bookmarkEnd w:id="204"/>
      <w:bookmarkEnd w:id="205"/>
      <w:bookmarkEnd w:id="206"/>
    </w:p>
    <w:p w14:paraId="3F31A351" w14:textId="5C2DDC88" w:rsidR="00BA5F85" w:rsidRPr="005E6BDE" w:rsidRDefault="00BA5F85" w:rsidP="00BA5F85">
      <w:pPr>
        <w:ind w:firstLine="708"/>
        <w:jc w:val="both"/>
      </w:pPr>
      <w:r w:rsidRPr="005E6BDE">
        <w:t xml:space="preserve">Кроме законодательства о деятельности СМИ в области ответственности Роскомнадзора нормативные документы, технологии и процедуры, </w:t>
      </w:r>
      <w:r w:rsidR="00C2095D" w:rsidRPr="005E6BDE">
        <w:t xml:space="preserve">в т.ч. </w:t>
      </w:r>
      <w:r w:rsidRPr="005E6BDE">
        <w:t xml:space="preserve">регулирующие обращение персональных данных, до недавнего времени оставались практически единственной эффективной основой предотвращения распространения информации манипулятивного дискурса. </w:t>
      </w:r>
    </w:p>
    <w:p w14:paraId="6E5342E0" w14:textId="77777777" w:rsidR="00BA5F85" w:rsidRPr="005E6BDE" w:rsidRDefault="00BA5F85" w:rsidP="00BA5F85">
      <w:pPr>
        <w:ind w:firstLine="708"/>
        <w:jc w:val="both"/>
        <w:rPr>
          <w:shd w:val="clear" w:color="auto" w:fill="FFFFFF"/>
        </w:rPr>
      </w:pPr>
      <w:r w:rsidRPr="005E6BDE">
        <w:t xml:space="preserve">Такая основа в Российской Федерации - </w:t>
      </w:r>
      <w:r w:rsidRPr="005E6BDE">
        <w:rPr>
          <w:shd w:val="clear" w:color="auto" w:fill="FFFFFF"/>
        </w:rPr>
        <w:t xml:space="preserve">ФЗ №149 «Об информации, информационных технологиях и о защите информации» от 27.07.2006 и ФЗ №152 «О персональных данных». </w:t>
      </w:r>
    </w:p>
    <w:p w14:paraId="0B396D29" w14:textId="77777777" w:rsidR="00BA5F85" w:rsidRPr="005E6BDE" w:rsidRDefault="00BA5F85" w:rsidP="00BA5F85">
      <w:pPr>
        <w:jc w:val="both"/>
        <w:rPr>
          <w:shd w:val="clear" w:color="auto" w:fill="FFFFFF"/>
        </w:rPr>
      </w:pPr>
      <w:r w:rsidRPr="005E6BDE">
        <w:rPr>
          <w:shd w:val="clear" w:color="auto" w:fill="FFFFFF"/>
        </w:rPr>
        <w:t>Согласно закону, «персональные данные» означают любую информацию об определенном или поддающемся определению физическом лице.</w:t>
      </w:r>
    </w:p>
    <w:p w14:paraId="351D7305" w14:textId="77777777" w:rsidR="00BA5F85" w:rsidRPr="005E6BDE" w:rsidRDefault="00BA5F85" w:rsidP="00BA5F85">
      <w:pPr>
        <w:ind w:firstLine="708"/>
        <w:jc w:val="both"/>
        <w:rPr>
          <w:shd w:val="clear" w:color="auto" w:fill="FFFFFF"/>
        </w:rPr>
      </w:pPr>
      <w:r w:rsidRPr="005E6BDE">
        <w:rPr>
          <w:shd w:val="clear" w:color="auto" w:fill="FFFFFF"/>
        </w:rPr>
        <w:t>В частности, персональные данные классифицируются как информация ограниченного доступа, и в соответствии со ст.9 п.2 ФЗ№149 соблюдение конфиденциальности такой информации является обязательным, вследствие чего государство устанавливает обязательные нормы и правила её обработки.</w:t>
      </w:r>
    </w:p>
    <w:p w14:paraId="45D25857" w14:textId="77777777" w:rsidR="00BA5F85" w:rsidRPr="005E6BDE" w:rsidRDefault="00BA5F85" w:rsidP="00BA5F85">
      <w:pPr>
        <w:ind w:firstLine="708"/>
        <w:jc w:val="both"/>
        <w:rPr>
          <w:shd w:val="clear" w:color="auto" w:fill="FFFFFF"/>
        </w:rPr>
      </w:pPr>
      <w:r w:rsidRPr="005E6BDE">
        <w:t>Министерство торговли США 9 ноября 2015 г. объявило о разработке Повестки дня цифровой экономики, состоящей из четырёх основных блоков: 1. Свободный и открытый Интернет; 2. Доверие и безопасность в сети; 3. Доступ и профессиональные навыки; 4. Инновации и новые технологии. Соединённые Штаты добиваются свободного трансграничного перемещения информации, снятия территориальных ограничений на её хранение и обработку.</w:t>
      </w:r>
      <w:r w:rsidRPr="005E6BDE">
        <w:rPr>
          <w:rStyle w:val="affffff5"/>
        </w:rPr>
        <w:footnoteReference w:id="114"/>
      </w:r>
    </w:p>
    <w:p w14:paraId="3193CD0F" w14:textId="77777777" w:rsidR="00BA5F85" w:rsidRPr="005E6BDE" w:rsidRDefault="00BA5F85" w:rsidP="00BA5F85">
      <w:pPr>
        <w:ind w:firstLine="708"/>
        <w:jc w:val="both"/>
        <w:rPr>
          <w:shd w:val="clear" w:color="auto" w:fill="FFFFFF"/>
        </w:rPr>
      </w:pPr>
      <w:r w:rsidRPr="005E6BDE">
        <w:rPr>
          <w:shd w:val="clear" w:color="auto" w:fill="FFFFFF"/>
        </w:rPr>
        <w:t xml:space="preserve">В Европейском Союзе 25 мая 2018 года вступили в силу аналогичные Российской Федерации и ряду других стран, впрочем, экстерриториальные нормы GDPR (General Data Protection Regulation, Общий регламент по защите персональных данных). </w:t>
      </w:r>
    </w:p>
    <w:p w14:paraId="0E2E8EEB" w14:textId="77777777" w:rsidR="00BA5F85" w:rsidRPr="005E6BDE" w:rsidRDefault="00BA5F85" w:rsidP="00BA5F85">
      <w:pPr>
        <w:ind w:firstLine="708"/>
        <w:jc w:val="both"/>
        <w:rPr>
          <w:shd w:val="clear" w:color="auto" w:fill="FFFFFF"/>
        </w:rPr>
      </w:pPr>
      <w:r w:rsidRPr="005E6BDE">
        <w:rPr>
          <w:shd w:val="clear" w:color="auto" w:fill="FFFFFF"/>
        </w:rPr>
        <w:t xml:space="preserve">В 2016 года были введены в действие соглашения о защите конфиденциальности между Швейцарией и США, а также по аналогии ЕС и США, EU-U.S. </w:t>
      </w:r>
      <w:r w:rsidRPr="005E6BDE">
        <w:rPr>
          <w:i/>
          <w:iCs/>
          <w:shd w:val="clear" w:color="auto" w:fill="FFFFFF"/>
        </w:rPr>
        <w:t>Privacy Shield</w:t>
      </w:r>
      <w:r w:rsidRPr="005E6BDE">
        <w:rPr>
          <w:shd w:val="clear" w:color="auto" w:fill="FFFFFF"/>
        </w:rPr>
        <w:t xml:space="preserve">. Есть множество примеров применения, например, </w:t>
      </w:r>
      <w:r w:rsidRPr="005E6BDE">
        <w:rPr>
          <w:shd w:val="clear" w:color="auto" w:fill="FFFFFF"/>
          <w:lang w:val="en-US"/>
        </w:rPr>
        <w:t>Facebook</w:t>
      </w:r>
      <w:r w:rsidRPr="005E6BDE">
        <w:rPr>
          <w:shd w:val="clear" w:color="auto" w:fill="FFFFFF"/>
        </w:rPr>
        <w:t xml:space="preserve"> подала в суд на украинца, укравшего персональные данные 178млн пользователей соцсети.</w:t>
      </w:r>
      <w:r w:rsidRPr="005E6BDE">
        <w:rPr>
          <w:rStyle w:val="affffff5"/>
          <w:shd w:val="clear" w:color="auto" w:fill="FFFFFF"/>
        </w:rPr>
        <w:footnoteReference w:id="115"/>
      </w:r>
    </w:p>
    <w:p w14:paraId="2B2D9860" w14:textId="77777777" w:rsidR="00BA5F85" w:rsidRPr="005E6BDE" w:rsidRDefault="00BA5F85" w:rsidP="00BA5F85">
      <w:pPr>
        <w:ind w:firstLine="708"/>
        <w:jc w:val="both"/>
      </w:pPr>
      <w:r w:rsidRPr="005E6BDE">
        <w:t>В Соединенных Штатах Америки административный надзор и контроль за деятельностью масс-медиа возложены на Федеральную комиссию связи (Federal Communication Commission), образованную Законом о связи от 1934 г. Федеральная комиссия связи (ФКС) входит в число независимых агентств и агентства и корпорации Федерального правительства США, подотчетных непосредственно Конгрессу США. Его члены назначаются Президентом США с согласия Сената США.</w:t>
      </w:r>
    </w:p>
    <w:p w14:paraId="0F3B6DE6" w14:textId="77777777" w:rsidR="00BA5F85" w:rsidRPr="005E6BDE" w:rsidRDefault="00BA5F85" w:rsidP="00BA5F85">
      <w:pPr>
        <w:ind w:firstLine="708"/>
        <w:jc w:val="both"/>
      </w:pPr>
      <w:r w:rsidRPr="005E6BDE">
        <w:t xml:space="preserve">Регулятором медиасегмента в США является Агентство США по глобальным медиа (англ. U.S. Agency for Global Media, USAGM), ранее Совет управляющих по вопросам вещания (англ. Broadcasting Board of Governors, BBG). Совет контролирует крупнейшие вещательные организации, вещающие на 61 языках в более чем 125 странах такие как Голос Америки, Радио Свобода и др. </w:t>
      </w:r>
    </w:p>
    <w:p w14:paraId="75F3CDEB" w14:textId="77777777" w:rsidR="00BA5F85" w:rsidRPr="005E6BDE" w:rsidRDefault="00BA5F85" w:rsidP="00BA5F85">
      <w:pPr>
        <w:ind w:firstLine="708"/>
        <w:jc w:val="both"/>
        <w:rPr>
          <w:shd w:val="clear" w:color="auto" w:fill="FFFFFF"/>
        </w:rPr>
      </w:pPr>
      <w:r w:rsidRPr="005E6BDE">
        <w:t>В соответствии с Основным законом (the Grundgesetz) Федеративной Республики Германии надзор и контроль над средствами массовой информации является частью культурной политики и относится к непосредственному ведению земель</w:t>
      </w:r>
      <w:r w:rsidRPr="005E6BDE">
        <w:rPr>
          <w:rStyle w:val="affffff5"/>
        </w:rPr>
        <w:footnoteReference w:id="116"/>
      </w:r>
      <w:r w:rsidRPr="005E6BDE">
        <w:t>. В то же время контролирующее воздействие на прессу оказывает специальная независимая структура, созданная на принципах саморегуляции — Совет прессы (Pressenrat).</w:t>
      </w:r>
    </w:p>
    <w:p w14:paraId="252FA782" w14:textId="77777777" w:rsidR="00BA5F85" w:rsidRPr="005E6BDE" w:rsidRDefault="00BA5F85" w:rsidP="00BA5F85">
      <w:pPr>
        <w:ind w:firstLine="708"/>
        <w:jc w:val="both"/>
        <w:rPr>
          <w:shd w:val="clear" w:color="auto" w:fill="FFFFFF"/>
        </w:rPr>
      </w:pPr>
      <w:r w:rsidRPr="005E6BDE">
        <w:rPr>
          <w:shd w:val="clear" w:color="auto" w:fill="FFFFFF"/>
        </w:rPr>
        <w:t>Положения национального законодательства обеспечивают возможность защиты физических лиц в части неправомерного распространения персональных данных, а также в ряде случаев процедуры досудебного разрешения споров.</w:t>
      </w:r>
    </w:p>
    <w:p w14:paraId="3039F8E0" w14:textId="77777777" w:rsidR="00BA5F85" w:rsidRPr="005E6BDE" w:rsidRDefault="00BA5F85" w:rsidP="00BA5F85">
      <w:pPr>
        <w:ind w:firstLine="708"/>
        <w:jc w:val="both"/>
        <w:rPr>
          <w:shd w:val="clear" w:color="auto" w:fill="FFFFFF"/>
        </w:rPr>
      </w:pPr>
      <w:r w:rsidRPr="005E6BDE">
        <w:rPr>
          <w:shd w:val="clear" w:color="auto" w:fill="FFFFFF"/>
        </w:rPr>
        <w:lastRenderedPageBreak/>
        <w:t xml:space="preserve">Методы и высокопроизводительные технологические решения, разработанные для контроля над использованием персональных данных, в последние годы расширяются на контроль над отдельными тематическими группами данных, допустимых, запрещенных или ограниченно регулируемых. </w:t>
      </w:r>
    </w:p>
    <w:p w14:paraId="3B0D6A43" w14:textId="77777777" w:rsidR="00BA5F85" w:rsidRPr="005E6BDE" w:rsidRDefault="00BA5F85" w:rsidP="00BA5F85">
      <w:pPr>
        <w:ind w:firstLine="708"/>
        <w:jc w:val="both"/>
      </w:pPr>
      <w:r w:rsidRPr="005E6BDE">
        <w:rPr>
          <w:shd w:val="clear" w:color="auto" w:fill="FFFFFF"/>
        </w:rPr>
        <w:t xml:space="preserve">Так, к примеру, в июне 2021 г. Государственная дума Российской Федерации приняла закон, который </w:t>
      </w:r>
      <w:r w:rsidRPr="005E6BDE">
        <w:t>предусматривает возможность внесудебной блокировки сайтов, распространяющих недостоверную информацию, связанную с обвинением в совершении преступлений. После получения требования Генеральной прокуратуры РФ Роскомнадзор принимает необходимые меры по удалению недостоверной информации.</w:t>
      </w:r>
    </w:p>
    <w:p w14:paraId="0CB271B9" w14:textId="77777777" w:rsidR="00BA5F85" w:rsidRPr="005E6BDE" w:rsidRDefault="00BA5F85" w:rsidP="00BA5F85">
      <w:pPr>
        <w:ind w:firstLine="708"/>
        <w:jc w:val="both"/>
        <w:rPr>
          <w:shd w:val="clear" w:color="auto" w:fill="FFFFFF"/>
        </w:rPr>
      </w:pPr>
      <w:r w:rsidRPr="005E6BDE">
        <w:rPr>
          <w:color w:val="202122"/>
          <w:shd w:val="clear" w:color="auto" w:fill="FFFFFF"/>
        </w:rPr>
        <w:t xml:space="preserve">В 2011 году Совет </w:t>
      </w:r>
      <w:r w:rsidRPr="005E6BDE">
        <w:t>управляющих по вопросам вещания</w:t>
      </w:r>
      <w:r w:rsidRPr="005E6BDE">
        <w:rPr>
          <w:color w:val="202122"/>
          <w:shd w:val="clear" w:color="auto" w:fill="FFFFFF"/>
        </w:rPr>
        <w:t xml:space="preserve"> получил от Конгресса $ 10 млн в целях борьбы с </w:t>
      </w:r>
      <w:hyperlink r:id="rId100" w:tooltip="Интернет-цензура" w:history="1">
        <w:r w:rsidRPr="005E6BDE">
          <w:rPr>
            <w:rStyle w:val="ac"/>
            <w:color w:val="0645AD"/>
            <w:shd w:val="clear" w:color="auto" w:fill="FFFFFF"/>
          </w:rPr>
          <w:t>интернет-цензурой</w:t>
        </w:r>
      </w:hyperlink>
      <w:r w:rsidRPr="005E6BDE">
        <w:rPr>
          <w:color w:val="202122"/>
          <w:shd w:val="clear" w:color="auto" w:fill="FFFFFF"/>
        </w:rPr>
        <w:t>. При обсуждение бюджета совета на 2011 финансовый год, президент </w:t>
      </w:r>
      <w:hyperlink r:id="rId101" w:tooltip="Обама, Барак" w:history="1">
        <w:r w:rsidRPr="005E6BDE">
          <w:rPr>
            <w:rStyle w:val="ac"/>
            <w:color w:val="0645AD"/>
            <w:shd w:val="clear" w:color="auto" w:fill="FFFFFF"/>
          </w:rPr>
          <w:t>Обама</w:t>
        </w:r>
      </w:hyperlink>
      <w:r w:rsidRPr="005E6BDE">
        <w:rPr>
          <w:color w:val="202122"/>
          <w:shd w:val="clear" w:color="auto" w:fill="FFFFFF"/>
        </w:rPr>
        <w:t> встал на сторону Совета, отметив, что организация будет «обеспечивать неограниченный доступ к информации в Интернете», осуществляя, в частности, кампанию против Интернет-цензуры в Китае и других недемократических странах.</w:t>
      </w:r>
      <w:hyperlink r:id="rId102" w:anchor="cite_note-Obama-10" w:history="1">
        <w:r w:rsidRPr="005E6BDE">
          <w:rPr>
            <w:rStyle w:val="ac"/>
            <w:color w:val="0645AD"/>
            <w:shd w:val="clear" w:color="auto" w:fill="FFFFFF"/>
            <w:vertAlign w:val="superscript"/>
          </w:rPr>
          <w:t>[10]</w:t>
        </w:r>
      </w:hyperlink>
    </w:p>
    <w:p w14:paraId="34C17078" w14:textId="43B1B50F" w:rsidR="00BA5F85" w:rsidRPr="005E6BDE" w:rsidRDefault="00BA5F85" w:rsidP="00BA5F85">
      <w:pPr>
        <w:ind w:firstLine="708"/>
        <w:jc w:val="both"/>
      </w:pPr>
      <w:r w:rsidRPr="005E6BDE">
        <w:rPr>
          <w:lang w:val="en-US"/>
        </w:rPr>
        <w:t>Ofcom</w:t>
      </w:r>
      <w:r w:rsidRPr="005E6BDE">
        <w:t xml:space="preserve">, </w:t>
      </w:r>
      <w:r w:rsidRPr="005E6BDE">
        <w:rPr>
          <w:shd w:val="clear" w:color="auto" w:fill="FBFBFB"/>
        </w:rPr>
        <w:t>британское агентство, регулирующее работу теле- и радио-компаний, а также почтовой службы</w:t>
      </w:r>
      <w:r w:rsidRPr="005E6BDE">
        <w:t>, в 2020 г. получил право регулировать функционирование соцсетей в Великобритании в отношении допустимого контента.</w:t>
      </w:r>
      <w:r w:rsidRPr="005E6BDE">
        <w:rPr>
          <w:rStyle w:val="affffff5"/>
        </w:rPr>
        <w:footnoteReference w:id="117"/>
      </w:r>
      <w:r w:rsidR="00C2095D" w:rsidRPr="005E6BDE">
        <w:t>.</w:t>
      </w:r>
    </w:p>
    <w:p w14:paraId="137BE2AF" w14:textId="0ADBA04E" w:rsidR="00C2095D" w:rsidRPr="005E6BDE" w:rsidRDefault="00C2095D" w:rsidP="00BA5F85">
      <w:pPr>
        <w:ind w:firstLine="708"/>
        <w:jc w:val="both"/>
      </w:pPr>
      <w:r w:rsidRPr="005E6BDE">
        <w:t xml:space="preserve">Модели регулирования </w:t>
      </w:r>
      <w:r w:rsidR="00452263" w:rsidRPr="005E6BDE">
        <w:t>в свере информации отличаются. Отчет включает применимые концепции, в т.ч. более подробно освещает опыт КНР.</w:t>
      </w:r>
    </w:p>
    <w:p w14:paraId="7C047026" w14:textId="77777777" w:rsidR="00BA5F85" w:rsidRPr="005E6BDE" w:rsidRDefault="00BA5F85" w:rsidP="000B2FC1">
      <w:pPr>
        <w:pStyle w:val="21"/>
      </w:pPr>
      <w:bookmarkStart w:id="208" w:name="_Toc90925689"/>
      <w:bookmarkStart w:id="209" w:name="_Toc91627443"/>
      <w:bookmarkStart w:id="210" w:name="_Toc98795928"/>
      <w:r w:rsidRPr="005E6BDE">
        <w:t>США</w:t>
      </w:r>
      <w:bookmarkEnd w:id="207"/>
      <w:bookmarkEnd w:id="208"/>
      <w:bookmarkEnd w:id="209"/>
      <w:bookmarkEnd w:id="210"/>
    </w:p>
    <w:p w14:paraId="514F69B9" w14:textId="77777777" w:rsidR="00BA5F85" w:rsidRPr="005E6BDE" w:rsidRDefault="00BA5F85" w:rsidP="00BA5F85">
      <w:pPr>
        <w:ind w:firstLine="709"/>
        <w:jc w:val="both"/>
      </w:pPr>
      <w:r w:rsidRPr="005E6BDE">
        <w:t>Управление информационным контентом в США внешне не формализовано, однако IT-гиганты (Google, Facebook и другие) определяют внутренние нормы контроля над информацией. Имеются сведения о разработанном компанией Palantir ПО Dossier, которое собирает социологические данные. Компания имеет прочные связи со спецслужбами США. В силу закрытости компании, никаких данных о ПО нет.</w:t>
      </w:r>
    </w:p>
    <w:p w14:paraId="6E97CB3A" w14:textId="77777777" w:rsidR="00BA5F85" w:rsidRPr="005E6BDE" w:rsidRDefault="00BA5F85" w:rsidP="00BA5F85">
      <w:pPr>
        <w:ind w:firstLine="709"/>
        <w:jc w:val="both"/>
      </w:pPr>
      <w:r w:rsidRPr="005E6BDE">
        <w:t>Также следует отметить, что как в США, так и во многих других западных странах, упор делается не на мониторинг информационного поля (этим занимается множество социологических компаний), а на системы массовой слежки, позволяющие в краткие сроки по контексту собирать информацию по интересующему вопросу.</w:t>
      </w:r>
    </w:p>
    <w:p w14:paraId="505C54EC" w14:textId="77777777" w:rsidR="00BA5F85" w:rsidRPr="005E6BDE" w:rsidRDefault="00BA5F85" w:rsidP="00BA5F85">
      <w:pPr>
        <w:ind w:firstLine="709"/>
        <w:jc w:val="both"/>
      </w:pPr>
      <w:r w:rsidRPr="005E6BDE">
        <w:t>В плане информационных кампаний западные державы склонны скорее к использованию агрессивных наступательных методов нежели, чем защиты. Ограничения информации осуществляются локальными актами IT-компаний, однако методы отслеживания нежелательной информации неизвестны.</w:t>
      </w:r>
    </w:p>
    <w:p w14:paraId="0132CE76" w14:textId="77777777" w:rsidR="00BA5F85" w:rsidRPr="005E6BDE" w:rsidRDefault="00BA5F85" w:rsidP="00BA5F85">
      <w:pPr>
        <w:ind w:firstLine="709"/>
        <w:jc w:val="both"/>
      </w:pPr>
      <w:r w:rsidRPr="005E6BDE">
        <w:t>В качестве примера агрессивного характера ведения информационных кампаний можно привести Cambridge Analytica (Великобритания), оказавшаяся в скандале в связи с вмешательством в выборы в США. В ход идут инструменты маркетинга в совокупности с использованием Big Data для определения подхода к конкретному индивиду.</w:t>
      </w:r>
    </w:p>
    <w:p w14:paraId="1527277D" w14:textId="77777777" w:rsidR="00BA5F85" w:rsidRPr="005E6BDE" w:rsidRDefault="00BA5F85" w:rsidP="000B2FC1">
      <w:pPr>
        <w:pStyle w:val="21"/>
      </w:pPr>
      <w:bookmarkStart w:id="211" w:name="_Toc90282488"/>
      <w:bookmarkStart w:id="212" w:name="_Toc90925690"/>
      <w:bookmarkStart w:id="213" w:name="_Toc91627444"/>
      <w:bookmarkStart w:id="214" w:name="_Toc98795929"/>
      <w:r w:rsidRPr="005E6BDE">
        <w:t>Великобритания</w:t>
      </w:r>
      <w:bookmarkEnd w:id="211"/>
      <w:bookmarkEnd w:id="212"/>
      <w:bookmarkEnd w:id="213"/>
      <w:bookmarkEnd w:id="214"/>
    </w:p>
    <w:p w14:paraId="1A2296BE" w14:textId="77777777" w:rsidR="00BA5F85" w:rsidRPr="005E6BDE" w:rsidRDefault="00BA5F85" w:rsidP="00BA5F85">
      <w:pPr>
        <w:ind w:firstLine="709"/>
        <w:jc w:val="both"/>
      </w:pPr>
      <w:r w:rsidRPr="005E6BDE">
        <w:t>В Великобритании область контроля за СМИ и соцсетями регламентирована в 2014 г. Office of Communication занимается контролем СМИ, печатных изданий и телевидения. При этом основной упор делается на контент, а не на каналы распространения. Фонд Internet Watch Foundation занимается поиском и нейтрализацией противоправного материала в сети Интернет. Advertising Standards Association занимается контролем в сфере рекламы. В США и Великобритании в целом сильна проблема межведомственного взаимодействия, поэтому единый центр может в принципе отсутствовать, а решения в информационной сфере могут приниматься вне рамок правового поля на неформальном уровне.</w:t>
      </w:r>
    </w:p>
    <w:p w14:paraId="3BFDBC12" w14:textId="77777777" w:rsidR="00BA5F85" w:rsidRPr="005E6BDE" w:rsidRDefault="00BA5F85" w:rsidP="000B2FC1">
      <w:pPr>
        <w:pStyle w:val="21"/>
      </w:pPr>
      <w:bookmarkStart w:id="215" w:name="_Toc90282489"/>
      <w:bookmarkStart w:id="216" w:name="_Toc90925691"/>
      <w:bookmarkStart w:id="217" w:name="_Toc91627445"/>
      <w:bookmarkStart w:id="218" w:name="_Toc98795930"/>
      <w:r w:rsidRPr="005E6BDE">
        <w:lastRenderedPageBreak/>
        <w:t>Германия</w:t>
      </w:r>
      <w:bookmarkEnd w:id="215"/>
      <w:bookmarkEnd w:id="216"/>
      <w:bookmarkEnd w:id="217"/>
      <w:bookmarkEnd w:id="218"/>
    </w:p>
    <w:p w14:paraId="1024D3D9" w14:textId="77777777" w:rsidR="00BA5F85" w:rsidRPr="005E6BDE" w:rsidRDefault="00BA5F85" w:rsidP="00BA5F85">
      <w:pPr>
        <w:ind w:firstLine="709"/>
        <w:jc w:val="both"/>
      </w:pPr>
      <w:r w:rsidRPr="005E6BDE">
        <w:t>Этимологически понятие «Kontrolle» (нем. контроль) пришло в немецкий язык из французского в XVIII в. и представляет собой словослияние со значением контроля или контролирующего список, исходный список. Речь тогда шла о проверке записей в административных актах, как можно сформулировать сегодня. Уже тогда слово «контроль» имело значение, связанное с надзорными функциями государства. Слово «контроль», понимаемое широко часто употребляется вместо слова «цензура», которое имеет более узкое значение запрещения для действий сми. Так, например, сборник статей 2009 года о ситуации контроля над сми публикуется под заголовком «Medien unter Kontrolle» (нем. «Медиа под контролем»). Контроль можно определить как процесс фильтра, ограничения и оптимизации. Основа для фильтра контроля может быть юридическая, религиозная или этическая… Контроль ограничивает свободу действий в медиа пространстве или создает режим, при котором коммуникация вообще состоится и при этом будет плодотворной и осмысленной. Это в том числе представляется в виде функций контроля для медиа.</w:t>
      </w:r>
    </w:p>
    <w:p w14:paraId="6FDFEAC5" w14:textId="77777777" w:rsidR="00BA5F85" w:rsidRPr="005E6BDE" w:rsidRDefault="00BA5F85" w:rsidP="00BA5F85">
      <w:pPr>
        <w:ind w:firstLine="709"/>
        <w:jc w:val="both"/>
      </w:pPr>
      <w:r w:rsidRPr="005E6BDE">
        <w:t>Эти рассуждения довольно расширяет возможности определения контроля и цензуры и одновременно затрудняют дифференциацию этих понятий. Исследователя предостерегают от восприятия самоочевидных определений или определений, навязанных обществом, так вряд ли можно понять природу явления: надзорно-разрешительная она или конструктивно-селективная.  Решение явно так очевидно, как представляется в общественных дискуссиях.</w:t>
      </w:r>
    </w:p>
    <w:p w14:paraId="7C3E7795" w14:textId="77777777" w:rsidR="00BA5F85" w:rsidRPr="005E6BDE" w:rsidRDefault="00BA5F85" w:rsidP="00BA5F85">
      <w:pPr>
        <w:ind w:firstLine="709"/>
        <w:jc w:val="both"/>
      </w:pPr>
      <w:r w:rsidRPr="005E6BDE">
        <w:t>Важно согласиться, что существует две диаметрально отличные точки зрения общества на контроль сми. С одной стороны, контроль всегда одобрен в отношении политических противников, недружественных культур, а если в опасности оказывается собственная социальная целостность, то контроль массмедиа однозначно осуждается.</w:t>
      </w:r>
    </w:p>
    <w:p w14:paraId="037E7E40" w14:textId="77777777" w:rsidR="00BA5F85" w:rsidRPr="005E6BDE" w:rsidRDefault="00BA5F85" w:rsidP="00BA5F85">
      <w:pPr>
        <w:ind w:firstLine="709"/>
        <w:jc w:val="both"/>
      </w:pPr>
      <w:r w:rsidRPr="005E6BDE">
        <w:t xml:space="preserve">Исследователи заключают, что тема гетерогенна и динамична, в ней нет четкого ответа или рецепта, очень разрознен общественный дискурс о проблеме контроля или цензуры. </w:t>
      </w:r>
    </w:p>
    <w:p w14:paraId="26BE1F1D" w14:textId="77777777" w:rsidR="00BA5F85" w:rsidRPr="005E6BDE" w:rsidRDefault="00BA5F85" w:rsidP="00BA5F85">
      <w:pPr>
        <w:ind w:firstLine="709"/>
        <w:jc w:val="both"/>
      </w:pPr>
      <w:r w:rsidRPr="005E6BDE">
        <w:t>«Цензура в интернете» или «контроль коммуникации во всемирной сети», уточняет проф. в области книговедения Кристоф Блази, также специалист по компьютерной лингвистике, информатике, и проф. по компьютерным и коммуникационным сетям Рейнхард Герман. По замечанию этих исследователей цензура в сети напоминает сразу о национальном интернете в Китае, но контроль не ограничивается случаями удаления или блокирования в поисковых системах информации, например, расистского содержания. В работе приводят примеры о недобросовестной оптимизации сайтов для лучшей индексации в поисковых системах, когда в скрытом тексте упоминают слова, расширяющие диапазон поиска страницы по смежных запросам. Экономические власти анализируют сеть в поисках случаев использования интернета для коммуникации в частной торговле без уплаты налогов. Интернет используется как канал распространения. Yahoo сообщает китайским властям личные данные пользователей, враждебно высказывающихся на платформе Webmailer. Школы Баварии анализируют потоки информации на школьных компьютерах. Исследователей особенно интересовали случаи, когда информация на сервере в результате действий третьих лиц не может быть просмотрена пользователями.</w:t>
      </w:r>
    </w:p>
    <w:p w14:paraId="66BC6869" w14:textId="77777777" w:rsidR="00BA5F85" w:rsidRPr="005E6BDE" w:rsidRDefault="00BA5F85" w:rsidP="00BA5F85">
      <w:pPr>
        <w:ind w:firstLine="709"/>
        <w:jc w:val="both"/>
      </w:pPr>
      <w:r w:rsidRPr="005E6BDE">
        <w:t>Контроль коммуникации в интернете как в средстве распространения информации, контроль третьими лицами, ограничения текстов и областей общения, вот аспекты, которые выделяют для себя проф. Блази и проф. Герман.  Вмешательства могут быть со стороны государства с целью защиты граждан, конституционного строя, политического мира, имиджа страны от негативного влияния.  Сюда же можно отнести защиту детей и подростков. Для частных предприятий актуальна защита репутации.</w:t>
      </w:r>
    </w:p>
    <w:p w14:paraId="64FE6BEB" w14:textId="77777777" w:rsidR="00BA5F85" w:rsidRPr="005E6BDE" w:rsidRDefault="00BA5F85" w:rsidP="00BA5F85">
      <w:pPr>
        <w:ind w:firstLine="709"/>
        <w:jc w:val="both"/>
      </w:pPr>
      <w:r w:rsidRPr="005E6BDE">
        <w:t>Что касается случая в Китае, то здесь задача цензуры новостного дискурса заключается корректировке создания правильных образов на благо народа и социализма.  Для этого удаляются блоги, игнорируются неприемлемые источники информации или агентства, удаляются результаты поисковых запросов.</w:t>
      </w:r>
    </w:p>
    <w:p w14:paraId="0F7F062B" w14:textId="77777777" w:rsidR="00BA5F85" w:rsidRPr="005E6BDE" w:rsidRDefault="00BA5F85" w:rsidP="00BA5F85">
      <w:pPr>
        <w:ind w:firstLine="709"/>
        <w:jc w:val="both"/>
      </w:pPr>
      <w:r w:rsidRPr="005E6BDE">
        <w:t>Пример аналогичных мер можно найти на Кубе, где только 40 тыс. из 11 млн граждан имеют вообще доступ к интернету.</w:t>
      </w:r>
    </w:p>
    <w:p w14:paraId="171C5366" w14:textId="77777777" w:rsidR="00BA5F85" w:rsidRPr="005E6BDE" w:rsidRDefault="00BA5F85" w:rsidP="00BA5F85">
      <w:pPr>
        <w:ind w:firstLine="709"/>
        <w:jc w:val="both"/>
      </w:pPr>
      <w:r w:rsidRPr="005E6BDE">
        <w:t xml:space="preserve">По мнению проф. Блази и проф. Герман, в Германии основанием для контрольных действий государства в интернете служит прежде всего защита развития личности детей и подростков. Об </w:t>
      </w:r>
      <w:r w:rsidRPr="005E6BDE">
        <w:lastRenderedPageBreak/>
        <w:t>этом говорит Комиссия по защите молодежи в медиа пространстве. Речь идет о нарушении против человеческого достоинства, порнографии, педофилия, политический экстремизм, распространение преступной агрессии. Пример действий в этом направлении Объединение добровольного самоконтроля мультимедиа, объединение из представителей медиа сообщества и предприятий онлайн-коммерции в области сми. На местах защитные функции, например, в Баварии выполняют сами школы. Министерства выпускают указания по применению фильтрующих приложений.</w:t>
      </w:r>
    </w:p>
    <w:p w14:paraId="34B8373D" w14:textId="77777777" w:rsidR="00BA5F85" w:rsidRPr="005E6BDE" w:rsidRDefault="00BA5F85" w:rsidP="00BA5F85">
      <w:pPr>
        <w:ind w:firstLine="709"/>
        <w:jc w:val="both"/>
      </w:pPr>
      <w:r w:rsidRPr="005E6BDE">
        <w:t>Проф. Блази и проф. Герман  различают следующие виды контроля в интернете: наблюдение и фиксация контактов и данных пользователей, частичная блокировка контента, манипуляции с контентом. Блокировка контента может быть выполнена у самого клиента, в локальной сети (фирмы), у поставщика доступа в интернет (ISP), в корневой сети (доступ внутри страны или из другой страны), на конкретном сервере.</w:t>
      </w:r>
    </w:p>
    <w:p w14:paraId="1A2BE811" w14:textId="77777777" w:rsidR="00BA5F85" w:rsidRPr="005E6BDE" w:rsidRDefault="00BA5F85" w:rsidP="00BA5F85">
      <w:pPr>
        <w:jc w:val="both"/>
      </w:pPr>
      <w:r w:rsidRPr="005E6BDE">
        <w:t xml:space="preserve">Доступ к отдельным сайтам или контроль пакетов информации – операция простая и может выполняться в реальном времени. Контроль содержания текстов или изображений требует длительно анализа и выполняться в потоке не может. Также есть практика назначения тэгов самостоятельно создателями контента в соответствии с Internet Content Rating Association (ICRA), например. Фильтрация контента в сети на уровне государства, во-первых, может выполняться через ограничения в поисковых механизмах. Поисковики при этом ссылаются на законодательные ограничения соответствующего государства.  Фильтрация контента также выполняется путем корректировки системы DNS, когда определенные сайты не открываются или заменяются другими. Контроль содержания в реальном времени на национальном уровне выполнить невозможно, но возможен контроль, по ключевым словам, с добавлением нежелательных адресов в черные списки. </w:t>
      </w:r>
    </w:p>
    <w:p w14:paraId="2172A3E7" w14:textId="77777777" w:rsidR="00BA5F85" w:rsidRPr="005E6BDE" w:rsidRDefault="00BA5F85" w:rsidP="00BA5F85">
      <w:pPr>
        <w:ind w:firstLine="709"/>
        <w:jc w:val="both"/>
      </w:pPr>
      <w:r w:rsidRPr="005E6BDE">
        <w:t>Оппозиционные политики и блогеры в Германии жалуются на удаление комментариев и постов в Facebook и не только. Социальная сеть утверждает, что блокировки преследуют информацию с распространением ненависти и агрессии, а также публикации с недостоверной информацией [1].</w:t>
      </w:r>
    </w:p>
    <w:p w14:paraId="46069295" w14:textId="77777777" w:rsidR="00BA5F85" w:rsidRPr="005E6BDE" w:rsidRDefault="00BA5F85" w:rsidP="00BA5F85">
      <w:pPr>
        <w:ind w:firstLine="709"/>
        <w:jc w:val="both"/>
      </w:pPr>
      <w:r w:rsidRPr="005E6BDE">
        <w:t>Никола Росбах, профессор новейшей немецкой литературы в Касселе, проводит исследования по истории и современности цензуры с 2016 года. Государственная предварительная цензура, которая предварительно проверяет, можно ли что-то сказать, "такого рода цензура нет в Германии", - говорит она. Она не видит никаких доказательств всеобъемлющей, систематической и институционализированной формы контроля и запрета со стороны государства. Кроме того, не будет никаких санкций, если кто-то, например, будет критиковать правительство[2]. Кроме того, профессор напоминает, что нет государств, гарантирующих полную свободу высказываний без защиты других прав и достоинств.</w:t>
      </w:r>
    </w:p>
    <w:p w14:paraId="05324AC7" w14:textId="77777777" w:rsidR="00BA5F85" w:rsidRPr="005E6BDE" w:rsidRDefault="00BA5F85" w:rsidP="00BA5F85">
      <w:pPr>
        <w:ind w:firstLine="709"/>
        <w:jc w:val="both"/>
      </w:pPr>
      <w:r w:rsidRPr="005E6BDE">
        <w:t>Марк Льешинг, профессор права СМИ Лейпцигского колледжа технологий, экономики и культуры, также говорит: "Конституционное право подразумевает под цензурой только предварительную цензуру, поэтому органы публикации или поставщики должны представлять свой контент в орган. Конечно, этого не происходит".</w:t>
      </w:r>
    </w:p>
    <w:p w14:paraId="756B764D" w14:textId="77777777" w:rsidR="00BA5F85" w:rsidRPr="005E6BDE" w:rsidRDefault="00BA5F85" w:rsidP="00BA5F85">
      <w:pPr>
        <w:ind w:firstLine="709"/>
        <w:jc w:val="both"/>
      </w:pPr>
      <w:r w:rsidRPr="005E6BDE">
        <w:t>Важно, что крупные игроки, платформы фильтруют контент, якобы преследуя собственные цели, но, возможно, это неявная цензура со стороны государства. Есть понятие некой обывательской цензуры, когда человек из соображений политкорректности или общественного мнения считает, что высказать собственную точку зрения нет возможности и воспринимает эту ситуацию как действие цензуры.</w:t>
      </w:r>
    </w:p>
    <w:p w14:paraId="36A66926" w14:textId="77777777" w:rsidR="00BA5F85" w:rsidRPr="005E6BDE" w:rsidRDefault="00BA5F85" w:rsidP="00BA5F85">
      <w:pPr>
        <w:ind w:firstLine="709"/>
        <w:jc w:val="both"/>
      </w:pPr>
      <w:r w:rsidRPr="005E6BDE">
        <w:t xml:space="preserve"> Современные журналистские расследования о свободе сми в Германии и цензуре в сети часто ссылаются на отчеты организации Freedom House, более 50% финансирования которой приходится гранты правительства США. Freedom House в докладе за 2020 год "Freedom of the Net" пришла в вывод, что в результате пандемии в мире в целом ограничения в сети усилились. В докладе отслеживалась ситуация в 65 странах, в 26 из которых ситуация ухудшилась. Речь идет об ограничении доступа к информации в сети, о блокировке оппозиционных сайтов и о создании систем наблюдения за коммуникацией в сети. Согласно докладу, Германии по свободе интернета от цензуры достигла 80 пунктов из 100 и заняла 4 место в рейтинге. По показателю ограничения контента Германия набрала 30 пунктов из 35, что связано с требованиями Закона об использовании сети интернет (Netzwerkdurchsetzungsgesetz), который требовал удаления информации в </w:t>
      </w:r>
      <w:r w:rsidRPr="005E6BDE">
        <w:lastRenderedPageBreak/>
        <w:t xml:space="preserve">социальных сетях. Закон был принят 1.10.2017 для более эффективной борьбы с призывами к вражде, расизму, агрессии в интернете. </w:t>
      </w:r>
      <w:r w:rsidRPr="005E6BDE">
        <w:tab/>
        <w:t xml:space="preserve">   </w:t>
      </w:r>
    </w:p>
    <w:p w14:paraId="291CB657" w14:textId="77777777" w:rsidR="00BA5F85" w:rsidRPr="005E6BDE" w:rsidRDefault="00BA5F85" w:rsidP="00BA5F85">
      <w:pPr>
        <w:ind w:firstLine="709"/>
        <w:jc w:val="both"/>
      </w:pPr>
      <w:r w:rsidRPr="005E6BDE">
        <w:t xml:space="preserve">Если имеют место блокировки, то людьми будет затрачено время на обход этих блокировок и будет означать потерю времени. Также возникнет чувство слежки и опеки в условиях конкуренции. </w:t>
      </w:r>
    </w:p>
    <w:p w14:paraId="4D8BF1C9" w14:textId="77777777" w:rsidR="00BA5F85" w:rsidRPr="005E6BDE" w:rsidRDefault="00BA5F85" w:rsidP="00BA5F85">
      <w:pPr>
        <w:ind w:firstLine="709"/>
        <w:jc w:val="both"/>
      </w:pPr>
      <w:r w:rsidRPr="005E6BDE">
        <w:t>В Германии при ограничении или контроле коммуникации в сети уделяют внимание побочным результатам таким мероприятий. Блокировки всегда связаны с административными расходами, нарушением прав свободы мнений. Также нужно учитывать, смогут ли вообще действия по блокировкам достичь необходимой эффективности.</w:t>
      </w:r>
    </w:p>
    <w:p w14:paraId="0CC77F1E" w14:textId="77777777" w:rsidR="00BA5F85" w:rsidRPr="005E6BDE" w:rsidRDefault="00BA5F85" w:rsidP="00BA5F85">
      <w:pPr>
        <w:ind w:firstLine="709"/>
        <w:jc w:val="both"/>
      </w:pPr>
      <w:r w:rsidRPr="005E6BDE">
        <w:t xml:space="preserve">Интересен своей простотой пример контроля за контентом на сайте газеты Süddeutsche Zeitung. Газета установила, что особенно часто проблемный контент в виде неуважительных комментариев под редакционными статьями появляется между 19:00 и 08:00 часами, поэтому в этот период комментарии отключили. </w:t>
      </w:r>
    </w:p>
    <w:p w14:paraId="5C64663B" w14:textId="77777777" w:rsidR="00BA5F85" w:rsidRPr="005E6BDE" w:rsidRDefault="00BA5F85" w:rsidP="000B2FC1">
      <w:pPr>
        <w:pStyle w:val="21"/>
      </w:pPr>
      <w:r w:rsidRPr="005E6BDE">
        <w:t xml:space="preserve"> </w:t>
      </w:r>
      <w:bookmarkStart w:id="219" w:name="_Toc90282490"/>
      <w:bookmarkStart w:id="220" w:name="_Toc90925692"/>
      <w:bookmarkStart w:id="221" w:name="_Toc91627446"/>
      <w:bookmarkStart w:id="222" w:name="_Toc98795931"/>
      <w:r w:rsidRPr="005E6BDE">
        <w:t>Китай</w:t>
      </w:r>
      <w:bookmarkEnd w:id="219"/>
      <w:bookmarkEnd w:id="220"/>
      <w:bookmarkEnd w:id="221"/>
      <w:bookmarkEnd w:id="222"/>
    </w:p>
    <w:p w14:paraId="12B2D874" w14:textId="77777777" w:rsidR="00BA5F85" w:rsidRPr="005E6BDE" w:rsidRDefault="00BA5F85" w:rsidP="00C57C94">
      <w:pPr>
        <w:pStyle w:val="30"/>
      </w:pPr>
      <w:bookmarkStart w:id="223" w:name="_Toc91627447"/>
      <w:bookmarkStart w:id="224" w:name="_Toc98795932"/>
      <w:r w:rsidRPr="005E6BDE">
        <w:t>Анализ манипулятивного дискурса в китайских СМИ</w:t>
      </w:r>
      <w:bookmarkEnd w:id="223"/>
      <w:bookmarkEnd w:id="224"/>
    </w:p>
    <w:p w14:paraId="722686A5" w14:textId="77777777" w:rsidR="00BA5F85" w:rsidRPr="005E6BDE" w:rsidRDefault="00BA5F85" w:rsidP="00BA5F85">
      <w:pPr>
        <w:ind w:firstLine="567"/>
        <w:jc w:val="both"/>
      </w:pPr>
      <w:r w:rsidRPr="005E6BDE">
        <w:t xml:space="preserve">Обратимся к китайским СМИ. Статья под названием </w:t>
      </w:r>
      <w:r w:rsidRPr="005E6BDE">
        <w:rPr>
          <w:rFonts w:eastAsia="SimSun"/>
        </w:rPr>
        <w:t>抢先给白宫下马威！关键时刻俄亮</w:t>
      </w:r>
      <w:r w:rsidRPr="005E6BDE">
        <w:t>“</w:t>
      </w:r>
      <w:r w:rsidRPr="005E6BDE">
        <w:rPr>
          <w:rFonts w:eastAsia="SimSun"/>
        </w:rPr>
        <w:t>杀手锏</w:t>
      </w:r>
      <w:r w:rsidRPr="005E6BDE">
        <w:t>”</w:t>
      </w:r>
      <w:r w:rsidRPr="005E6BDE">
        <w:rPr>
          <w:rFonts w:eastAsia="MS Mincho"/>
        </w:rPr>
        <w:t>，新型</w:t>
      </w:r>
      <w:r w:rsidRPr="005E6BDE">
        <w:rPr>
          <w:rFonts w:eastAsia="SimSun"/>
        </w:rPr>
        <w:t>轰炸机一飞冲天</w:t>
      </w:r>
      <w:r w:rsidRPr="005E6BDE">
        <w:t xml:space="preserve"> (Новая угроза для Белого дома! В решающий момент Россия показала свой «козырь» — бомбардировщик нового типа), </w:t>
      </w:r>
      <w:bookmarkStart w:id="225" w:name="_Hlk30639431"/>
      <w:r w:rsidRPr="005E6BDE">
        <w:rPr>
          <w:rStyle w:val="s4"/>
          <w:shd w:val="clear" w:color="auto" w:fill="FFFFFF"/>
        </w:rPr>
        <w:t xml:space="preserve">(здесь и далее перевод автора статьи. – </w:t>
      </w:r>
      <w:r w:rsidRPr="005E6BDE">
        <w:rPr>
          <w:rStyle w:val="s4"/>
          <w:i/>
          <w:shd w:val="clear" w:color="auto" w:fill="FFFFFF"/>
        </w:rPr>
        <w:t>Ч. Л.</w:t>
      </w:r>
      <w:r w:rsidRPr="005E6BDE">
        <w:rPr>
          <w:rStyle w:val="s4"/>
          <w:shd w:val="clear" w:color="auto" w:fill="FFFFFF"/>
        </w:rPr>
        <w:t xml:space="preserve">), </w:t>
      </w:r>
      <w:bookmarkEnd w:id="225"/>
      <w:r w:rsidRPr="005E6BDE">
        <w:t xml:space="preserve">опубликованная в онлайн-версии газеты Baijiahao, содержит следующий пример: </w:t>
      </w:r>
    </w:p>
    <w:p w14:paraId="4B086419" w14:textId="77777777" w:rsidR="00BA5F85" w:rsidRPr="005E6BDE" w:rsidRDefault="00BA5F85" w:rsidP="00BA5F85">
      <w:pPr>
        <w:ind w:firstLine="567"/>
        <w:jc w:val="both"/>
      </w:pPr>
      <w:r w:rsidRPr="005E6BDE">
        <w:t>“</w:t>
      </w:r>
      <w:r w:rsidRPr="005E6BDE">
        <w:rPr>
          <w:rFonts w:eastAsia="MS Mincho"/>
        </w:rPr>
        <w:t>精装修</w:t>
      </w:r>
      <w:r w:rsidRPr="005E6BDE">
        <w:t>”</w:t>
      </w:r>
      <w:r w:rsidRPr="005E6BDE">
        <w:rPr>
          <w:rFonts w:eastAsia="MS Mincho"/>
        </w:rPr>
        <w:t>后的</w:t>
      </w:r>
      <w:r w:rsidRPr="005E6BDE">
        <w:rPr>
          <w:rFonts w:eastAsia="SimSun"/>
        </w:rPr>
        <w:t>图</w:t>
      </w:r>
      <w:r w:rsidRPr="005E6BDE">
        <w:t>-160M2</w:t>
      </w:r>
      <w:r w:rsidRPr="005E6BDE">
        <w:rPr>
          <w:rFonts w:eastAsia="MS Mincho"/>
        </w:rPr>
        <w:t>也被俄</w:t>
      </w:r>
      <w:r w:rsidRPr="005E6BDE">
        <w:rPr>
          <w:rFonts w:eastAsia="SimSun"/>
        </w:rPr>
        <w:t>罗斯人寄予厚望。据此前报道，该型机原定于</w:t>
      </w:r>
      <w:r w:rsidRPr="005E6BDE">
        <w:t>2023</w:t>
      </w:r>
      <w:r w:rsidRPr="005E6BDE">
        <w:rPr>
          <w:rFonts w:eastAsia="MS Mincho"/>
        </w:rPr>
        <w:t>年开始批量生</w:t>
      </w:r>
      <w:r w:rsidRPr="005E6BDE">
        <w:rPr>
          <w:rFonts w:eastAsia="SimSun"/>
        </w:rPr>
        <w:t>产，一年制造</w:t>
      </w:r>
      <w:r w:rsidRPr="005E6BDE">
        <w:t>3</w:t>
      </w:r>
      <w:r w:rsidRPr="005E6BDE">
        <w:rPr>
          <w:rFonts w:eastAsia="MS Mincho"/>
        </w:rPr>
        <w:t>架，</w:t>
      </w:r>
      <w:r w:rsidRPr="005E6BDE">
        <w:rPr>
          <w:rFonts w:eastAsia="SimSun"/>
        </w:rPr>
        <w:t>总数一共</w:t>
      </w:r>
      <w:r w:rsidRPr="005E6BDE">
        <w:t>50</w:t>
      </w:r>
      <w:r w:rsidRPr="005E6BDE">
        <w:rPr>
          <w:rFonts w:eastAsia="MS Mincho"/>
        </w:rPr>
        <w:t>架，</w:t>
      </w:r>
      <w:r w:rsidRPr="005E6BDE">
        <w:rPr>
          <w:rFonts w:eastAsia="MS Mincho"/>
          <w:u w:val="single"/>
        </w:rPr>
        <w:t>届</w:t>
      </w:r>
      <w:r w:rsidRPr="005E6BDE">
        <w:rPr>
          <w:rFonts w:eastAsia="SimSun"/>
          <w:u w:val="single"/>
        </w:rPr>
        <w:t>时美军将面临更大的威胁</w:t>
      </w:r>
      <w:r w:rsidRPr="005E6BDE">
        <w:t>(</w:t>
      </w:r>
      <w:r w:rsidRPr="005E6BDE">
        <w:rPr>
          <w:rFonts w:eastAsia="SimSun"/>
        </w:rPr>
        <w:t>抢先给白宫下马威！关键时刻俄亮</w:t>
      </w:r>
      <w:r w:rsidRPr="005E6BDE">
        <w:t>“</w:t>
      </w:r>
      <w:r w:rsidRPr="005E6BDE">
        <w:rPr>
          <w:rFonts w:eastAsia="SimSun"/>
        </w:rPr>
        <w:t>杀手锏</w:t>
      </w:r>
      <w:r w:rsidRPr="005E6BDE">
        <w:t>”</w:t>
      </w:r>
      <w:r w:rsidRPr="005E6BDE">
        <w:rPr>
          <w:rFonts w:eastAsia="MS Mincho"/>
        </w:rPr>
        <w:t>，新型</w:t>
      </w:r>
      <w:r w:rsidRPr="005E6BDE">
        <w:rPr>
          <w:rFonts w:eastAsia="SimSun"/>
        </w:rPr>
        <w:t>轰炸机一飞冲</w:t>
      </w:r>
      <w:r w:rsidRPr="005E6BDE">
        <w:t>, 2021) (В России возлагают большие надежды на Ту-160М2. Согласно предыдущему отчету, серийное производство данной модели бомбардировщиков первоначально планировалось начать в 2023 году, причем в течение первого года планируется изготовить 50 самолетов. Если этот план осуществится, американские военные столкнутся с еще большей угрозой).</w:t>
      </w:r>
    </w:p>
    <w:p w14:paraId="1BF4EC2D" w14:textId="77777777" w:rsidR="00BA5F85" w:rsidRPr="005E6BDE" w:rsidRDefault="00BA5F85" w:rsidP="00BA5F85">
      <w:pPr>
        <w:ind w:firstLine="567"/>
        <w:jc w:val="both"/>
      </w:pPr>
      <w:r w:rsidRPr="005E6BDE">
        <w:t xml:space="preserve">Речевая угроза в данном примере актуализируется за счет </w:t>
      </w:r>
      <w:r w:rsidRPr="005E6BDE">
        <w:rPr>
          <w:rFonts w:eastAsia="MS Mincho"/>
        </w:rPr>
        <w:t>届</w:t>
      </w:r>
      <w:r w:rsidRPr="005E6BDE">
        <w:rPr>
          <w:rFonts w:eastAsia="SimSun"/>
        </w:rPr>
        <w:t>时美军将面临更大的威胁</w:t>
      </w:r>
      <w:r w:rsidRPr="005E6BDE">
        <w:t xml:space="preserve">(американские военные столкнутся с еще большей угрозой) – эксплицитное выражение угрозы на когнитивном уровне, источником угрозы в данном примере является самолет-бомбардировщик Ту-160М2. Отметим, что публикация подобного рода статьи в открытых китайских медийных источниках – это открытая угроза США, которая состоит в демонстрации военной мощи противостоящей стороны. </w:t>
      </w:r>
    </w:p>
    <w:p w14:paraId="1E152CB4" w14:textId="77777777" w:rsidR="00BA5F85" w:rsidRPr="005E6BDE" w:rsidRDefault="00BA5F85" w:rsidP="00BA5F85">
      <w:pPr>
        <w:ind w:firstLine="567"/>
        <w:jc w:val="both"/>
      </w:pPr>
      <w:r w:rsidRPr="005E6BDE">
        <w:t xml:space="preserve">Следующими примерами выражения речевой агрессии на эксплицитном уровне является отрывок из публикации СМИ, где фиксируется номинация противостоящих сил, а также характеристика их военного и силового потенциала: </w:t>
      </w:r>
    </w:p>
    <w:p w14:paraId="2D60AB44" w14:textId="77777777" w:rsidR="00BA5F85" w:rsidRPr="005E6BDE" w:rsidRDefault="00BA5F85" w:rsidP="00BA5F85">
      <w:pPr>
        <w:ind w:firstLine="567"/>
        <w:jc w:val="both"/>
      </w:pPr>
      <w:r w:rsidRPr="005E6BDE">
        <w:rPr>
          <w:rFonts w:eastAsia="MS Mincho"/>
        </w:rPr>
        <w:t>比如，第二次打</w:t>
      </w:r>
      <w:r w:rsidRPr="005E6BDE">
        <w:rPr>
          <w:rFonts w:eastAsia="SimSun"/>
        </w:rPr>
        <w:t>击叙利亚之前，特朗普就威胁俄罗斯说，美国有更新、更智能的导弹，要俄罗斯做好准备。此前普京也向全世界公开，俄罗斯已经研制出最新、最厉害的武器，是美国没有的。对俄美关系来说，军事实力是绕不过去的一个内容</w:t>
      </w:r>
      <w:r w:rsidRPr="005E6BDE">
        <w:t xml:space="preserve"> (Так, например, перед вторым ударом по Сирии президент США Дональд Трамп, угрожая России, заявил, что у США есть модернизированные ракеты, которые стали гораздо умнее, и что России нужно готовиться. А перед этим Путин открыто заявил всему миру, что Россия разработала лучшее вооружение, которого нет у США. Между США и Россией всегда была гонка вооружений). </w:t>
      </w:r>
    </w:p>
    <w:p w14:paraId="70971A2E" w14:textId="77777777" w:rsidR="00BA5F85" w:rsidRPr="005E6BDE" w:rsidRDefault="00BA5F85" w:rsidP="00BA5F85">
      <w:pPr>
        <w:ind w:firstLine="567"/>
        <w:jc w:val="both"/>
      </w:pPr>
      <w:r w:rsidRPr="005E6BDE">
        <w:t xml:space="preserve">В примере выше на когнитивном уровне транслируется информация о военной мощи, заключающейся в боевом оружии, противостоящих стран. На вербальном уровне эта информация транслируется за счет лексем, выражающих предупреждение о потенциальном нападении на Россию со стороны США, а именно: </w:t>
      </w:r>
      <w:r w:rsidRPr="005E6BDE">
        <w:rPr>
          <w:rFonts w:eastAsia="MS Mincho"/>
        </w:rPr>
        <w:t>要俄</w:t>
      </w:r>
      <w:r w:rsidRPr="005E6BDE">
        <w:rPr>
          <w:rFonts w:eastAsia="SimSun"/>
        </w:rPr>
        <w:t>罗斯做好准备</w:t>
      </w:r>
      <w:r w:rsidRPr="005E6BDE">
        <w:t xml:space="preserve"> (заявил, что России нужно готовиться) – это прямое предупреждение возможного вооруженного нападения. Ответной репликой противостоящей стороны является </w:t>
      </w:r>
      <w:r w:rsidRPr="005E6BDE">
        <w:rPr>
          <w:rFonts w:eastAsia="MS Mincho"/>
        </w:rPr>
        <w:t>此前普京也向全世界公开，俄</w:t>
      </w:r>
      <w:r w:rsidRPr="005E6BDE">
        <w:rPr>
          <w:rFonts w:eastAsia="SimSun"/>
        </w:rPr>
        <w:t>罗斯已经研制出最新、最厉害的武器，是美国没有的</w:t>
      </w:r>
      <w:r w:rsidRPr="005E6BDE">
        <w:t xml:space="preserve"> (перед этим Путин открыто заявил всему миру, что Россия разработала лучшее </w:t>
      </w:r>
      <w:r w:rsidRPr="005E6BDE">
        <w:lastRenderedPageBreak/>
        <w:t xml:space="preserve">вооружение, которого нет у США) – прямое заявление об имеющихся военных ресурсов при помощи которых Россия готова ответить США, где речевая агрессия актуализируется на семантическом уровне за счет использования </w:t>
      </w:r>
      <w:r w:rsidRPr="005E6BDE">
        <w:rPr>
          <w:rFonts w:eastAsia="MS Mincho"/>
        </w:rPr>
        <w:t>最</w:t>
      </w:r>
      <w:r w:rsidRPr="005E6BDE">
        <w:rPr>
          <w:rFonts w:eastAsia="SimSun"/>
        </w:rPr>
        <w:t>厉害的武器</w:t>
      </w:r>
      <w:r w:rsidRPr="005E6BDE">
        <w:t xml:space="preserve"> (самое мощное оружие). Номинанты, входящие в состав лексико-семантического поля «Оружие» актуализируют значение агрессии, поскольку оружие в лингвокультурном понимании, как китайцев, так и русских тесным образом связано с нападением, ведением боевых действий.     </w:t>
      </w:r>
    </w:p>
    <w:p w14:paraId="6FD445AD" w14:textId="77777777" w:rsidR="00BA5F85" w:rsidRPr="005E6BDE" w:rsidRDefault="00BA5F85" w:rsidP="00BA5F85">
      <w:pPr>
        <w:ind w:firstLine="567"/>
        <w:jc w:val="both"/>
      </w:pPr>
      <w:r w:rsidRPr="005E6BDE">
        <w:t xml:space="preserve">Пример имплицитной речевой агрессии представлен ниже: </w:t>
      </w:r>
    </w:p>
    <w:p w14:paraId="3D81FE80" w14:textId="77777777" w:rsidR="00BA5F85" w:rsidRPr="005E6BDE" w:rsidRDefault="00BA5F85" w:rsidP="00BA5F85">
      <w:pPr>
        <w:ind w:firstLine="567"/>
        <w:jc w:val="both"/>
      </w:pPr>
      <w:r w:rsidRPr="005E6BDE">
        <w:rPr>
          <w:rFonts w:eastAsia="MS Mincho"/>
        </w:rPr>
        <w:t>所以尽管俄</w:t>
      </w:r>
      <w:r w:rsidRPr="005E6BDE">
        <w:rPr>
          <w:rFonts w:eastAsia="SimSun"/>
        </w:rPr>
        <w:t>罗斯人口袋空空，但勒紧裤腰带也要先解决</w:t>
      </w:r>
      <w:r w:rsidRPr="005E6BDE">
        <w:t>“</w:t>
      </w:r>
      <w:r w:rsidRPr="005E6BDE">
        <w:rPr>
          <w:rFonts w:eastAsia="MS Mincho"/>
        </w:rPr>
        <w:t>器具</w:t>
      </w:r>
      <w:r w:rsidRPr="005E6BDE">
        <w:t>”</w:t>
      </w:r>
      <w:r w:rsidRPr="005E6BDE">
        <w:rPr>
          <w:rFonts w:eastAsia="MS Mincho"/>
        </w:rPr>
        <w:t>的</w:t>
      </w:r>
      <w:r w:rsidRPr="005E6BDE">
        <w:rPr>
          <w:rFonts w:eastAsia="SimSun"/>
        </w:rPr>
        <w:t>问题，以便在新一轮</w:t>
      </w:r>
      <w:r w:rsidRPr="005E6BDE">
        <w:rPr>
          <w:rFonts w:eastAsia="MS Mincho"/>
        </w:rPr>
        <w:t>的北极</w:t>
      </w:r>
      <w:r w:rsidRPr="005E6BDE">
        <w:rPr>
          <w:rFonts w:eastAsia="SimSun"/>
        </w:rPr>
        <w:t>竞争中取得除了地缘以外的其他筹码</w:t>
      </w:r>
      <w:r w:rsidRPr="005E6BDE">
        <w:t xml:space="preserve"> (“</w:t>
      </w:r>
      <w:r w:rsidRPr="005E6BDE">
        <w:rPr>
          <w:rFonts w:eastAsia="MS Mincho"/>
        </w:rPr>
        <w:t>里海怪物</w:t>
      </w:r>
      <w:r w:rsidRPr="005E6BDE">
        <w:t>”</w:t>
      </w:r>
      <w:r w:rsidRPr="005E6BDE">
        <w:rPr>
          <w:rFonts w:eastAsia="SimSun"/>
        </w:rPr>
        <w:t>变身</w:t>
      </w:r>
      <w:r w:rsidRPr="005E6BDE">
        <w:t>“</w:t>
      </w:r>
      <w:r w:rsidRPr="005E6BDE">
        <w:rPr>
          <w:rFonts w:eastAsia="MS Mincho"/>
        </w:rPr>
        <w:t>救援者</w:t>
      </w:r>
      <w:r w:rsidRPr="005E6BDE">
        <w:t xml:space="preserve">” </w:t>
      </w:r>
      <w:r w:rsidRPr="005E6BDE">
        <w:rPr>
          <w:rFonts w:eastAsia="MS Mincho"/>
        </w:rPr>
        <w:t>俄</w:t>
      </w:r>
      <w:r w:rsidRPr="005E6BDE">
        <w:rPr>
          <w:rFonts w:eastAsia="SimSun"/>
        </w:rPr>
        <w:t>罗斯要在北极大显身手</w:t>
      </w:r>
      <w:r w:rsidRPr="005E6BDE">
        <w:t xml:space="preserve">, 2020) (Таким образом, пусть даже у россиян в карманах совершенно пусто, они все равно затянут потуже пояса и в первую очередь решат вопрос вооружения, с целью получить еще одно преимущество (помимо географического) в новом раунде арктического противостояния). </w:t>
      </w:r>
    </w:p>
    <w:p w14:paraId="3F0D49B2" w14:textId="77777777" w:rsidR="00BA5F85" w:rsidRPr="005E6BDE" w:rsidRDefault="00BA5F85" w:rsidP="00BA5F85">
      <w:pPr>
        <w:ind w:firstLine="567"/>
        <w:jc w:val="both"/>
      </w:pPr>
      <w:r w:rsidRPr="005E6BDE">
        <w:t xml:space="preserve">В примере выше не выражается открытая угроза в чей-либо адрес, однако, тот факт, что Россия накапливает военный потенциал для того, чтобы отстоять свои интересы в арктическом вопросе (национальные интересы), на имплицитном уровне транслирует агрессивный настрой данного государства. Лексическими маркерами агрессивного речевого поведения являются в данном примере </w:t>
      </w:r>
      <w:r w:rsidRPr="005E6BDE">
        <w:rPr>
          <w:rFonts w:eastAsia="MS Mincho"/>
        </w:rPr>
        <w:t>器具</w:t>
      </w:r>
      <w:r w:rsidRPr="005E6BDE">
        <w:t>”</w:t>
      </w:r>
      <w:r w:rsidRPr="005E6BDE">
        <w:rPr>
          <w:rFonts w:eastAsia="MS Mincho"/>
        </w:rPr>
        <w:t>的</w:t>
      </w:r>
      <w:r w:rsidRPr="005E6BDE">
        <w:rPr>
          <w:rFonts w:eastAsia="SimSun"/>
        </w:rPr>
        <w:t>问题</w:t>
      </w:r>
      <w:r w:rsidRPr="005E6BDE">
        <w:t xml:space="preserve"> (вопрос вооружения), который входит в дискурсивное пространство – война, что априори, связано с агрессивным поведением. </w:t>
      </w:r>
    </w:p>
    <w:p w14:paraId="7BD0F94B" w14:textId="77777777" w:rsidR="00BA5F85" w:rsidRPr="005E6BDE" w:rsidRDefault="00BA5F85" w:rsidP="00BA5F85">
      <w:pPr>
        <w:ind w:firstLine="567"/>
        <w:jc w:val="both"/>
      </w:pPr>
      <w:r w:rsidRPr="005E6BDE">
        <w:t xml:space="preserve">Речевая агрессия в области отстаивания национальных интересов представлена в примере ниже: </w:t>
      </w:r>
    </w:p>
    <w:p w14:paraId="1AF8A4F7" w14:textId="77777777" w:rsidR="00BA5F85" w:rsidRPr="005E6BDE" w:rsidRDefault="00BA5F85" w:rsidP="00BA5F85">
      <w:pPr>
        <w:ind w:firstLine="567"/>
        <w:jc w:val="both"/>
      </w:pPr>
      <w:r w:rsidRPr="005E6BDE">
        <w:rPr>
          <w:rFonts w:eastAsia="MS Mincho"/>
        </w:rPr>
        <w:t>俄</w:t>
      </w:r>
      <w:r w:rsidRPr="005E6BDE">
        <w:rPr>
          <w:rFonts w:eastAsia="SimSun"/>
        </w:rPr>
        <w:t>罗斯这些年已经从全球性大国收缩成区域大国，再后退的空间有限，不会在核心利益问题上让步</w:t>
      </w:r>
      <w:r w:rsidRPr="005E6BDE">
        <w:t xml:space="preserve"> (</w:t>
      </w:r>
      <w:r w:rsidRPr="005E6BDE">
        <w:rPr>
          <w:rFonts w:eastAsia="MS Mincho"/>
        </w:rPr>
        <w:t>崔璞玉</w:t>
      </w:r>
      <w:r w:rsidRPr="005E6BDE">
        <w:t>, 2021) (За последние годы Россия из сверхдержавы превратилась в региональную державу, пространства для отступления очень мало, поэтому Россия не пойдет на компромисс по принципиальным вопросам).</w:t>
      </w:r>
    </w:p>
    <w:p w14:paraId="4FDD4ECD" w14:textId="77777777" w:rsidR="00BA5F85" w:rsidRPr="005E6BDE" w:rsidRDefault="00BA5F85" w:rsidP="00BA5F85">
      <w:pPr>
        <w:ind w:firstLine="567"/>
        <w:jc w:val="both"/>
      </w:pPr>
      <w:r w:rsidRPr="005E6BDE">
        <w:t xml:space="preserve">На вербальном уровне такое намерение России выражается за счет </w:t>
      </w:r>
      <w:r w:rsidRPr="005E6BDE">
        <w:rPr>
          <w:rFonts w:eastAsia="MS Mincho"/>
        </w:rPr>
        <w:t>不会在核心利益</w:t>
      </w:r>
      <w:r w:rsidRPr="005E6BDE">
        <w:rPr>
          <w:rFonts w:eastAsia="SimSun"/>
        </w:rPr>
        <w:t>问题上让步</w:t>
      </w:r>
      <w:r w:rsidRPr="005E6BDE">
        <w:t xml:space="preserve"> (не пойдет на компромисс по принципиальным вопросам), где имплицитно выражается воинственный настрой глав государства, транслируемый семантикой отрицания / отказа (</w:t>
      </w:r>
      <w:r w:rsidRPr="005E6BDE">
        <w:rPr>
          <w:rFonts w:eastAsia="MS Mincho"/>
        </w:rPr>
        <w:t>不</w:t>
      </w:r>
      <w:r w:rsidRPr="005E6BDE">
        <w:t xml:space="preserve">). Несмотря на то, что в приведенной реплике нет явных номинантов речевой агрессии, она подразумевается и актуализируется за счет ассоциативных связей, которые возникают в сознании реципиента в рамках заданного концептуального пространства – отказ от компромисса может привести к необходимости ведения боевых действий.  </w:t>
      </w:r>
    </w:p>
    <w:p w14:paraId="7824FBB7" w14:textId="77777777" w:rsidR="00BA5F85" w:rsidRPr="005E6BDE" w:rsidRDefault="00BA5F85" w:rsidP="00C57C94">
      <w:pPr>
        <w:pStyle w:val="30"/>
      </w:pPr>
      <w:bookmarkStart w:id="226" w:name="_Toc91627448"/>
      <w:bookmarkStart w:id="227" w:name="_Toc98795933"/>
      <w:r w:rsidRPr="005E6BDE">
        <w:t>Интернет-цензура</w:t>
      </w:r>
      <w:bookmarkEnd w:id="226"/>
      <w:bookmarkEnd w:id="227"/>
    </w:p>
    <w:p w14:paraId="3DD9953D" w14:textId="77777777" w:rsidR="00BA5F85" w:rsidRPr="005E6BDE" w:rsidRDefault="00BA5F85" w:rsidP="00BA5F85">
      <w:pPr>
        <w:ind w:firstLine="709"/>
        <w:jc w:val="both"/>
      </w:pPr>
      <w:r w:rsidRPr="005E6BDE">
        <w:t xml:space="preserve">В процессе анализа интернет-цензуры в Китае наиболее полезной была статья Элеоноры Альберт (Eleanor Albert) «Media Censorship in China».   </w:t>
      </w:r>
    </w:p>
    <w:p w14:paraId="5F3F2571" w14:textId="77777777" w:rsidR="00BA5F85" w:rsidRPr="005E6BDE" w:rsidRDefault="00BA5F85" w:rsidP="00BA5F85">
      <w:pPr>
        <w:ind w:firstLine="709"/>
        <w:jc w:val="both"/>
      </w:pPr>
      <w:r w:rsidRPr="005E6BDE">
        <w:t>Интернет-цензура считается ключевой темой в изучении интернет-политики Китая, и главным образом в настоящее время ученые сосредоточили своё внимание на обзоре инфраструктуры и, непосредственно, функционировании данной системы. Однако для более глубокого рассмотрения проблемы необходимо проанализировать причины и предпосылки появления этой политики.</w:t>
      </w:r>
    </w:p>
    <w:p w14:paraId="148C498E" w14:textId="77777777" w:rsidR="00BA5F85" w:rsidRPr="005E6BDE" w:rsidRDefault="00BA5F85" w:rsidP="00BA5F85">
      <w:pPr>
        <w:ind w:firstLine="709"/>
        <w:jc w:val="both"/>
      </w:pPr>
      <w:r w:rsidRPr="005E6BDE">
        <w:t xml:space="preserve">Китайское правительство уже долгое время контролирует как традиционные, так и новые носители информации, чтобы избежать возможного подрыва своего авторитета. Его тактика часто влечет за собой жёсткий надзор в отношении СМИ различными методами, например: использование систем мониторинга и брандмауэров, удаление публикаций, закрытие веб-сайтов, а также заключение журналистов и активистов в тюрьму. В то же время хочется отметить, что растущая экономика КНР напрямую зависит от Интернета, в связи с чем постепенно увеличивается потребность в его свободе. </w:t>
      </w:r>
    </w:p>
    <w:p w14:paraId="64EE7678" w14:textId="77777777" w:rsidR="00BA5F85" w:rsidRPr="005E6BDE" w:rsidRDefault="00BA5F85" w:rsidP="00BA5F85">
      <w:pPr>
        <w:ind w:firstLine="709"/>
        <w:jc w:val="both"/>
      </w:pPr>
      <w:r w:rsidRPr="005E6BDE">
        <w:t>Что касается истории возникновения интернета в Китае, в страну он пришел в 1994 году под председательством Цзян Цзэминя</w:t>
      </w:r>
      <w:r w:rsidRPr="005E6BDE">
        <w:rPr>
          <w:vertAlign w:val="superscript"/>
        </w:rPr>
        <w:footnoteReference w:id="118"/>
      </w:r>
      <w:r w:rsidRPr="005E6BDE">
        <w:t xml:space="preserve">. На его решение о развитии сети в КНР сильное влияние </w:t>
      </w:r>
      <w:r w:rsidRPr="005E6BDE">
        <w:lastRenderedPageBreak/>
        <w:t>оказала теория «третьей волны» Элвина Тоффлера</w:t>
      </w:r>
      <w:r w:rsidRPr="005E6BDE">
        <w:rPr>
          <w:vertAlign w:val="superscript"/>
        </w:rPr>
        <w:footnoteReference w:id="119"/>
      </w:r>
      <w:r w:rsidRPr="005E6BDE">
        <w:t xml:space="preserve">, согласно которой мир постепенно уходит от индустриальной эпохи («вторая волна») к информационной («третья волна»). Таким образом, правительство пришло к решению: для достижения возможности конкурирования Китая с другими государствами необходимо, чтобы в стране был доступен интернет. </w:t>
      </w:r>
    </w:p>
    <w:p w14:paraId="2B43C80A" w14:textId="77777777" w:rsidR="00BA5F85" w:rsidRPr="005E6BDE" w:rsidRDefault="00BA5F85" w:rsidP="00BA5F85">
      <w:pPr>
        <w:ind w:firstLine="709"/>
        <w:jc w:val="both"/>
      </w:pPr>
      <w:r w:rsidRPr="005E6BDE">
        <w:t>Несмотря на это, стоит отметить, что идею привлечения новых технологий с целью увеличения конкурентного преимущества Китая нельзя считать новой. Так, с 1979 года Дэн Сяопин</w:t>
      </w:r>
      <w:r w:rsidRPr="005E6BDE">
        <w:rPr>
          <w:vertAlign w:val="superscript"/>
        </w:rPr>
        <w:footnoteReference w:id="120"/>
      </w:r>
      <w:r w:rsidRPr="005E6BDE">
        <w:t xml:space="preserve"> принял политику «открытых дверей» для привлечения западных знаний и открытия страны для внешней торговли и инвестиций. После того, как данная политика была реализована, правительство Китая постаралось найти баланс между «открытостью» к остальному миру и удержанием своих людей от западной идеологии. Дэн Сяопин однажды сказал, что «Когда открываешь окна, в дом влетает свежий воздух. Но, вместе с ним, залетают мухи»</w:t>
      </w:r>
      <w:r w:rsidRPr="005E6BDE">
        <w:rPr>
          <w:vertAlign w:val="superscript"/>
        </w:rPr>
        <w:footnoteReference w:id="121"/>
      </w:r>
      <w:r w:rsidRPr="005E6BDE">
        <w:t>. Как раз для того, чтобы удержать этих «мух», Министерство общественной безопасности в 2000-х годах начало продумывать стратегию для контроля Сети, и именно здесь оно столкнулось со сложной дилеммой. С одной стороны, использование информационных технологий может иметь положительное влияние для страны, так как за этим будет следовать активное развитие экономики Китая. Однако, с другой стороны, интернет по своей сути является точкой скопления разнообразия идей и может стать инструментом демократизации общества. Другими словами, хотя интернет и важен для развития экономики Китая, само его существование может подорвать политическую стабильность в стране. Таким образом, правительство КНР постоянно стремится найти баланс между этими двумя целями.</w:t>
      </w:r>
    </w:p>
    <w:p w14:paraId="625DF76E" w14:textId="77777777" w:rsidR="00BA5F85" w:rsidRPr="005E6BDE" w:rsidRDefault="00BA5F85" w:rsidP="00BA5F85">
      <w:pPr>
        <w:ind w:firstLine="709"/>
        <w:jc w:val="both"/>
      </w:pPr>
      <w:r w:rsidRPr="005E6BDE">
        <w:t>В целом можно утверждать, что исторически Интернет принес беспрецедентную свободу слова для китайского народа, так как до появления данной информационной сети контроль властей над населением был значительно выше, и тоталитаризм со стороны правительства проявлялся несколько сильнее. Интернет функционирует в качестве нового альтернативного канала для передачи достоверных фактов: так, многие серьезные социальные проблемы, которые редко затрагивались традиционными средствами массовой информации, сейчас раскрываются в киберпространстве. Кроме того, интернет стал удобным способом связи в обществе, что иногда приводит к изменениям на социальном уровне. Те люди, которые находят влияние интернета на политику и общество Китая положительным, подчёркивают бесспорную мощь глобальной сети. Так, она даёт возможность любому пользователю изучить различные проблемы политического направления, например, неправительственные организации, состояние коррупции в стране, а также текущую деятельность по защите прав человека. Отсюда появляется точка зрения, что Интернет функционирует в качестве важной силы и представляет собой “онлайн-гражданское общество” или виртуальную публичную сферу.</w:t>
      </w:r>
    </w:p>
    <w:p w14:paraId="49EA21F5" w14:textId="77777777" w:rsidR="00BA5F85" w:rsidRPr="005E6BDE" w:rsidRDefault="00BA5F85" w:rsidP="00BA5F85">
      <w:pPr>
        <w:ind w:firstLine="709"/>
        <w:jc w:val="both"/>
      </w:pPr>
      <w:r w:rsidRPr="005E6BDE">
        <w:t xml:space="preserve">Всё это способствовало популяризации интернет-пространства. Так, за небольшой промежуток времени число пользователей Интернета в Китае сильно возросло: хотя в 1994 году оно составляло практически ноль процентов, в 2009 году сетью пользовалось уже 28,8 процентов граждан. В результате такого интенсивного роста популярности Сети правительство теряет управление над распространением и доступностью информации. Именно поэтому оно твёрдо решило контролировать онлайн-контент и своих граждан в отношении тех видов информации, к которым они имеют доступ. </w:t>
      </w:r>
    </w:p>
    <w:p w14:paraId="36259C88" w14:textId="77777777" w:rsidR="00BA5F85" w:rsidRPr="005E6BDE" w:rsidRDefault="00BA5F85" w:rsidP="00BA5F85">
      <w:pPr>
        <w:ind w:firstLine="709"/>
        <w:jc w:val="both"/>
      </w:pPr>
      <w:r w:rsidRPr="005E6BDE">
        <w:t xml:space="preserve">Несмотря на то, что интернет играет роль освободителя для китайского народа, правительство страны активно ограничивает технологические возможности, предоставляемые Глобальной сетью. Так, оно использует различные методы с целью управления Интернетом, включая применение цензуры, ограничение определенными правилами и последующие за их нарушением наказания. Основной же причиной осуществления цензуры послужило мнение </w:t>
      </w:r>
      <w:r w:rsidRPr="005E6BDE">
        <w:lastRenderedPageBreak/>
        <w:t>китайского правительства о возможном подрыве своего авторитета. Мнение, что роль китайской сети –  продвижение демократии и осуществление социальных изменений, часто влечёт за собой множество комментариев, несущих скептический характер. Чаще же глобальная сеть в Китае представляет собой средство для осуществления коммуникаций. Существует мнение, что китайский интернет – это «больше площадка для отдыха, общения и коммерции, чем очаг политической активности». В основном негативные мнения по поводу Интернет-контроля в Китае исходят от небольших групп людей, таких как, например, продемократических активистов, которые пытаются обойти данные ограничения. В повседневной же жизни население КНР в основном пользуется глобальной сетью лишь для осуществления личной деятельности: это отправка почты, обмен фото, создание блогов и тому подобное.</w:t>
      </w:r>
    </w:p>
    <w:p w14:paraId="5BF2CFCB" w14:textId="77777777" w:rsidR="00BA5F85" w:rsidRPr="005E6BDE" w:rsidRDefault="00BA5F85" w:rsidP="00BA5F85">
      <w:pPr>
        <w:ind w:firstLine="709"/>
        <w:jc w:val="both"/>
      </w:pPr>
      <w:r w:rsidRPr="005E6BDE">
        <w:t xml:space="preserve">Несмотря на это, с самого начала китайские власти практиковали различные методы контроля Интернета в Китае: как законодательные и институциональные, так и технологические средства (например, блокирование определенного IP-адреса, какого-либо веб-сайта, а также фильтрация контента). Более десятка государственных органов контролируют и обеспечивают соблюдение законов, касающихся информационного потока внутри страны. Самым мощным является Центральный отдел пропаганды Коммунистической партии (CPD), который координирует работу с Главным управлением прессы и публикаций и государственным управлением по радио, кино и телевидению, чтобы обеспечить продвижение контента в духе доктрины партии. Различные министерства когда-то функционировали как более мелкие зоны контроля, но в последнее время были объединены в информационный офис Государственного совета, который взял на себя инициативу по интернет-мониторингу. </w:t>
      </w:r>
    </w:p>
    <w:p w14:paraId="0D1A760A" w14:textId="77777777" w:rsidR="00BA5F85" w:rsidRPr="005E6BDE" w:rsidRDefault="00BA5F85" w:rsidP="00BA5F85">
      <w:pPr>
        <w:ind w:firstLine="709"/>
        <w:jc w:val="both"/>
      </w:pPr>
      <w:r w:rsidRPr="005E6BDE">
        <w:t xml:space="preserve">КНР организовало сложную систему цензуры, включающую в себя не только контроль с помощью специальных программ, но и при участии человеческих ресурсов. Машины, осуществляющие данную деятельность, используют технологию фильтрации ключевых слов, связанных с государственной безопасностью, а люди, в свою очередь, производят контроль в тех областях, в которых машинные установки не в состоянии ничего сделать. Что важно отметить, человеческие ресурсы играют большую роль в области обеспечения контроля и фильтрации спорных объектов. Часто машины могут автоматически обозначать обычные изображения как «запрещенные», и именно здесь необходима дополнительная проверка работниками данной системы. </w:t>
      </w:r>
    </w:p>
    <w:p w14:paraId="4B2F2890" w14:textId="77777777" w:rsidR="00BA5F85" w:rsidRPr="005E6BDE" w:rsidRDefault="00BA5F85" w:rsidP="00BA5F85">
      <w:pPr>
        <w:ind w:firstLine="709"/>
        <w:jc w:val="both"/>
      </w:pPr>
      <w:r w:rsidRPr="005E6BDE">
        <w:t>Так, например, многие китайские цензоры пытались разработать технологию распознавания изображений, что было также применено в китайском веб-фильтре «Green Dam Youth Escort» (программа, которую было решено устанавливать на все компьютеры в Китае с целью «фильтрации» активности пользователей)</w:t>
      </w:r>
      <w:r w:rsidRPr="005E6BDE">
        <w:rPr>
          <w:vertAlign w:val="superscript"/>
        </w:rPr>
        <w:footnoteReference w:id="122"/>
      </w:r>
      <w:r w:rsidRPr="005E6BDE">
        <w:t>. Однако разработка таких технологий потерпела неудачу по вышеобозначенной причине. Таким образом, Китайское правительство использует большое количество людей для мониторинга и цензуры китайских СМИ. Более двух миллионов работников являются ответственными за рассмотрение сообщений в Интернете с использованием поиска, по ключевым словам, и составление отчетов для «ответственных лиц».</w:t>
      </w:r>
      <w:r w:rsidRPr="005E6BDE">
        <w:rPr>
          <w:vertAlign w:val="superscript"/>
        </w:rPr>
        <w:footnoteReference w:id="123"/>
      </w:r>
      <w:r w:rsidRPr="005E6BDE">
        <w:t xml:space="preserve"> Аналитики «общественного мнения» нанимаются как государственными, так и частными компаниями для постоянного мониторинга интернет-контента в Китае. Кроме того, CPD дает руководящие принципы касательно редактирования для средств массовой информации, а также директивы, ограничивающие освещение политически деликатных тем.</w:t>
      </w:r>
    </w:p>
    <w:p w14:paraId="6B33E85D" w14:textId="77777777" w:rsidR="00BA5F85" w:rsidRPr="005E6BDE" w:rsidRDefault="00BA5F85" w:rsidP="00BA5F85">
      <w:pPr>
        <w:ind w:firstLine="709"/>
        <w:jc w:val="both"/>
      </w:pPr>
      <w:r w:rsidRPr="005E6BDE">
        <w:t xml:space="preserve">Китай требует, чтобы иностранные корреспонденты получали специальное разрешение на предоставление какой-либо информации и не сообщали о щекотливых темах, таких как, например, экономические и финансовые события в стране. Способность иностранных журналистов и международных информационных агентств путешествовать и получать доступ к источникам </w:t>
      </w:r>
      <w:r w:rsidRPr="005E6BDE">
        <w:lastRenderedPageBreak/>
        <w:t xml:space="preserve">сокращается. В результате некоторые сайты, которые правительство считает потенциально опасными (например, Wikipedia, Facebook, Twitter, YouTube и некоторые сервисы Google), полностью блокируются или могут быть временно «затемнены». </w:t>
      </w:r>
    </w:p>
    <w:p w14:paraId="41661FA3" w14:textId="77777777" w:rsidR="00BA5F85" w:rsidRPr="005E6BDE" w:rsidRDefault="00BA5F85" w:rsidP="00BA5F85">
      <w:pPr>
        <w:ind w:firstLine="709"/>
        <w:jc w:val="both"/>
      </w:pPr>
      <w:r w:rsidRPr="005E6BDE">
        <w:t xml:space="preserve">Определенный материал, который считается угрозой для политической стабильности, также запрещен, в том числе фотографии, видео и запросы поиска. Правительство особенно заинтересованно в блокировании сообщений о проблемах в стране, которые могут спровоцировать социальные волнения, такие как коррупция, скандалы в экономике, здравоохранении и окружающей среде, некоторые религиозные и этнические распри. Веб-сайты новостной службы «Bloomberg», газеты «Нью-Йорк таймс» и других крупных международных изданий периодически гасятся, их журналисты подвергаются преследованиям и угрозам, а заявления на получение визы отклоняются. </w:t>
      </w:r>
    </w:p>
    <w:p w14:paraId="05D880C4" w14:textId="77777777" w:rsidR="00BA5F85" w:rsidRPr="005E6BDE" w:rsidRDefault="00BA5F85" w:rsidP="00BA5F85">
      <w:pPr>
        <w:ind w:firstLine="709"/>
        <w:jc w:val="both"/>
      </w:pPr>
      <w:r w:rsidRPr="005E6BDE">
        <w:t xml:space="preserve">Хотя конституция Китая и предоставляет своим гражданам свободу слова и печати, непрозрачность китайских нормативных актов о СМИ позволяет властям удалять многие новости, заявляя, что они раскрывают государственные секреты и угрожают стране. Понятие государственной тайны в Китае остается неопределенным, что даёт возможность осуществлять цензуру в отношении любой информации, которую власти считают опасной для своих политических или экономических интересов. </w:t>
      </w:r>
    </w:p>
    <w:p w14:paraId="5DD09CCB" w14:textId="77777777" w:rsidR="00BA5F85" w:rsidRPr="005E6BDE" w:rsidRDefault="00BA5F85" w:rsidP="00BA5F85">
      <w:pPr>
        <w:ind w:firstLine="709"/>
        <w:jc w:val="both"/>
      </w:pPr>
      <w:r w:rsidRPr="005E6BDE">
        <w:t>В мае 2010 года правительство Китая выпустило в сеть свой первый официальный документ, в котором основное внимание уделялось концепции «интернет-суверенитета», требующей от всех пользователей Интернета в стране, в том числе иностранных организаций и частных лиц, соблюдать законы и правила государства. Китайские интернет-компании теперь должны подписывать публичное обязательство по саморегулированию и профессиональной этике относительно интернет-индустрии Китая, которое влечет за собой серьезное ужесточение правил.</w:t>
      </w:r>
      <w:r w:rsidRPr="005E6BDE">
        <w:rPr>
          <w:vertAlign w:val="superscript"/>
        </w:rPr>
        <w:footnoteReference w:id="124"/>
      </w:r>
      <w:r w:rsidRPr="005E6BDE">
        <w:t xml:space="preserve"> </w:t>
      </w:r>
    </w:p>
    <w:p w14:paraId="271BFD6D" w14:textId="77777777" w:rsidR="00BA5F85" w:rsidRPr="005E6BDE" w:rsidRDefault="00BA5F85" w:rsidP="00BA5F85">
      <w:pPr>
        <w:ind w:firstLine="709"/>
        <w:jc w:val="both"/>
      </w:pPr>
      <w:r w:rsidRPr="005E6BDE">
        <w:t>Более того, с тех пор как к власти пришёл председатель Китая Си Цзиньпин, все более жесткой стала цензура всех форм СМИ. Что касается интернет-цензуры, в Китае она осуществляется несколькими способами. Далее представлены некоторые из них:</w:t>
      </w:r>
    </w:p>
    <w:p w14:paraId="77D604BA" w14:textId="77777777" w:rsidR="00BA5F85" w:rsidRPr="005E6BDE" w:rsidRDefault="00BA5F85" w:rsidP="00BA5F85">
      <w:pPr>
        <w:ind w:firstLine="709"/>
        <w:jc w:val="both"/>
      </w:pPr>
      <w:r w:rsidRPr="005E6BDE">
        <w:t>1. Блокирование IP-адреса. Данный способ заключается в том, что доступ к IP-адресу веб-сайта запрещается, и все сайты на сервере, которые используют этот IP-адрес, блокируются. В большинстве случаев для обхода данных ограничений можно использовать VPN или прокси-серверы, которые более подробно будут рассмотрены в последнем пункте данной работы;</w:t>
      </w:r>
    </w:p>
    <w:p w14:paraId="6880545F" w14:textId="77777777" w:rsidR="00BA5F85" w:rsidRPr="005E6BDE" w:rsidRDefault="00BA5F85" w:rsidP="00BA5F85">
      <w:pPr>
        <w:ind w:firstLine="709"/>
        <w:jc w:val="both"/>
      </w:pPr>
      <w:r w:rsidRPr="005E6BDE">
        <w:t>2. Фильтрация и перенаправление DNS. DNS-серверы используются для облегчения соединения между компьютером пользователя и веб-сайтом, к которому они пытаются получить доступ. Китайское правительство «рубит» DNS-серверы, чтобы перенаправлять пользователей, пытающихся получить доступ к заблокированным веб-сайтам;</w:t>
      </w:r>
    </w:p>
    <w:p w14:paraId="1E31A3A5" w14:textId="77777777" w:rsidR="00BA5F85" w:rsidRPr="005E6BDE" w:rsidRDefault="00BA5F85" w:rsidP="00BA5F85">
      <w:pPr>
        <w:ind w:firstLine="709"/>
        <w:jc w:val="both"/>
      </w:pPr>
      <w:r w:rsidRPr="005E6BDE">
        <w:t>3. Блокирование URL. Если URL-адрес содержит определенные ключевые слова, то URL-адрес и связанный с ним контент блокируются.</w:t>
      </w:r>
      <w:r w:rsidRPr="005E6BDE">
        <w:rPr>
          <w:vertAlign w:val="superscript"/>
        </w:rPr>
        <w:footnoteReference w:id="125"/>
      </w:r>
    </w:p>
    <w:p w14:paraId="715FB054" w14:textId="77777777" w:rsidR="00BA5F85" w:rsidRPr="005E6BDE" w:rsidRDefault="00BA5F85" w:rsidP="00BA5F85">
      <w:pPr>
        <w:ind w:firstLine="709"/>
        <w:jc w:val="both"/>
      </w:pPr>
      <w:r w:rsidRPr="005E6BDE">
        <w:t xml:space="preserve">Таким образом, китайские власти могут легко сделать то, что было бы труднее в большинстве развитых стран: физически контролировать весь трафик в страну или из страны. С данной целью они используют множество различных способов, включая как принятие новых постановлений, так и применение современных технологий. </w:t>
      </w:r>
    </w:p>
    <w:p w14:paraId="7EFC79FA" w14:textId="77777777" w:rsidR="00BA5F85" w:rsidRPr="005E6BDE" w:rsidRDefault="00BA5F85" w:rsidP="00C57C94">
      <w:pPr>
        <w:pStyle w:val="30"/>
      </w:pPr>
      <w:bookmarkStart w:id="228" w:name="_Toc90282491"/>
      <w:bookmarkStart w:id="229" w:name="_Toc91627449"/>
      <w:bookmarkStart w:id="230" w:name="_Toc98795934"/>
      <w:r w:rsidRPr="005E6BDE">
        <w:t>Реализация проекта «Золотой Щит»</w:t>
      </w:r>
      <w:bookmarkEnd w:id="228"/>
      <w:bookmarkEnd w:id="229"/>
      <w:bookmarkEnd w:id="230"/>
    </w:p>
    <w:p w14:paraId="36E06894" w14:textId="77777777" w:rsidR="00BA5F85" w:rsidRPr="005E6BDE" w:rsidRDefault="001A11FB" w:rsidP="00BA5F85">
      <w:pPr>
        <w:ind w:firstLine="709"/>
        <w:jc w:val="both"/>
      </w:pPr>
      <w:sdt>
        <w:sdtPr>
          <w:tag w:val="goog_rdk_18"/>
          <w:id w:val="-1328896303"/>
        </w:sdtPr>
        <w:sdtEndPr/>
        <w:sdtContent>
          <w:r w:rsidR="00BA5F85" w:rsidRPr="005E6BDE">
            <w:t xml:space="preserve">Китайское правительство использует множество способов цензуры в области Интернета. Помимо того, что оно применяет разнообразные методы, чтобы побудить журналистов к самоцензуре, включая увольнения и понижения в должности, иски о клевете, штрафы, аресты и принудительные передачи по телевидению, центром онлайн-цензуры и надзора правительства </w:t>
          </w:r>
          <w:r w:rsidR="00BA5F85" w:rsidRPr="005E6BDE">
            <w:lastRenderedPageBreak/>
            <w:t xml:space="preserve">является проект «Золотой щит» (кит. </w:t>
          </w:r>
          <w:r w:rsidR="00BA5F85" w:rsidRPr="005E6BDE">
            <w:rPr>
              <w:rFonts w:eastAsia="MS Mincho"/>
            </w:rPr>
            <w:t>金盾工程</w:t>
          </w:r>
          <w:r w:rsidR="00BA5F85" w:rsidRPr="005E6BDE">
            <w:t>), который также называют Великим китайским файерволом (Great Firewall of China). Его методы включают фильтрацию ключевых слов и блокирование доступа к определенным веб-сайтам.</w:t>
          </w:r>
          <w:r w:rsidR="00BA5F85" w:rsidRPr="005E6BDE">
            <w:rPr>
              <w:rFonts w:eastAsia="Gungsuh"/>
            </w:rPr>
            <w:t xml:space="preserve"> </w:t>
          </w:r>
        </w:sdtContent>
      </w:sdt>
      <w:r w:rsidR="00BA5F85" w:rsidRPr="005E6BDE">
        <w:rPr>
          <w:vertAlign w:val="superscript"/>
        </w:rPr>
        <w:footnoteReference w:id="126"/>
      </w:r>
    </w:p>
    <w:p w14:paraId="5A18B9E0" w14:textId="77777777" w:rsidR="00BA5F85" w:rsidRPr="005E6BDE" w:rsidRDefault="00BA5F85" w:rsidP="00BA5F85">
      <w:pPr>
        <w:ind w:firstLine="709"/>
        <w:jc w:val="both"/>
      </w:pPr>
      <w:r w:rsidRPr="005E6BDE">
        <w:t xml:space="preserve">Инициированный, разработанный и эксплуатируемый Министерством общественной безопасности (далее МОБ) проект является очень противоречивой и обсуждаемой темой. Хотя многие люди в западном мире рассматривают его как нарушение прав человека, отдельные страны фактически используют модель Китая. Некоторые считают, что этот вопрос интересен тем, что китайская экономика пользуется огромной выгодой благодаря Интернету, однако он, в свою очередь, препятствует его политической стабильности. Другие же люди думают, что это вопрос времени, и данная ситуация будет сохраняться только до тех пор, пока не рухнет китайский коммунизм. </w:t>
      </w:r>
    </w:p>
    <w:p w14:paraId="019FA47D" w14:textId="77777777" w:rsidR="00BA5F85" w:rsidRPr="005E6BDE" w:rsidRDefault="00BA5F85" w:rsidP="00BA5F85">
      <w:pPr>
        <w:ind w:firstLine="709"/>
        <w:jc w:val="both"/>
      </w:pPr>
      <w:r w:rsidRPr="005E6BDE">
        <w:t>Несмотря на то, что МОБ начало разрабатывать проект «Золотой щит» в 1990-х годах, впервые на публике он появился в 2000 году во время торговой выставки в Пекине. Первоначально правительство предполагало, что проект «Золотой щит» будет являться всеобъемлющей системой наблюдения, основанной на базе данных, которая могла бы предоставить доступ к записям каждого гражданина, тем самым обеспечив национальную и региональную безопасность. Однако неожиданная скорость интернет-экспансии в Китае потребовала различных корректировок первоначального видения проекта. Он перешел от обобщенного контроля контента к индивидуальному наблюдению за пользователями.</w:t>
      </w:r>
    </w:p>
    <w:p w14:paraId="64760847" w14:textId="77777777" w:rsidR="00BA5F85" w:rsidRPr="005E6BDE" w:rsidRDefault="001A11FB" w:rsidP="00BA5F85">
      <w:pPr>
        <w:ind w:firstLine="709"/>
        <w:jc w:val="both"/>
      </w:pPr>
      <w:sdt>
        <w:sdtPr>
          <w:tag w:val="goog_rdk_19"/>
          <w:id w:val="321092553"/>
        </w:sdtPr>
        <w:sdtEndPr/>
        <w:sdtContent>
          <w:r w:rsidR="00BA5F85" w:rsidRPr="005E6BDE">
            <w:t>Чтобы разработать технологии, необходимые для управления данным проектом, китайское правительство наняло команды инженеров и сотрудничало со многими научно-исследовательскими институтами и поставщиками технологий как внутри страны, так и за ее пределами. Университет Циньхуа (</w:t>
          </w:r>
          <w:r w:rsidR="00BA5F85" w:rsidRPr="005E6BDE">
            <w:rPr>
              <w:rFonts w:eastAsia="MS Mincho"/>
            </w:rPr>
            <w:t>清</w:t>
          </w:r>
          <w:r w:rsidR="00BA5F85" w:rsidRPr="005E6BDE">
            <w:rPr>
              <w:rFonts w:eastAsia="SimSun"/>
            </w:rPr>
            <w:t>华</w:t>
          </w:r>
          <w:r w:rsidR="00BA5F85" w:rsidRPr="005E6BDE">
            <w:rPr>
              <w:rFonts w:eastAsia="MS Mincho"/>
            </w:rPr>
            <w:t>大学</w:t>
          </w:r>
          <w:r w:rsidR="00BA5F85" w:rsidRPr="005E6BDE">
            <w:t>) и компания Nortel Networks, один из крупнейших канадских производителей телекоммуникационных технологий, стали возглавлять исследования. Главная цель этого сотрудничества заключалась в развитии сетевых возможностей Китая. Nortel Networks была не единственной западной корпорацией, которая помогла КНР разработать свою технологию наблюдения. Так, Motorola предоставила устройства беспроводной связи в правоохранительные органы, Sun Microsystems связала все 33 отдела полиции провинций с компьютерными сетями, а Cisco Systems предоставила Китаю маршрутизаторы и брандмауэры</w:t>
          </w:r>
          <w:r w:rsidR="00BA5F85" w:rsidRPr="005E6BDE">
            <w:rPr>
              <w:rFonts w:eastAsia="Gungsuh"/>
            </w:rPr>
            <w:t>.</w:t>
          </w:r>
        </w:sdtContent>
      </w:sdt>
    </w:p>
    <w:p w14:paraId="1F2886D4" w14:textId="77777777" w:rsidR="00BA5F85" w:rsidRPr="005E6BDE" w:rsidRDefault="00BA5F85" w:rsidP="00BA5F85">
      <w:pPr>
        <w:ind w:firstLine="709"/>
        <w:jc w:val="both"/>
      </w:pPr>
      <w:r w:rsidRPr="005E6BDE">
        <w:t xml:space="preserve">На сегодняшний день программу интернет-цензуры Китая можно считать самой сложной в мире. В связи с этим страна даже начала экспортировать свои технологии в другие страны, такие как Куба, Зимбабве и Белоруссия.   </w:t>
      </w:r>
    </w:p>
    <w:p w14:paraId="70C93BB2" w14:textId="77777777" w:rsidR="00BA5F85" w:rsidRPr="005E6BDE" w:rsidRDefault="00BA5F85" w:rsidP="00BA5F85">
      <w:pPr>
        <w:ind w:firstLine="709"/>
        <w:jc w:val="both"/>
      </w:pPr>
      <w:r w:rsidRPr="005E6BDE">
        <w:t xml:space="preserve">Чтобы разобраться в том, что представляет из себя нынешняя система цензуры в Китае и что делает проект «Золотой щит» настолько эффективным и противоречивым, стоит обратиться к мнению, что основная составляющая этих положений - не только сложная технология самого проекта, но и культура, которую порождает данная система, а именно, культура самоцензуры. </w:t>
      </w:r>
    </w:p>
    <w:p w14:paraId="7303FCD8" w14:textId="77777777" w:rsidR="00BA5F85" w:rsidRPr="005E6BDE" w:rsidRDefault="00BA5F85" w:rsidP="00BA5F85">
      <w:pPr>
        <w:ind w:firstLine="709"/>
        <w:jc w:val="both"/>
      </w:pPr>
      <w:r w:rsidRPr="005E6BDE">
        <w:t>Китайское правительство поручает компаниям нести ответственность за их общественный контент. Другими словами, они обязаны самостоятельно контролировать, чтобы их онлайн-порталы не содержали запрещенных тем. Ведущие интернет-СМИ в Китае, такие как Xinhuanet.com, Chinadaily.com.cn, Chinanews и Baidu.com, следуют данному правительственному указу, заявив, что таким образом они стремятся поддержать социальную стабильность в Китае и содействовать построению гармоничного социалистического общества в стране.</w:t>
      </w:r>
    </w:p>
    <w:p w14:paraId="7B07DAEF" w14:textId="77777777" w:rsidR="00BA5F85" w:rsidRPr="005E6BDE" w:rsidRDefault="00BA5F85" w:rsidP="00BA5F85">
      <w:pPr>
        <w:ind w:firstLine="709"/>
        <w:jc w:val="both"/>
      </w:pPr>
      <w:r w:rsidRPr="005E6BDE">
        <w:t xml:space="preserve">Транснациональные интернет-корпорации, такие как Google, Yahoo !, и Microsoft, также подвергаются самоцензуре. Хотя цензура в значительной степени противоречит западной идеологии, влияние и масштабы китайского рынка слишком велики, чтобы компании могли полностью её игнорировать. Однако само явление самоцензуры действительно вызывает критику среди западных стран. Например, решение Google подвергнуть цензуре часть своего контента в угоду китайскому правительству в настоящее время является одной из наиболее обсуждаемых тем </w:t>
      </w:r>
      <w:r w:rsidRPr="005E6BDE">
        <w:lastRenderedPageBreak/>
        <w:t>в западных СМИ (данная проблема будет описана более подробно в следующей главе).</w:t>
      </w:r>
      <w:r w:rsidRPr="005E6BDE">
        <w:rPr>
          <w:vertAlign w:val="superscript"/>
        </w:rPr>
        <w:footnoteReference w:id="127"/>
      </w:r>
      <w:r w:rsidRPr="005E6BDE">
        <w:t xml:space="preserve"> Таким образом, нет никаких сомнений в том, что Интернет в Китае функционирует по-разному, однако с конца 1990-х годов для контроля его использования китайское правительство активно подвергает цензуре глобальную сеть, преимущественно за счёт осуществления проекта «Золотой щит».</w:t>
      </w:r>
    </w:p>
    <w:p w14:paraId="7766F563" w14:textId="77777777" w:rsidR="00BA5F85" w:rsidRPr="005E6BDE" w:rsidRDefault="00BA5F85" w:rsidP="00C57C94">
      <w:pPr>
        <w:pStyle w:val="30"/>
      </w:pPr>
      <w:bookmarkStart w:id="231" w:name="_Toc91627450"/>
      <w:bookmarkStart w:id="232" w:name="_Toc98795935"/>
      <w:r w:rsidRPr="005E6BDE">
        <w:t>Отношение пользователей к системе цензуры в Китае</w:t>
      </w:r>
      <w:bookmarkEnd w:id="231"/>
      <w:bookmarkEnd w:id="232"/>
    </w:p>
    <w:p w14:paraId="43E0CCD4" w14:textId="77777777" w:rsidR="00BA5F85" w:rsidRPr="005E6BDE" w:rsidRDefault="00BA5F85" w:rsidP="00BA5F85">
      <w:pPr>
        <w:jc w:val="both"/>
      </w:pPr>
      <w:r w:rsidRPr="005E6BDE">
        <w:t>Появление Великого файрвола в Китае, несомненно, имеет огромное значение для всех, кого затронул данный процесс, но прежде всего важно выяснить, как на существование цензуры отреагировало непосредственно население страны.</w:t>
      </w:r>
    </w:p>
    <w:p w14:paraId="221EB038" w14:textId="77777777" w:rsidR="00BA5F85" w:rsidRPr="005E6BDE" w:rsidRDefault="00BA5F85" w:rsidP="00BA5F85">
      <w:pPr>
        <w:jc w:val="both"/>
      </w:pPr>
      <w:r w:rsidRPr="005E6BDE">
        <w:t>Первое, что хочется рассмотреть, это этимология названия данного проекта. Оригинальное наименование «Great Firewall» является метафорическим, так как многие американцы соотносят его с Великой китайской стеной. Такая игра слов показывает нам закрытость Китая от всего остального мира. С одной стороны, это сравнение можно посчитать верным, но, с другой, есть мнение, что оно преувеличивает эффект, оказанный Великим файерволом на людей в Китае.</w:t>
      </w:r>
    </w:p>
    <w:p w14:paraId="0E5B0799" w14:textId="77777777" w:rsidR="00BA5F85" w:rsidRPr="005E6BDE" w:rsidRDefault="00BA5F85" w:rsidP="00BA5F85">
      <w:pPr>
        <w:jc w:val="both"/>
      </w:pPr>
      <w:r w:rsidRPr="005E6BDE">
        <w:t>В значительной части обсуждения на тему «помощи китайцам вырваться на свободу» и «веб-активизме» связаны с продолжающимся западным этноцентризмом, и изначально они коренятся в риторике «холодной войны». Так, профессор Лю Канг отмечает, что «выдумки о политических репрессиях и терроре в Китае больше связаны с политическими, идеологическими и коммерческими целями западных СМИ, чем с тем, что действительно происходит в стране сегодня»</w:t>
      </w:r>
      <w:r w:rsidRPr="005E6BDE">
        <w:rPr>
          <w:vertAlign w:val="superscript"/>
        </w:rPr>
        <w:footnoteReference w:id="128"/>
      </w:r>
      <w:r w:rsidRPr="005E6BDE">
        <w:t xml:space="preserve">.  </w:t>
      </w:r>
    </w:p>
    <w:p w14:paraId="553F3559" w14:textId="77777777" w:rsidR="00BA5F85" w:rsidRPr="005E6BDE" w:rsidRDefault="00BA5F85" w:rsidP="00BA5F85">
      <w:pPr>
        <w:jc w:val="both"/>
      </w:pPr>
      <w:r w:rsidRPr="005E6BDE">
        <w:t>Дэн Саутерлэнд, исполнительный редактор Radio Free Asia, в своём интервью</w:t>
      </w:r>
      <w:r w:rsidRPr="005E6BDE">
        <w:rPr>
          <w:vertAlign w:val="superscript"/>
        </w:rPr>
        <w:footnoteReference w:id="129"/>
      </w:r>
      <w:r w:rsidRPr="005E6BDE">
        <w:t xml:space="preserve"> поднял тему того, смогут ли китайские блогеры противостоять системе цензуры в КНР. Он говорит, что большинство из 60 миллионов блогеров Китая в основном пишут о личных проблемах, а если они и освещают какие-либо новости, то часто не включают в блог конкретную информацию о том, где и когда произошло событие. Тем не менее, по его мнению, если все блогеры перестанут соблюдать цензуру, они легко смогут сокрушить правительство страны. </w:t>
      </w:r>
    </w:p>
    <w:p w14:paraId="74EE7D15" w14:textId="77777777" w:rsidR="00BA5F85" w:rsidRPr="005E6BDE" w:rsidRDefault="00BA5F85" w:rsidP="00BA5F85">
      <w:pPr>
        <w:jc w:val="both"/>
      </w:pPr>
      <w:r w:rsidRPr="005E6BDE">
        <w:t>По состоянию на 2008 год число пользователей Интернета в Китае насчитывает около 253 миллионов, что на 40 миллионов больше, чем количество пользователей Интернета в США</w:t>
      </w:r>
      <w:r w:rsidRPr="005E6BDE">
        <w:rPr>
          <w:vertAlign w:val="superscript"/>
        </w:rPr>
        <w:footnoteReference w:id="130"/>
      </w:r>
      <w:r w:rsidRPr="005E6BDE">
        <w:t xml:space="preserve">. Из них примерно 25 процентов используют прокси-серверы для обхода государственных брандмауэров. Так, технически подкованных граждан становится всё больше, и теперь они составляют большинство пользователей сети, однако стоит учитывать, что население КНР не может уничтожить систему интернет-цензуры, так как оно в этом в принципе не заинтересованно. </w:t>
      </w:r>
    </w:p>
    <w:p w14:paraId="7C418217" w14:textId="77777777" w:rsidR="00BA5F85" w:rsidRPr="005E6BDE" w:rsidRDefault="00BA5F85" w:rsidP="00BA5F85">
      <w:pPr>
        <w:jc w:val="both"/>
      </w:pPr>
      <w:r w:rsidRPr="005E6BDE">
        <w:t>Недавнее исследование, проведенное в 2007 году</w:t>
      </w:r>
      <w:r w:rsidRPr="005E6BDE">
        <w:rPr>
          <w:vertAlign w:val="superscript"/>
        </w:rPr>
        <w:footnoteReference w:id="131"/>
      </w:r>
      <w:r w:rsidRPr="005E6BDE">
        <w:t xml:space="preserve">, показало: более 30 процентов интернет-пользователей в стране считают, что правительство действительно должно контролировать интернет, и еще 50 уверены в крайней необходимости осуществлять цензуру в Китае. И только 5 процентов респондентов отметили, что нет нужды в управлении Интернетом. Еще более интересным является то, что 41 процент граждан посчитали, что политический контент также должен контролироваться. Однако данные показатели не означают, что граждане бессильны перед правительством. Скорее можно утверждать, что они просто не соотносят термины «контроль» и «цензура». Таким образом, население Китая в большей степени имеет нейтральное отношение к интернет-цензуре в стране, а в ряде случаев даже поддерживает данную систему. </w:t>
      </w:r>
    </w:p>
    <w:p w14:paraId="7828A91C" w14:textId="77777777" w:rsidR="00BA5F85" w:rsidRPr="005E6BDE" w:rsidRDefault="00BA5F85" w:rsidP="00BA5F85">
      <w:pPr>
        <w:jc w:val="both"/>
      </w:pPr>
      <w:r w:rsidRPr="005E6BDE">
        <w:t xml:space="preserve">Касательно того, как данная проблема затронула иностранных граждан, стоит отметить, что в последние годы Китай создал крайне сложные условия конкуренции для зарубежных технологических фирм внутри страны. Сайты социальных сетей США, таких как Facebook, Twitter </w:t>
      </w:r>
      <w:r w:rsidRPr="005E6BDE">
        <w:lastRenderedPageBreak/>
        <w:t xml:space="preserve">и Instagram, заблокированы. Google, после продолжительной битвы с китайскими властями, спокойно прекратил свою борьбу в начале 2013 года, отключив уведомления, которые предупреждали китайских пользователей о возможном появлении запрещенного цензурой контента на страницах сайта. А в конце 2014 года Китай уже полностью запретил почтовую службу Google Gmail. </w:t>
      </w:r>
    </w:p>
    <w:p w14:paraId="4AEC81A5" w14:textId="77777777" w:rsidR="00BA5F85" w:rsidRPr="005E6BDE" w:rsidRDefault="00BA5F85" w:rsidP="00BA5F85">
      <w:pPr>
        <w:jc w:val="both"/>
      </w:pPr>
      <w:r w:rsidRPr="005E6BDE">
        <w:t>В январе 2015 года правительство КНР выпустило новые правила кибербезопасности</w:t>
      </w:r>
      <w:r w:rsidRPr="005E6BDE">
        <w:rPr>
          <w:vertAlign w:val="superscript"/>
        </w:rPr>
        <w:footnoteReference w:id="132"/>
      </w:r>
      <w:r w:rsidRPr="005E6BDE">
        <w:t xml:space="preserve">, согласно которым интернет-компании обязаны предоставить исходный код сайтов, принять китайские алгоритмы шифрования, а также то, что они будут подвергаться строгим проверкам правительства. Этот шаг вызвал протест европейских и американских компаний. </w:t>
      </w:r>
    </w:p>
    <w:p w14:paraId="6E367520" w14:textId="77777777" w:rsidR="00BA5F85" w:rsidRPr="005E6BDE" w:rsidRDefault="00BA5F85" w:rsidP="00BA5F85">
      <w:pPr>
        <w:jc w:val="both"/>
      </w:pPr>
      <w:r w:rsidRPr="005E6BDE">
        <w:t xml:space="preserve">Так, Google, ведущая поисковая система в мире, объявила, что больше не будет подвергать цензуре результаты поиска, производимого на данном сайте. Вскоре после этого компания заявила, что обнаружила атаки на свою систему. Данные действия привели к потере интеллектуальной собственности Google. Хотя компания официально не обвинила в данных нападениях китайское правительство, она заявила, что данные атаки могли быть произведены со стороны КНР и направлены против правозащитников Китая, Европы и Соединенных Штатов. Это привело к тому, что Google на время прекратило свою деятельность в Китае. </w:t>
      </w:r>
    </w:p>
    <w:p w14:paraId="3A3832D4" w14:textId="77777777" w:rsidR="00BA5F85" w:rsidRPr="005E6BDE" w:rsidRDefault="00BA5F85" w:rsidP="00BA5F85">
      <w:pPr>
        <w:jc w:val="both"/>
      </w:pPr>
      <w:r w:rsidRPr="005E6BDE">
        <w:t>В Китае интернетом пользуется свыше 300 миллионов пользователей, китайское правительство использует множество сложных систем фильтрации цензуры в сети, особенно по политическим вопросам и вопросам безопасности. Однако китайское правительство упорно отрицает данный факт. Так, на заявление Google представитель пресс-службы министерства иностранных дел Китая заявил, что Интернет в стране открыт, и закон запрещает лишь киберпреступления, включая хакерские атаки. Несмотря на это, возможный выход компании Google из Китая будет иметь последствия как для будущего всемирной сети, так и для отношений США и КНР.</w:t>
      </w:r>
    </w:p>
    <w:p w14:paraId="1902BF91" w14:textId="77777777" w:rsidR="00BA5F85" w:rsidRPr="005E6BDE" w:rsidRDefault="00BA5F85" w:rsidP="00BA5F85">
      <w:pPr>
        <w:jc w:val="both"/>
      </w:pPr>
      <w:r w:rsidRPr="005E6BDE">
        <w:t xml:space="preserve">Правительство США охарактеризовывает данные ограничения как барьер для торговли между странами и отмечает, что в настоящее время 8 из 25 наиболее развитых сайтов мира заблокированы правительством Китая. Так, в настоящий момент большинство компаний заявляют о негативном воздействии интернет-цензуры на их бизнес. Однако, несмотря на это, Китай планирует в дальнейшем принимать новые законы о кибербезопасности, чтобы усилить контроль над интернетом в стране. </w:t>
      </w:r>
    </w:p>
    <w:p w14:paraId="197BDB45" w14:textId="77777777" w:rsidR="00BA5F85" w:rsidRPr="005E6BDE" w:rsidRDefault="00BA5F85" w:rsidP="00BA5F85">
      <w:pPr>
        <w:jc w:val="both"/>
      </w:pPr>
      <w:r w:rsidRPr="005E6BDE">
        <w:t xml:space="preserve">Интернет прибыл в Китай в январе 1996 года, и уже в августе началась блокировка первых иностранных сайтов. Система же в её нынешнем виде начала разрабатываться и внедряться только в начале 2000-х годов. Так, Google впервые был заблокирован в сентябре 2002 года, YouTube - после беспорядков в Тибете в 2008 году, а Facebook и Twitter - после беспорядков в Синьцзяне в 2009 году. </w:t>
      </w:r>
    </w:p>
    <w:p w14:paraId="3F97A562" w14:textId="77777777" w:rsidR="00BA5F85" w:rsidRPr="005E6BDE" w:rsidRDefault="00BA5F85" w:rsidP="00BA5F85">
      <w:pPr>
        <w:jc w:val="both"/>
      </w:pPr>
      <w:r w:rsidRPr="005E6BDE">
        <w:t xml:space="preserve">Интернет-цензура в Китае – очень сложный и многоуровневый механизм, и в то же время крайне противоречивый: правительство стремится связать экономику с внешним миром, однако почти полностью закрывается от него. Более того, граждане ограничены в своих действиях и не обладают свободным выходом в сеть в силу применения цензуры. Однако, несмотря на это, большинство пользователей считает, что данные ограничения не мешают им пользоваться сетью, а некоторые даже уверены в необходимости применения цензуры. </w:t>
      </w:r>
    </w:p>
    <w:p w14:paraId="37B066BC" w14:textId="77777777" w:rsidR="00BA5F85" w:rsidRPr="005E6BDE" w:rsidRDefault="00BA5F85" w:rsidP="00C57C94">
      <w:pPr>
        <w:pStyle w:val="30"/>
      </w:pPr>
      <w:bookmarkStart w:id="233" w:name="_Toc90282492"/>
      <w:bookmarkStart w:id="234" w:name="_Toc91627451"/>
      <w:bookmarkStart w:id="235" w:name="_Toc98795936"/>
      <w:r w:rsidRPr="005E6BDE">
        <w:t>Терминология, запрещённая китайском Интернете</w:t>
      </w:r>
      <w:bookmarkEnd w:id="233"/>
      <w:bookmarkEnd w:id="234"/>
      <w:bookmarkEnd w:id="235"/>
    </w:p>
    <w:p w14:paraId="056214BD" w14:textId="77777777" w:rsidR="00BA5F85" w:rsidRPr="005E6BDE" w:rsidRDefault="00BA5F85" w:rsidP="00BA5F85">
      <w:pPr>
        <w:jc w:val="both"/>
      </w:pPr>
      <w:r w:rsidRPr="005E6BDE">
        <w:t xml:space="preserve">Правительство Китая активно использует технологию фильтрации ключевых слов с целью выявления цензуры. Основными темами, которые подвергаются сильному контролю, считаются следующие: это всё, что связано с политикой, государственной деятельностью, различные темы, упоминание которых невыгодно правительству. </w:t>
      </w:r>
    </w:p>
    <w:p w14:paraId="1EC2535B" w14:textId="77777777" w:rsidR="00BA5F85" w:rsidRPr="005E6BDE" w:rsidRDefault="00BA5F85" w:rsidP="00BA5F85">
      <w:pPr>
        <w:jc w:val="both"/>
      </w:pPr>
      <w:r w:rsidRPr="005E6BDE">
        <w:t xml:space="preserve">Так, например, особенно активно цензуре в глобальной сети Китая подвергаются упоминания о событиях на площади Тяньаньмэнь 1989 года. Их также называют «события 4 июня» и «бойня на площади Тяньаньмэнь». Это серия демонстраций в КНР, которая продолжалась с 15 апреля по 4 июня 1989 года, главными участниками которой были китайские студенты. На площади собралось огромное количество людей, требовавших дать ответы на самые значимые для них вопросы, касающиеся политики государства. В итоге протесты студентов, призывавших к демократии, </w:t>
      </w:r>
      <w:r w:rsidRPr="005E6BDE">
        <w:lastRenderedPageBreak/>
        <w:t>завершились 4 июня кровавым военным подавлением: правительство Китая ввело армейские подразделения с танками на площадь Тяньаньмэнь с целью разогнать протестующих. В результате погибли сотни людей, пострадали как мирные жители, так и военнослужащие.</w:t>
      </w:r>
      <w:r w:rsidRPr="005E6BDE">
        <w:rPr>
          <w:vertAlign w:val="superscript"/>
        </w:rPr>
        <w:footnoteReference w:id="133"/>
      </w:r>
      <w:r w:rsidRPr="005E6BDE">
        <w:t xml:space="preserve"> В настоящее время правительство КНР активно блокирует любое упоминание об этом событии. Одним из способов является и интернет-цензура. </w:t>
      </w:r>
    </w:p>
    <w:p w14:paraId="2004827B" w14:textId="77777777" w:rsidR="00BA5F85" w:rsidRPr="005E6BDE" w:rsidRDefault="00BA5F85" w:rsidP="00BA5F85">
      <w:pPr>
        <w:jc w:val="both"/>
      </w:pPr>
      <w:r w:rsidRPr="005E6BDE">
        <w:t>С целью удаления и блокирования онлайн-дискуссий и интернет-страниц, содержащих информацию о данных событиях, китайские цензоры стали применять поиск по ключевым словам, некоторые из которых мы рассмотрим далее:</w:t>
      </w:r>
    </w:p>
    <w:p w14:paraId="680E79E7" w14:textId="77777777" w:rsidR="00BA5F85" w:rsidRPr="005E6BDE" w:rsidRDefault="001A11FB" w:rsidP="00BA5F85">
      <w:pPr>
        <w:jc w:val="both"/>
      </w:pPr>
      <w:sdt>
        <w:sdtPr>
          <w:tag w:val="goog_rdk_20"/>
          <w:id w:val="755566736"/>
        </w:sdtPr>
        <w:sdtEndPr/>
        <w:sdtContent>
          <w:r w:rsidR="00BA5F85" w:rsidRPr="005E6BDE">
            <w:rPr>
              <w:rFonts w:eastAsia="Gungsuh"/>
            </w:rPr>
            <w:t>4 июня (</w:t>
          </w:r>
          <w:r w:rsidR="00BA5F85" w:rsidRPr="005E6BDE">
            <w:rPr>
              <w:rFonts w:eastAsia="Gungsuh"/>
            </w:rPr>
            <w:t>六四</w:t>
          </w:r>
          <w:r w:rsidR="00BA5F85" w:rsidRPr="005E6BDE">
            <w:rPr>
              <w:rFonts w:eastAsia="Gungsuh"/>
            </w:rPr>
            <w:t>liùsì). Как уже было сказано выше, именно на четвёртое июня приходится столкновение выступающих с вооруженными силами государства, из-за чего эта дата часто подвергается цензуре.</w:t>
          </w:r>
        </w:sdtContent>
      </w:sdt>
    </w:p>
    <w:p w14:paraId="0E678F3A" w14:textId="77777777" w:rsidR="00BA5F85" w:rsidRPr="005E6BDE" w:rsidRDefault="00BA5F85" w:rsidP="00BA5F85">
      <w:pPr>
        <w:jc w:val="both"/>
      </w:pPr>
      <w:r w:rsidRPr="005E6BDE">
        <w:t>Тяньаньмэнь (</w:t>
      </w:r>
      <w:r w:rsidRPr="005E6BDE">
        <w:rPr>
          <w:rFonts w:eastAsia="MS Mincho"/>
        </w:rPr>
        <w:t>天安門</w:t>
      </w:r>
      <w:r w:rsidRPr="005E6BDE">
        <w:t>tiān’ānmén). Все посты пользователей, в которых обсуждается политическая подоплека событий на данной площади, удаляются.</w:t>
      </w:r>
    </w:p>
    <w:p w14:paraId="35EE64A9" w14:textId="77777777" w:rsidR="00BA5F85" w:rsidRPr="005E6BDE" w:rsidRDefault="00BA5F85" w:rsidP="00BA5F85">
      <w:pPr>
        <w:jc w:val="both"/>
      </w:pPr>
      <w:r w:rsidRPr="005E6BDE">
        <w:t>Ху Яобан (</w:t>
      </w:r>
      <w:r w:rsidRPr="005E6BDE">
        <w:rPr>
          <w:rFonts w:eastAsia="MS Mincho"/>
        </w:rPr>
        <w:t>胡耀邦</w:t>
      </w:r>
      <w:r w:rsidRPr="005E6BDE">
        <w:t>hú yàobāng). Именно смерть Ху Яобана в большей мере и послужила поводом выступлений в 1989 году.</w:t>
      </w:r>
      <w:r w:rsidRPr="005E6BDE">
        <w:rPr>
          <w:vertAlign w:val="superscript"/>
        </w:rPr>
        <w:footnoteReference w:id="134"/>
      </w:r>
    </w:p>
    <w:p w14:paraId="159870E7" w14:textId="77777777" w:rsidR="00BA5F85" w:rsidRPr="005E6BDE" w:rsidRDefault="001A11FB" w:rsidP="00BA5F85">
      <w:pPr>
        <w:jc w:val="both"/>
      </w:pPr>
      <w:sdt>
        <w:sdtPr>
          <w:tag w:val="goog_rdk_21"/>
          <w:id w:val="-688757681"/>
        </w:sdtPr>
        <w:sdtEndPr/>
        <w:sdtContent>
          <w:r w:rsidR="00BA5F85" w:rsidRPr="005E6BDE">
            <w:rPr>
              <w:rFonts w:eastAsia="Arial Unicode MS"/>
            </w:rPr>
            <w:t xml:space="preserve">Однако, несмотря на данные ограничения, пользователи придумали несколько способов для обхода цензоров. Так, чтобы не привлекать внимание правительства, используя в своих блогах и переписках ключевые слова, обозначенные выше, они придумали им замену. Например, пользователи используют такие выражения, как </w:t>
          </w:r>
          <w:r w:rsidR="00BA5F85" w:rsidRPr="005E6BDE">
            <w:rPr>
              <w:rFonts w:eastAsia="MS Gothic"/>
            </w:rPr>
            <w:t>占占人</w:t>
          </w:r>
          <w:r w:rsidR="00BA5F85" w:rsidRPr="005E6BDE">
            <w:rPr>
              <w:rFonts w:eastAsia="Arial Unicode MS"/>
            </w:rPr>
            <w:t xml:space="preserve"> (zhàn zhàn rén), что означает «мужчина перед двумя танками» (описывает мужчину, который не побоялся встать перед танками, чтобы они не смогли проехать на площадь 4 июня). Аналогично используется “</w:t>
          </w:r>
          <w:r w:rsidR="00BA5F85" w:rsidRPr="005E6BDE">
            <w:rPr>
              <w:rFonts w:eastAsia="MS Gothic"/>
            </w:rPr>
            <w:t>占占点</w:t>
          </w:r>
          <w:r w:rsidR="00BA5F85" w:rsidRPr="005E6BDE">
            <w:rPr>
              <w:rFonts w:eastAsia="Arial Unicode MS"/>
            </w:rPr>
            <w:t>” (zhàn zhàn diǎn) или “</w:t>
          </w:r>
          <w:r w:rsidR="00BA5F85" w:rsidRPr="005E6BDE">
            <w:rPr>
              <w:rFonts w:eastAsia="MS Gothic"/>
            </w:rPr>
            <w:t>占点占</w:t>
          </w:r>
          <w:r w:rsidR="00BA5F85" w:rsidRPr="005E6BDE">
            <w:rPr>
              <w:rFonts w:eastAsia="Arial Unicode MS"/>
            </w:rPr>
            <w:t>” (zhàn diǎn zhàn) со значением «танки сокрушают людей до смерти». Данные фразы не могут быть замечены китайскими цензорами, и поэтому они часто применяются пользователями с целью обсуждения событий на площади Тяньаньмэнь.</w:t>
          </w:r>
        </w:sdtContent>
      </w:sdt>
    </w:p>
    <w:p w14:paraId="143008AA" w14:textId="77777777" w:rsidR="00BA5F85" w:rsidRPr="005E6BDE" w:rsidRDefault="00BA5F85" w:rsidP="00BA5F85">
      <w:pPr>
        <w:jc w:val="both"/>
      </w:pPr>
      <w:r w:rsidRPr="005E6BDE">
        <w:t>Более того, под цензуру попадают и слова, имеющие большую семантику, однако относящиеся к политике. Например, страницы интернет-пространства, которые имеют слово «контрреволюционный» - «</w:t>
      </w:r>
      <w:r w:rsidRPr="005E6BDE">
        <w:rPr>
          <w:rFonts w:eastAsia="MS Mincho"/>
        </w:rPr>
        <w:t>反革命</w:t>
      </w:r>
      <w:r w:rsidRPr="005E6BDE">
        <w:t>» (fǎngémìng), сразу блокируются. То же самое происходит и со страницами, содержащими такие слова, как: «</w:t>
      </w:r>
      <w:r w:rsidRPr="005E6BDE">
        <w:rPr>
          <w:rFonts w:eastAsia="MS Mincho"/>
        </w:rPr>
        <w:t>民主</w:t>
      </w:r>
      <w:r w:rsidRPr="005E6BDE">
        <w:t>» mínzhǔ – демократия, «</w:t>
      </w:r>
      <w:r w:rsidRPr="005E6BDE">
        <w:rPr>
          <w:rFonts w:eastAsia="SimSun"/>
        </w:rPr>
        <w:t>红色恐怖</w:t>
      </w:r>
      <w:r w:rsidRPr="005E6BDE">
        <w:t>» hóngsè kǒngbù -красный террор, «</w:t>
      </w:r>
      <w:r w:rsidRPr="005E6BDE">
        <w:rPr>
          <w:rFonts w:eastAsia="MS Mincho"/>
        </w:rPr>
        <w:t>集会</w:t>
      </w:r>
      <w:r w:rsidRPr="005E6BDE">
        <w:t>» jíhuì – митинг, «</w:t>
      </w:r>
      <w:r w:rsidRPr="005E6BDE">
        <w:rPr>
          <w:rFonts w:eastAsia="MS Mincho"/>
        </w:rPr>
        <w:t>独裁</w:t>
      </w:r>
      <w:r w:rsidRPr="005E6BDE">
        <w:t>» dúcái –диктатура, «</w:t>
      </w:r>
      <w:r w:rsidRPr="005E6BDE">
        <w:rPr>
          <w:rFonts w:eastAsia="MS Mincho"/>
        </w:rPr>
        <w:t>西藏独立</w:t>
      </w:r>
      <w:r w:rsidRPr="005E6BDE">
        <w:t>» xīzàng dúlì – независимость Тибета и другие.</w:t>
      </w:r>
    </w:p>
    <w:p w14:paraId="11C924D2" w14:textId="77777777" w:rsidR="00BA5F85" w:rsidRPr="005E6BDE" w:rsidRDefault="00BA5F85" w:rsidP="00BA5F85">
      <w:pPr>
        <w:jc w:val="both"/>
      </w:pPr>
      <w:r w:rsidRPr="005E6BDE">
        <w:t>Стоит отметить, что иногда цензуре могут подвергаться и те слова, которые не имеют отношения к запрещенным в интернете Китая темам. Так, например, слово «река» - «</w:t>
      </w:r>
      <w:r w:rsidRPr="005E6BDE">
        <w:rPr>
          <w:rFonts w:eastAsia="MS Mincho"/>
        </w:rPr>
        <w:t>江</w:t>
      </w:r>
      <w:r w:rsidRPr="005E6BDE">
        <w:t>» (jiāng) иногда ошибочно воспринимается за упоминание имя бывшего Председателя КНР Цзян Цзэминя «</w:t>
      </w:r>
      <w:r w:rsidRPr="005E6BDE">
        <w:rPr>
          <w:rFonts w:eastAsia="MS Mincho"/>
        </w:rPr>
        <w:t>江</w:t>
      </w:r>
      <w:r w:rsidRPr="005E6BDE">
        <w:rPr>
          <w:rFonts w:eastAsia="SimSun"/>
        </w:rPr>
        <w:t>泽民</w:t>
      </w:r>
      <w:r w:rsidRPr="005E6BDE">
        <w:t>» (Jiāng Zémín) и вследствие может блокироваться. Однако такие ситуации довольно редки: «спорные слова», вырванные из контекста, практически никогда не удаляются. Так, например, вышеупомянутая фраза «</w:t>
      </w:r>
      <w:r w:rsidRPr="005E6BDE">
        <w:rPr>
          <w:rFonts w:eastAsia="MS Mincho"/>
        </w:rPr>
        <w:t>六四</w:t>
      </w:r>
      <w:r w:rsidRPr="005E6BDE">
        <w:t xml:space="preserve">» (liùsì) удаляется лишь тогда, когда находится в полном связанном предложении, описывающем события на площади, либо совместно с иными ключевыми словами. Таким образом, с целью недопущения перерастания интернет-обсуждений в политические выступления или политическое движение (в том числе и виртуальное) правительство Китая наиболее активно блокирует страницы, которые содержат слова, относящиеся к политике. </w:t>
      </w:r>
    </w:p>
    <w:p w14:paraId="6C965591" w14:textId="77777777" w:rsidR="00BA5F85" w:rsidRPr="005E6BDE" w:rsidRDefault="00BA5F85" w:rsidP="00C57C94">
      <w:pPr>
        <w:pStyle w:val="30"/>
      </w:pPr>
      <w:bookmarkStart w:id="236" w:name="_Toc90282493"/>
      <w:bookmarkStart w:id="237" w:name="_Toc91627452"/>
      <w:bookmarkStart w:id="238" w:name="_Toc98795937"/>
      <w:r w:rsidRPr="005E6BDE">
        <w:t>Пути уклонения от цензуры</w:t>
      </w:r>
      <w:bookmarkEnd w:id="236"/>
      <w:bookmarkEnd w:id="237"/>
      <w:bookmarkEnd w:id="238"/>
    </w:p>
    <w:p w14:paraId="5E5D8E3D" w14:textId="77777777" w:rsidR="00BA5F85" w:rsidRPr="005E6BDE" w:rsidRDefault="00BA5F85" w:rsidP="00BA5F85">
      <w:pPr>
        <w:jc w:val="both"/>
      </w:pPr>
      <w:r w:rsidRPr="005E6BDE">
        <w:t xml:space="preserve">Китайское правительство наложило очень строгий запрет на интернет в стране. Пользователи сталкиваются с серьезными трудностями, заключающимися в отсутствии возможности свободного использования глобальной сети. К счастью для китайских пользователей, некоторые компании активно разрабатывают новые технологии для борьбы с данными ограничениями для предоставления повсеместного доступа к свободному, открытому Интернету. Так, несмотря на </w:t>
      </w:r>
      <w:r w:rsidRPr="005E6BDE">
        <w:lastRenderedPageBreak/>
        <w:t>систематический контроль новостей, китайская общественность нашла многочисленные способы обойти цензоров. Ultrasurf, Psiphon и Freegate являются популярными программами, которые позволяют китайским пользователям настраивать прокси-серверы, чтобы избежать контроля правительства. Хотя технологии VPN</w:t>
      </w:r>
      <w:r w:rsidRPr="005E6BDE">
        <w:rPr>
          <w:vertAlign w:val="superscript"/>
        </w:rPr>
        <w:footnoteReference w:id="135"/>
      </w:r>
      <w:r w:rsidRPr="005E6BDE">
        <w:t xml:space="preserve"> в данный момент очень популярны, правительственные репрессии сподвигли пользователей к разработке и других методов, включая внедрение новых IP-адресов, Tor (бесплатного программного обеспечения анонимности) или туннелей SSH, которые маршрутизируют весь интернет-трафик через удаленный сервер. По данным Конгресса</w:t>
      </w:r>
      <w:r w:rsidRPr="005E6BDE">
        <w:rPr>
          <w:vertAlign w:val="superscript"/>
        </w:rPr>
        <w:footnoteReference w:id="136"/>
      </w:r>
      <w:r w:rsidRPr="005E6BDE">
        <w:t>, от 1 до 8 процентов китайских интернет-пользователей используют прокси-серверы и виртуальные частные сети для обхода цензуры.</w:t>
      </w:r>
    </w:p>
    <w:p w14:paraId="4626B006" w14:textId="77777777" w:rsidR="00BA5F85" w:rsidRPr="005E6BDE" w:rsidRDefault="00BA5F85" w:rsidP="00BA5F85">
      <w:pPr>
        <w:jc w:val="both"/>
      </w:pPr>
      <w:r w:rsidRPr="005E6BDE">
        <w:t>На практике любой человек в Китае, который хочет обойти фаервол, может выбирать между двумя хорошо известными и надежными альтернативами: прокси-сервером и VPN. Прокси-сервер - это способ подключения компьютера в Китае к иному, расположенному в другом месте, или, как правило, к серии иностранных компьютеров, с автоматической передачей сигналов, чтобы скрыть, откуда они действительно исходят. Пользователь осуществляет веб-запрос, а прокси-система берет на себя управление, отправляя его на компьютер в Америке, Финляндии или Бразилии. В конце концов система найдет то, что необходимо пользователю, и отправит обратно. Основным недостатком является тот факт, что данные технологии делают интернет-операции крайне медленными. Но так как большинство прокси-серверов являются бесплатными для установки и эксплуатации, они остаются фаворитами студентов и хакеров в КНР.</w:t>
      </w:r>
    </w:p>
    <w:p w14:paraId="553BA54E" w14:textId="77777777" w:rsidR="00BA5F85" w:rsidRPr="005E6BDE" w:rsidRDefault="00BA5F85" w:rsidP="00BA5F85">
      <w:pPr>
        <w:jc w:val="both"/>
      </w:pPr>
      <w:r w:rsidRPr="005E6BDE">
        <w:t xml:space="preserve">VPN, или виртуальная частная сеть, является более быстрым и более привлекательным для пользователей способом достижения такого же результата. По сути VPN создает свой собственный закрытый, зашифрованный канал, который работает совместно с обычным Интернетом. VPN соединяет компьютер в Китае с интернет-сервером, который находится в каком-либо другом месте. Так, пользователь загружает запросы на американский, финский или японский сервер, и он находит и отправляет необходимые данные. Все иностранные компании, работающие в Китае, использует такую ​​сеть. </w:t>
      </w:r>
    </w:p>
    <w:p w14:paraId="6C4173FB" w14:textId="77777777" w:rsidR="00BA5F85" w:rsidRPr="005E6BDE" w:rsidRDefault="00BA5F85" w:rsidP="00BA5F85">
      <w:pPr>
        <w:jc w:val="both"/>
      </w:pPr>
      <w:r w:rsidRPr="005E6BDE">
        <w:t>Сайты микроблогов, подобные Weibo</w:t>
      </w:r>
      <w:r w:rsidRPr="005E6BDE">
        <w:rPr>
          <w:vertAlign w:val="superscript"/>
        </w:rPr>
        <w:footnoteReference w:id="137"/>
      </w:r>
      <w:r w:rsidRPr="005E6BDE">
        <w:t>, также стали популярными среди пользователей Интернета, которые хотят выразить своё собственное мнение или обсудить табу. На протяжении многих лет китайские интернет-пользователи создают обширную серию каламбуров. К ним относятся сленг, акронимы, мемы и различные изображения, которые помогают обойти ограничения.</w:t>
      </w:r>
    </w:p>
    <w:p w14:paraId="260B4B70" w14:textId="77777777" w:rsidR="00BA5F85" w:rsidRPr="005E6BDE" w:rsidRDefault="00BA5F85" w:rsidP="00BA5F85">
      <w:pPr>
        <w:jc w:val="both"/>
      </w:pPr>
      <w:r w:rsidRPr="005E6BDE">
        <w:t>В 2014 году правительство объявило о новых правилах в отношении «средств обмена мгновенными сообщениями», то есть мобильных чат-приложений. Например, к ним относится WeChat</w:t>
      </w:r>
      <w:r w:rsidRPr="005E6BDE">
        <w:rPr>
          <w:vertAlign w:val="superscript"/>
        </w:rPr>
        <w:footnoteReference w:id="138"/>
      </w:r>
      <w:r w:rsidRPr="005E6BDE">
        <w:t>, который имеет более 750 миллионов пользователей, и все чаще рассматривается как замена Weibo в качестве платформы для обсуждения табу.</w:t>
      </w:r>
    </w:p>
    <w:p w14:paraId="1A59C6DB" w14:textId="77777777" w:rsidR="00BA5F85" w:rsidRPr="005E6BDE" w:rsidRDefault="00BA5F85" w:rsidP="00BA5F85">
      <w:pPr>
        <w:jc w:val="both"/>
      </w:pPr>
      <w:r w:rsidRPr="005E6BDE">
        <w:t>Что касается обхода интернет-цензуры с помощью специальных технологий, китайское правительство знает, что многие пользователи в Китае в большинстве случаев пытаются использовать VPN и прокси-серверы для обхода Великого фаервола. Поэтому они разработали метод идентификации VPN и SSH</w:t>
      </w:r>
      <w:r w:rsidRPr="005E6BDE">
        <w:rPr>
          <w:vertAlign w:val="superscript"/>
        </w:rPr>
        <w:footnoteReference w:id="139"/>
      </w:r>
      <w:r w:rsidRPr="005E6BDE">
        <w:t xml:space="preserve"> трафика, стремясь полностью блокировать этот тип обхода цензуры. Данный факт стал серьезной проблемой для китайских интернет-пользователей в последние годы. Раньше они легко могли использовать службы VPN или прокси-серверы и открывать свободный доступ в Интернет, пока в 2012 году Китай не сократил количество вариантов обхода ограничений. Китайское правительство также начало блокировать сайты, которые предлагают информацию или покупку данных технологий.</w:t>
      </w:r>
      <w:r w:rsidRPr="005E6BDE">
        <w:rPr>
          <w:vertAlign w:val="superscript"/>
        </w:rPr>
        <w:footnoteReference w:id="140"/>
      </w:r>
    </w:p>
    <w:p w14:paraId="012E77C2" w14:textId="77777777" w:rsidR="00BA5F85" w:rsidRPr="005E6BDE" w:rsidRDefault="00BA5F85" w:rsidP="00BA5F85">
      <w:pPr>
        <w:jc w:val="both"/>
      </w:pPr>
      <w:r w:rsidRPr="005E6BDE">
        <w:lastRenderedPageBreak/>
        <w:t>В настоящее время существует всего несколько VPN, которые хорошо функционируют в КНР. Одним из наиболее эффективных считается сервис VyprVPN компании Golden Frog. Он предоставляет пользователям более 200 000 IP-адресов. VyprVPN позволяет просматривать страницы глобальной сети без использования китайского IP-адреса, поэтому пользователи могут подключаться к веб-сайтам и онлайн-сервисам, не подвергаясь ограничениям и цензуре. Они также не попадают под URL-фильтрацию, поскольку эти ограничения тоже привязаны к китайским IP-адресам. Используя такой IP-адрес в сети VyprVPN вместо китайского «домена автономной маршрутизации», пользователи могут избежать ограничений, созданных правительством Китая.</w:t>
      </w:r>
    </w:p>
    <w:p w14:paraId="6EB509CB" w14:textId="77777777" w:rsidR="00BA5F85" w:rsidRPr="005E6BDE" w:rsidRDefault="00BA5F85" w:rsidP="00BA5F85">
      <w:pPr>
        <w:jc w:val="both"/>
      </w:pPr>
      <w:r w:rsidRPr="005E6BDE">
        <w:t>Другой способ, при помощи которого Китай проводит политику цензуры, заключается в контроле DNS</w:t>
      </w:r>
      <w:r w:rsidRPr="005E6BDE">
        <w:rPr>
          <w:vertAlign w:val="superscript"/>
        </w:rPr>
        <w:footnoteReference w:id="141"/>
      </w:r>
      <w:r w:rsidRPr="005E6BDE">
        <w:t>, в частности в его фильтрации и перенаправлении. Как уже упоминалось, данные сервера облегчают соединение между компьютером пользователя и веб-сервером. К сожалению, китайское правительство имеет доступ к DNS-серверам, используемым для подключения к Интернету в Китае. Так, они перенаправляют пользователей с заблокированных сайтов. Пользователи же VyprVPN не сталкиваются с этой проблемой в Китае. Данная технология практически полностью защищена от фильтрации и перенаправления.</w:t>
      </w:r>
    </w:p>
    <w:p w14:paraId="3245930E" w14:textId="77777777" w:rsidR="00BA5F85" w:rsidRPr="005E6BDE" w:rsidRDefault="00BA5F85" w:rsidP="00BA5F85">
      <w:pPr>
        <w:jc w:val="both"/>
      </w:pPr>
      <w:r w:rsidRPr="005E6BDE">
        <w:t xml:space="preserve">Однако, хотя на некоторые ИТ-центры на востоке страны наложены относительно небольшие ограничения, в удаленных регионах в западном Китае почти все известные VPN-серверы перекрыты. Действительно, при простом использовании VPN для доступа к заблокированным веб-сайтам, сильно растёт вероятность задержания местными полицейскими. </w:t>
      </w:r>
    </w:p>
    <w:p w14:paraId="28788461" w14:textId="06D6F6D4" w:rsidR="00BA5F85" w:rsidRPr="005E6BDE" w:rsidRDefault="00BA5F85" w:rsidP="00BA5F85">
      <w:r w:rsidRPr="005E6BDE">
        <w:br w:type="page"/>
      </w:r>
    </w:p>
    <w:p w14:paraId="327B3A9B" w14:textId="77777777" w:rsidR="00BA5F85" w:rsidRPr="005E6BDE" w:rsidRDefault="00BA5F85" w:rsidP="00BA5F85">
      <w:pPr>
        <w:pStyle w:val="10"/>
        <w:pageBreakBefore/>
        <w:ind w:left="431" w:hanging="6"/>
        <w:jc w:val="both"/>
        <w:rPr>
          <w:rFonts w:ascii="Times New Roman" w:hAnsi="Times New Roman"/>
          <w:sz w:val="22"/>
          <w:szCs w:val="24"/>
        </w:rPr>
      </w:pPr>
      <w:r w:rsidRPr="005E6BDE">
        <w:rPr>
          <w:rFonts w:ascii="Times New Roman" w:hAnsi="Times New Roman"/>
          <w:sz w:val="24"/>
          <w:szCs w:val="24"/>
        </w:rPr>
        <w:lastRenderedPageBreak/>
        <w:t xml:space="preserve"> </w:t>
      </w:r>
      <w:bookmarkStart w:id="239" w:name="_Toc90925693"/>
      <w:bookmarkStart w:id="240" w:name="_Toc91627453"/>
      <w:bookmarkStart w:id="241" w:name="_Toc98795938"/>
      <w:bookmarkStart w:id="242" w:name="_Toc90282608"/>
      <w:r w:rsidRPr="005E6BDE">
        <w:rPr>
          <w:rFonts w:ascii="Times New Roman" w:hAnsi="Times New Roman"/>
          <w:sz w:val="24"/>
          <w:szCs w:val="24"/>
        </w:rPr>
        <w:t>Меры превентивного воздействия</w:t>
      </w:r>
      <w:bookmarkEnd w:id="239"/>
      <w:bookmarkEnd w:id="240"/>
      <w:bookmarkEnd w:id="241"/>
    </w:p>
    <w:p w14:paraId="3C841D15" w14:textId="77777777" w:rsidR="00BA5F85" w:rsidRPr="005E6BDE" w:rsidRDefault="00BA5F85" w:rsidP="00BA5F85">
      <w:pPr>
        <w:rPr>
          <w:lang w:val="x-none" w:eastAsia="x-none"/>
        </w:rPr>
      </w:pPr>
    </w:p>
    <w:p w14:paraId="25096D42" w14:textId="77777777" w:rsidR="00041DA5" w:rsidRPr="005E6BDE" w:rsidRDefault="00041DA5" w:rsidP="00041DA5">
      <w:pPr>
        <w:jc w:val="both"/>
      </w:pPr>
      <w:bookmarkStart w:id="243" w:name="_Toc91627454"/>
      <w:bookmarkStart w:id="244" w:name="_Toc90282472"/>
      <w:bookmarkEnd w:id="242"/>
      <w:r w:rsidRPr="005E6BDE">
        <w:t>В части превентивного противодействия угрозам необходима полная картина вовлеченности общества с социальной характеристикой индивидуумов. Создание по соцсетям психологического портрета субъектов распространения информации необходимо для анализа проблемы.</w:t>
      </w:r>
    </w:p>
    <w:p w14:paraId="75B14475" w14:textId="77777777" w:rsidR="00041DA5" w:rsidRPr="005E6BDE" w:rsidRDefault="00041DA5" w:rsidP="00041DA5">
      <w:pPr>
        <w:jc w:val="both"/>
      </w:pPr>
      <w:r w:rsidRPr="005E6BDE">
        <w:t>Кроме того, фиксация субъектов распространения необходима в том числе для отслеживания источников информации. В случае, если источником является СМИ, необходимо проверить его финансирование на предмет соответствия деятельности иноагента.</w:t>
      </w:r>
    </w:p>
    <w:p w14:paraId="2C9C2149" w14:textId="77777777" w:rsidR="00041DA5" w:rsidRPr="005E6BDE" w:rsidRDefault="00041DA5" w:rsidP="00041DA5">
      <w:pPr>
        <w:jc w:val="both"/>
      </w:pPr>
      <w:r w:rsidRPr="005E6BDE">
        <w:t>Важно отметить, что основная работа по превентивному противодействию должна проводится с продуцентом и субъектом распространения информации, а не её потребителями. Необходимо бороться с источником ТИН, а не её следствиями.</w:t>
      </w:r>
    </w:p>
    <w:p w14:paraId="7CB5ACD5" w14:textId="77777777" w:rsidR="00041DA5" w:rsidRPr="005E6BDE" w:rsidRDefault="00041DA5" w:rsidP="00041DA5">
      <w:pPr>
        <w:jc w:val="both"/>
      </w:pPr>
      <w:r w:rsidRPr="005E6BDE">
        <w:t>При этом очевидно, что далеко не все вопросы необходимо решать административными или правовыми мерами. В случае тотальной зачистки информационного поля создастся информационный вакуум, при котором уровень доверия населения любым источникам, не аффилированным с государством, резко возрастёт.</w:t>
      </w:r>
    </w:p>
    <w:p w14:paraId="60B453E0" w14:textId="77777777" w:rsidR="00041DA5" w:rsidRPr="005E6BDE" w:rsidRDefault="00041DA5" w:rsidP="00041DA5">
      <w:pPr>
        <w:jc w:val="both"/>
      </w:pPr>
      <w:r w:rsidRPr="005E6BDE">
        <w:t>В качестве примера можно привести последние годы СССР, когда понимая, что «Голос Америки» является «вражеским голосом», население все равно ему верило, так как госСМИ о данных проблемах попросту не говорили.</w:t>
      </w:r>
    </w:p>
    <w:p w14:paraId="010292D1" w14:textId="77777777" w:rsidR="00041DA5" w:rsidRPr="005E6BDE" w:rsidRDefault="00041DA5" w:rsidP="00041DA5">
      <w:pPr>
        <w:jc w:val="both"/>
      </w:pPr>
      <w:r w:rsidRPr="005E6BDE">
        <w:t>Соответственно, по мерам противодействия необходимо опираться на представленный классификатор информации по степени опасности воздействия на общество.</w:t>
      </w:r>
    </w:p>
    <w:p w14:paraId="5AC7189E" w14:textId="77777777" w:rsidR="00041DA5" w:rsidRPr="005E6BDE" w:rsidRDefault="00041DA5" w:rsidP="00041DA5">
      <w:pPr>
        <w:jc w:val="both"/>
        <w:rPr>
          <w:b/>
          <w:color w:val="000000"/>
          <w:szCs w:val="28"/>
        </w:rPr>
      </w:pPr>
    </w:p>
    <w:p w14:paraId="23084430" w14:textId="77777777" w:rsidR="00041DA5" w:rsidRPr="005E6BDE" w:rsidRDefault="00041DA5" w:rsidP="00041DA5">
      <w:pPr>
        <w:jc w:val="both"/>
        <w:rPr>
          <w:color w:val="000000"/>
          <w:szCs w:val="28"/>
        </w:rPr>
      </w:pPr>
      <w:r w:rsidRPr="005E6BDE">
        <w:rPr>
          <w:b/>
          <w:color w:val="000000"/>
          <w:szCs w:val="28"/>
        </w:rPr>
        <w:t>I класс</w:t>
      </w:r>
      <w:r w:rsidRPr="005E6BDE">
        <w:rPr>
          <w:color w:val="000000"/>
          <w:szCs w:val="28"/>
        </w:rPr>
        <w:t xml:space="preserve"> – содержит прямой призыв или агитацию к противоправным действиям, в которую вовлечена статистически значимая группа граждан.</w:t>
      </w:r>
    </w:p>
    <w:p w14:paraId="0F2C9BC4" w14:textId="77777777" w:rsidR="00041DA5" w:rsidRPr="005E6BDE" w:rsidRDefault="00041DA5" w:rsidP="00041DA5">
      <w:pPr>
        <w:jc w:val="both"/>
      </w:pPr>
      <w:r w:rsidRPr="005E6BDE">
        <w:rPr>
          <w:b/>
        </w:rPr>
        <w:t>Меры противодействия:</w:t>
      </w:r>
      <w:r w:rsidRPr="005E6BDE">
        <w:t xml:space="preserve"> правовые, административные, строго в соответствии с законодательством Российской Федерации.</w:t>
      </w:r>
    </w:p>
    <w:p w14:paraId="3D6055C4" w14:textId="77777777" w:rsidR="00041DA5" w:rsidRPr="005E6BDE" w:rsidRDefault="00041DA5" w:rsidP="00041DA5">
      <w:pPr>
        <w:jc w:val="both"/>
        <w:rPr>
          <w:b/>
        </w:rPr>
      </w:pPr>
    </w:p>
    <w:p w14:paraId="33C71672" w14:textId="77777777" w:rsidR="00041DA5" w:rsidRPr="005E6BDE" w:rsidRDefault="00041DA5" w:rsidP="00041DA5">
      <w:pPr>
        <w:jc w:val="both"/>
      </w:pPr>
      <w:r w:rsidRPr="005E6BDE">
        <w:rPr>
          <w:b/>
        </w:rPr>
        <w:t>II класс</w:t>
      </w:r>
      <w:r w:rsidRPr="005E6BDE">
        <w:t xml:space="preserve"> – противоправная информация. Общественно осуждаема и подлежит правовому регулированию.</w:t>
      </w:r>
    </w:p>
    <w:p w14:paraId="77B4EFDF" w14:textId="77777777" w:rsidR="00041DA5" w:rsidRPr="005E6BDE" w:rsidRDefault="00041DA5" w:rsidP="00041DA5">
      <w:pPr>
        <w:jc w:val="both"/>
      </w:pPr>
      <w:r w:rsidRPr="005E6BDE">
        <w:rPr>
          <w:b/>
        </w:rPr>
        <w:t xml:space="preserve">Меры противодействия: </w:t>
      </w:r>
      <w:r w:rsidRPr="005E6BDE">
        <w:t>удаление информации из сети Интернет, блокировка.</w:t>
      </w:r>
    </w:p>
    <w:p w14:paraId="736343C2" w14:textId="77777777" w:rsidR="00041DA5" w:rsidRPr="005E6BDE" w:rsidRDefault="00041DA5" w:rsidP="00041DA5">
      <w:pPr>
        <w:jc w:val="both"/>
        <w:rPr>
          <w:b/>
          <w:color w:val="000000"/>
          <w:szCs w:val="28"/>
        </w:rPr>
      </w:pPr>
    </w:p>
    <w:p w14:paraId="422B4C28" w14:textId="77777777" w:rsidR="00041DA5" w:rsidRPr="005E6BDE" w:rsidRDefault="00041DA5" w:rsidP="00041DA5">
      <w:pPr>
        <w:jc w:val="both"/>
        <w:rPr>
          <w:color w:val="000000"/>
          <w:szCs w:val="28"/>
        </w:rPr>
      </w:pPr>
      <w:r w:rsidRPr="005E6BDE">
        <w:rPr>
          <w:b/>
          <w:color w:val="000000"/>
          <w:szCs w:val="28"/>
        </w:rPr>
        <w:t xml:space="preserve">III класс - </w:t>
      </w:r>
      <w:r w:rsidRPr="005E6BDE">
        <w:rPr>
          <w:color w:val="000000"/>
          <w:szCs w:val="28"/>
        </w:rPr>
        <w:t>информация, создающая информационную базу для совершения противоправных действий, информационные атаки (войны компромата), а также конспирологические теории и долговременные информационные кампании, направленные на поляризацию общества и создания общественной напряженности.</w:t>
      </w:r>
    </w:p>
    <w:p w14:paraId="12157CEA" w14:textId="77777777" w:rsidR="00041DA5" w:rsidRPr="005E6BDE" w:rsidRDefault="00041DA5" w:rsidP="00041DA5">
      <w:pPr>
        <w:jc w:val="both"/>
      </w:pPr>
      <w:r w:rsidRPr="005E6BDE">
        <w:rPr>
          <w:b/>
        </w:rPr>
        <w:t xml:space="preserve">Меры противодействия: </w:t>
      </w:r>
      <w:r w:rsidRPr="005E6BDE">
        <w:t>создание базы данных субъектов распространения информации, характеризация аудитории. Привлечение госСМИ и провластных ресурсов к освещению проблемы. Написание методик освещения информации в СМИ. Привлечение компетентных ведомств и органов государственной власти для решения проблемы, регулярное составление информационных сводок по теме ТИН с направлением отчетов в вышестоящие ведомства. Адресная работа с субъектами распространения ТИН в случае, если таковыми являются ЛОМы и юридические лица.</w:t>
      </w:r>
    </w:p>
    <w:p w14:paraId="5D65E370" w14:textId="77777777" w:rsidR="00041DA5" w:rsidRPr="005E6BDE" w:rsidRDefault="00041DA5" w:rsidP="00041DA5">
      <w:pPr>
        <w:jc w:val="both"/>
        <w:rPr>
          <w:b/>
          <w:color w:val="000000"/>
          <w:szCs w:val="28"/>
        </w:rPr>
      </w:pPr>
    </w:p>
    <w:p w14:paraId="28D33600" w14:textId="77777777" w:rsidR="00041DA5" w:rsidRPr="005E6BDE" w:rsidRDefault="00041DA5" w:rsidP="00041DA5">
      <w:pPr>
        <w:jc w:val="both"/>
        <w:rPr>
          <w:color w:val="000000"/>
          <w:szCs w:val="28"/>
        </w:rPr>
      </w:pPr>
      <w:r w:rsidRPr="005E6BDE">
        <w:rPr>
          <w:b/>
          <w:color w:val="000000"/>
          <w:szCs w:val="28"/>
        </w:rPr>
        <w:t>IV класс</w:t>
      </w:r>
      <w:r w:rsidRPr="005E6BDE">
        <w:rPr>
          <w:color w:val="000000"/>
          <w:szCs w:val="28"/>
        </w:rPr>
        <w:t xml:space="preserve"> – общественный дискурс, не направленный против государства, но затрагивающий базовые традиционные ценности российского общества. Примеры: обсуждение соответствия поведения российских мусульман нормам Корана, обсуждение политически значимых событий региона/ФО/Российской Федерации.</w:t>
      </w:r>
    </w:p>
    <w:p w14:paraId="49CB7092" w14:textId="77777777" w:rsidR="00041DA5" w:rsidRPr="005E6BDE" w:rsidRDefault="00041DA5" w:rsidP="00041DA5">
      <w:pPr>
        <w:jc w:val="both"/>
      </w:pPr>
      <w:r w:rsidRPr="005E6BDE">
        <w:rPr>
          <w:b/>
        </w:rPr>
        <w:t xml:space="preserve">Меры противодействия: </w:t>
      </w:r>
      <w:r w:rsidRPr="005E6BDE">
        <w:t xml:space="preserve">ведение автоматического мониторинга, отслеживание динамики распространения ТИН. В случае, если из кулуарных сообществ тема переходит в СМИ, информации присваивается </w:t>
      </w:r>
      <w:r w:rsidRPr="005E6BDE">
        <w:rPr>
          <w:lang w:val="en-US"/>
        </w:rPr>
        <w:t>III</w:t>
      </w:r>
      <w:r w:rsidRPr="005E6BDE">
        <w:t xml:space="preserve"> класс.</w:t>
      </w:r>
    </w:p>
    <w:p w14:paraId="1CAA7153" w14:textId="77777777" w:rsidR="00041DA5" w:rsidRPr="005E6BDE" w:rsidRDefault="00041DA5" w:rsidP="00041DA5">
      <w:pPr>
        <w:jc w:val="both"/>
      </w:pPr>
    </w:p>
    <w:p w14:paraId="51CA404A" w14:textId="77777777" w:rsidR="00041DA5" w:rsidRPr="005E6BDE" w:rsidRDefault="00041DA5" w:rsidP="00041DA5">
      <w:pPr>
        <w:jc w:val="both"/>
      </w:pPr>
      <w:r w:rsidRPr="005E6BDE">
        <w:t xml:space="preserve">Превентивное воздействие невозможно без автоматизированного мониторинга, основанного на своевременном выявлении точек информационной напряжённости, оценивании потенциальной </w:t>
      </w:r>
      <w:r w:rsidRPr="005E6BDE">
        <w:lastRenderedPageBreak/>
        <w:t xml:space="preserve">опасности, выявлении приёмов воздействия, целевых аудиторий воздействия и их возможных психоэмоциональных реакций. </w:t>
      </w:r>
    </w:p>
    <w:p w14:paraId="57112721" w14:textId="77777777" w:rsidR="00041DA5" w:rsidRPr="005E6BDE" w:rsidRDefault="00041DA5" w:rsidP="00041DA5">
      <w:pPr>
        <w:jc w:val="both"/>
      </w:pPr>
      <w:r w:rsidRPr="005E6BDE">
        <w:t xml:space="preserve">Центральным блоком системы мониторинга должен быть сервис аналитической обработки, принимающий на входе медиаматериал и на выходе формирующий следующую совокупность аналитических результатов: </w:t>
      </w:r>
    </w:p>
    <w:p w14:paraId="48170B6F" w14:textId="77777777" w:rsidR="00041DA5" w:rsidRPr="005E6BDE" w:rsidRDefault="00041DA5" w:rsidP="00041DA5">
      <w:pPr>
        <w:pStyle w:val="af2"/>
        <w:numPr>
          <w:ilvl w:val="0"/>
          <w:numId w:val="56"/>
        </w:numPr>
        <w:jc w:val="both"/>
        <w:rPr>
          <w:lang w:val="ru-RU"/>
        </w:rPr>
      </w:pPr>
      <w:r w:rsidRPr="005E6BDE">
        <w:rPr>
          <w:lang w:val="ru-RU"/>
        </w:rPr>
        <w:t xml:space="preserve">Качественно-количественные оценки потенциальной опасности дискурса, согласно методологии оценивания, разработка которой является одной из задач данного проекта. </w:t>
      </w:r>
    </w:p>
    <w:p w14:paraId="371E7120" w14:textId="77777777" w:rsidR="00041DA5" w:rsidRPr="005E6BDE" w:rsidRDefault="00041DA5" w:rsidP="00041DA5">
      <w:pPr>
        <w:pStyle w:val="af2"/>
        <w:numPr>
          <w:ilvl w:val="0"/>
          <w:numId w:val="56"/>
        </w:numPr>
        <w:jc w:val="both"/>
        <w:rPr>
          <w:lang w:val="ru-RU"/>
        </w:rPr>
      </w:pPr>
      <w:r w:rsidRPr="005E6BDE">
        <w:rPr>
          <w:lang w:val="ru-RU"/>
        </w:rPr>
        <w:t xml:space="preserve">Выделение в данном тексте приёмов воздействия, в том числе манипулятивного характера, с указанием качественных и количественных оценок воздействия. В частности, выделение противоречий с другими текстами о тех же событиях или той же тематики. </w:t>
      </w:r>
    </w:p>
    <w:p w14:paraId="25E69D43" w14:textId="77777777" w:rsidR="00041DA5" w:rsidRPr="005E6BDE" w:rsidRDefault="00041DA5" w:rsidP="00041DA5">
      <w:pPr>
        <w:pStyle w:val="af2"/>
        <w:numPr>
          <w:ilvl w:val="0"/>
          <w:numId w:val="56"/>
        </w:numPr>
        <w:jc w:val="both"/>
        <w:rPr>
          <w:lang w:val="ru-RU"/>
        </w:rPr>
      </w:pPr>
      <w:r w:rsidRPr="005E6BDE">
        <w:rPr>
          <w:lang w:val="ru-RU"/>
        </w:rPr>
        <w:t xml:space="preserve">Классификация возможных целевых аудиторий, на которые потенциально направлено воздействие данного текста. </w:t>
      </w:r>
    </w:p>
    <w:p w14:paraId="1B2BD581" w14:textId="77777777" w:rsidR="00041DA5" w:rsidRPr="005E6BDE" w:rsidRDefault="00041DA5" w:rsidP="00041DA5">
      <w:pPr>
        <w:pStyle w:val="af2"/>
        <w:numPr>
          <w:ilvl w:val="0"/>
          <w:numId w:val="56"/>
        </w:numPr>
        <w:jc w:val="both"/>
        <w:rPr>
          <w:lang w:val="ru-RU"/>
        </w:rPr>
      </w:pPr>
      <w:r w:rsidRPr="005E6BDE">
        <w:rPr>
          <w:lang w:val="ru-RU"/>
        </w:rPr>
        <w:t xml:space="preserve">Классификация возможных психоэмоциональных реакций реципиентов, которые потенциально способен вызывать данный текст.  </w:t>
      </w:r>
    </w:p>
    <w:p w14:paraId="7BAA783F" w14:textId="77777777" w:rsidR="00041DA5" w:rsidRPr="005E6BDE" w:rsidRDefault="00041DA5" w:rsidP="00041DA5">
      <w:pPr>
        <w:jc w:val="both"/>
      </w:pPr>
    </w:p>
    <w:p w14:paraId="55D4068A" w14:textId="77777777" w:rsidR="00041DA5" w:rsidRPr="005E6BDE" w:rsidRDefault="00041DA5" w:rsidP="00041DA5">
      <w:pPr>
        <w:keepNext/>
        <w:jc w:val="center"/>
      </w:pPr>
      <w:r w:rsidRPr="005E6BDE">
        <w:rPr>
          <w:noProof/>
        </w:rPr>
        <w:drawing>
          <wp:inline distT="0" distB="0" distL="0" distR="0" wp14:anchorId="3A84240C" wp14:editId="7A67B121">
            <wp:extent cx="5058987" cy="1152013"/>
            <wp:effectExtent l="0" t="0" r="0" b="0"/>
            <wp:docPr id="2" name="image112.png"/>
            <wp:cNvGraphicFramePr/>
            <a:graphic xmlns:a="http://schemas.openxmlformats.org/drawingml/2006/main">
              <a:graphicData uri="http://schemas.openxmlformats.org/drawingml/2006/picture">
                <pic:pic xmlns:pic="http://schemas.openxmlformats.org/drawingml/2006/picture">
                  <pic:nvPicPr>
                    <pic:cNvPr id="0" name="image112.png"/>
                    <pic:cNvPicPr preferRelativeResize="0"/>
                  </pic:nvPicPr>
                  <pic:blipFill>
                    <a:blip r:embed="rId103"/>
                    <a:srcRect/>
                    <a:stretch>
                      <a:fillRect/>
                    </a:stretch>
                  </pic:blipFill>
                  <pic:spPr>
                    <a:xfrm>
                      <a:off x="0" y="0"/>
                      <a:ext cx="5058987" cy="1152013"/>
                    </a:xfrm>
                    <a:prstGeom prst="rect">
                      <a:avLst/>
                    </a:prstGeom>
                    <a:ln/>
                  </pic:spPr>
                </pic:pic>
              </a:graphicData>
            </a:graphic>
          </wp:inline>
        </w:drawing>
      </w:r>
    </w:p>
    <w:p w14:paraId="420BCD80" w14:textId="0999C8A2" w:rsidR="00041DA5" w:rsidRPr="005E6BDE" w:rsidRDefault="00041DA5" w:rsidP="00041DA5">
      <w:pPr>
        <w:jc w:val="both"/>
      </w:pPr>
    </w:p>
    <w:p w14:paraId="6BB292F7" w14:textId="169EAD8C" w:rsidR="00041DA5" w:rsidRPr="005E6BDE" w:rsidRDefault="00041DA5" w:rsidP="00041DA5">
      <w:pPr>
        <w:jc w:val="both"/>
      </w:pPr>
    </w:p>
    <w:p w14:paraId="1A88340B" w14:textId="77777777" w:rsidR="00041DA5" w:rsidRPr="005E6BDE" w:rsidRDefault="00041DA5" w:rsidP="00041DA5">
      <w:pPr>
        <w:keepNext/>
        <w:ind w:firstLine="709"/>
        <w:jc w:val="center"/>
      </w:pPr>
      <w:r w:rsidRPr="005E6BDE">
        <w:t>Рисунок 45</w:t>
      </w:r>
    </w:p>
    <w:p w14:paraId="60749485" w14:textId="77777777" w:rsidR="00041DA5" w:rsidRPr="005E6BDE" w:rsidRDefault="00041DA5" w:rsidP="00041DA5">
      <w:pPr>
        <w:jc w:val="both"/>
      </w:pPr>
    </w:p>
    <w:p w14:paraId="59D77A85" w14:textId="5329A43F" w:rsidR="00041DA5" w:rsidRPr="005E6BDE" w:rsidRDefault="00041DA5" w:rsidP="00041DA5">
      <w:pPr>
        <w:jc w:val="both"/>
      </w:pPr>
      <w:r w:rsidRPr="005E6BDE">
        <w:t>В качестве объяснения сервис должен выдавать оценки геополитической и/или общественной опасности, выделять и пояснять типы маркеров и приёмов воздействия, классы целевых аудиторий и их психоэмоциональных реакций. В качестве комментария лолжна даваться их правовая оценка.</w:t>
      </w:r>
    </w:p>
    <w:p w14:paraId="7F8EE1CB" w14:textId="77777777" w:rsidR="00041DA5" w:rsidRPr="005E6BDE" w:rsidRDefault="00041DA5">
      <w:r w:rsidRPr="005E6BDE">
        <w:br w:type="page"/>
      </w:r>
    </w:p>
    <w:p w14:paraId="4644A98F" w14:textId="77777777" w:rsidR="00041DA5" w:rsidRPr="005E6BDE" w:rsidRDefault="00041DA5" w:rsidP="00041DA5">
      <w:pPr>
        <w:jc w:val="both"/>
      </w:pPr>
    </w:p>
    <w:p w14:paraId="66DB9DBF" w14:textId="77777777" w:rsidR="00BA5F85" w:rsidRPr="005E6BDE" w:rsidRDefault="00BA5F85" w:rsidP="00BA5F85">
      <w:pPr>
        <w:pStyle w:val="10"/>
        <w:numPr>
          <w:ilvl w:val="0"/>
          <w:numId w:val="0"/>
        </w:numPr>
        <w:jc w:val="center"/>
        <w:rPr>
          <w:rFonts w:ascii="Times New Roman" w:hAnsi="Times New Roman"/>
          <w:b w:val="0"/>
          <w:sz w:val="24"/>
          <w:szCs w:val="24"/>
          <w:lang w:val="ru-RU"/>
        </w:rPr>
      </w:pPr>
      <w:bookmarkStart w:id="245" w:name="_Toc98795939"/>
      <w:r w:rsidRPr="005E6BDE">
        <w:rPr>
          <w:rFonts w:ascii="Times New Roman" w:hAnsi="Times New Roman"/>
          <w:b w:val="0"/>
          <w:sz w:val="24"/>
          <w:szCs w:val="24"/>
          <w:lang w:val="ru-RU"/>
        </w:rPr>
        <w:t>ЗАКЛЮЧЕНИЕ</w:t>
      </w:r>
      <w:bookmarkEnd w:id="243"/>
      <w:bookmarkEnd w:id="245"/>
    </w:p>
    <w:p w14:paraId="123F884C" w14:textId="77777777" w:rsidR="00BA5F85" w:rsidRPr="005E6BDE" w:rsidRDefault="00BA5F85" w:rsidP="00BA5F85">
      <w:pPr>
        <w:rPr>
          <w:lang w:eastAsia="x-none"/>
        </w:rPr>
      </w:pPr>
    </w:p>
    <w:p w14:paraId="413F376D" w14:textId="77777777" w:rsidR="00041DA5" w:rsidRPr="005E6BDE" w:rsidRDefault="00041DA5" w:rsidP="00041DA5">
      <w:pPr>
        <w:shd w:val="clear" w:color="auto" w:fill="FFFFFF"/>
        <w:ind w:firstLine="709"/>
        <w:jc w:val="both"/>
        <w:rPr>
          <w:color w:val="000000"/>
          <w:szCs w:val="28"/>
        </w:rPr>
      </w:pPr>
      <w:bookmarkStart w:id="246" w:name="_Toc91627455"/>
      <w:bookmarkEnd w:id="244"/>
      <w:r w:rsidRPr="005E6BDE">
        <w:rPr>
          <w:color w:val="000000"/>
          <w:szCs w:val="28"/>
        </w:rPr>
        <w:t>Разработанный перечень точек информационной напряженности / угроз отстает от манипуляционного капитала интернет–ресурсов с их экстерриториальностью, мультимедийностью и интерактивностью, что заставляет пересмотреть маркеры угрозы и ее значимость для государства в процессе развития современного общества в глобальном масштабе.</w:t>
      </w:r>
    </w:p>
    <w:p w14:paraId="313E390D" w14:textId="77777777" w:rsidR="00041DA5" w:rsidRPr="005E6BDE" w:rsidRDefault="00041DA5" w:rsidP="00041DA5">
      <w:pPr>
        <w:shd w:val="clear" w:color="auto" w:fill="FFFFFF"/>
        <w:ind w:firstLine="709"/>
        <w:jc w:val="both"/>
        <w:rPr>
          <w:color w:val="000000"/>
          <w:szCs w:val="28"/>
        </w:rPr>
      </w:pPr>
      <w:r w:rsidRPr="005E6BDE">
        <w:rPr>
          <w:color w:val="000000"/>
          <w:szCs w:val="28"/>
        </w:rPr>
        <w:t>Декларируемая открытость интернета и представления о высоком потенциале его использования в процессах демократизации современных государств на сегодняшний день все в большей степени перестают соответствовать действительности, демонстрируя неразработанность мер противодействия геополитическим угрозам. В интернете проявляются тенденции монополизации и попытки создания единого, глобального и управляемого из одного центра виртуального пространства, в рамках которого стираются границы государств, а активность большинства пользователей попадает под тотальный контроль.</w:t>
      </w:r>
    </w:p>
    <w:p w14:paraId="3B1F6324" w14:textId="77777777" w:rsidR="00041DA5" w:rsidRPr="005E6BDE" w:rsidRDefault="00041DA5" w:rsidP="00041DA5">
      <w:pPr>
        <w:shd w:val="clear" w:color="auto" w:fill="FFFFFF"/>
        <w:ind w:firstLine="709"/>
        <w:jc w:val="both"/>
        <w:rPr>
          <w:color w:val="000000"/>
          <w:szCs w:val="28"/>
        </w:rPr>
      </w:pPr>
      <w:r w:rsidRPr="005E6BDE">
        <w:rPr>
          <w:color w:val="000000"/>
          <w:szCs w:val="28"/>
        </w:rPr>
        <w:t xml:space="preserve">Сегодня информационно–коммуникационные технологии обеспечивают глобальное управление в интересах западных стран с доминантой квазидемократического дискурса в СМИ и социальных сетях, с произвольным использованием политических и экономических институтов стран – объектов информационной агрессии. </w:t>
      </w:r>
    </w:p>
    <w:p w14:paraId="3E2B377E" w14:textId="77777777" w:rsidR="00041DA5" w:rsidRPr="005E6BDE" w:rsidRDefault="00041DA5" w:rsidP="00041DA5">
      <w:pPr>
        <w:shd w:val="clear" w:color="auto" w:fill="FFFFFF"/>
        <w:ind w:firstLine="709"/>
        <w:jc w:val="both"/>
        <w:rPr>
          <w:color w:val="000000"/>
          <w:szCs w:val="28"/>
        </w:rPr>
      </w:pPr>
      <w:r w:rsidRPr="005E6BDE">
        <w:rPr>
          <w:color w:val="000000"/>
          <w:szCs w:val="28"/>
        </w:rPr>
        <w:t>Необходимость оценки этих явлений и стратегий обусловлена важностью обеспечения сохранности России как государства, поскольку существующие в настоящее время в интернете технологии информационной работы активно разрушают традиционное единое символико-культурное пространство России, внедряя в общественное сознание новые общественно–политические смыслы, ценности и символы, формируя чуждые российской культуре этносоциополитические мифы и стереотипы, которые расшатывают стабильность этносоциокультурных практик и управленческих стратегий.</w:t>
      </w:r>
    </w:p>
    <w:p w14:paraId="1AFCA754" w14:textId="77777777" w:rsidR="00041DA5" w:rsidRPr="005E6BDE" w:rsidRDefault="00041DA5" w:rsidP="00041DA5">
      <w:pPr>
        <w:shd w:val="clear" w:color="auto" w:fill="FFFFFF"/>
        <w:jc w:val="both"/>
        <w:rPr>
          <w:color w:val="000000"/>
          <w:szCs w:val="28"/>
        </w:rPr>
      </w:pPr>
    </w:p>
    <w:p w14:paraId="69AC1116" w14:textId="77777777" w:rsidR="00041DA5" w:rsidRPr="005E6BDE" w:rsidRDefault="00041DA5" w:rsidP="00041DA5">
      <w:pPr>
        <w:ind w:firstLine="709"/>
        <w:jc w:val="both"/>
        <w:rPr>
          <w:szCs w:val="28"/>
        </w:rPr>
      </w:pPr>
      <w:r w:rsidRPr="005E6BDE">
        <w:rPr>
          <w:szCs w:val="28"/>
        </w:rPr>
        <w:t xml:space="preserve">Результатом данной НИР является всесторонняя оценка возможностей применения искусственного интеллекта, машинного обучения и нейронных сетей для анализа потенциальной опасности материалов СМИ и СМК в информационном пространстве. а также прогнозируемых психоэмоциональных реакций целевых аудиторий на тексты, представляющие опасность для государства и общества. </w:t>
      </w:r>
    </w:p>
    <w:p w14:paraId="09187574" w14:textId="77777777" w:rsidR="00041DA5" w:rsidRPr="005E6BDE" w:rsidRDefault="00041DA5" w:rsidP="00041DA5">
      <w:pPr>
        <w:ind w:firstLine="709"/>
        <w:jc w:val="both"/>
        <w:rPr>
          <w:szCs w:val="28"/>
        </w:rPr>
      </w:pPr>
    </w:p>
    <w:p w14:paraId="0A5E8B4E" w14:textId="77777777" w:rsidR="00041DA5" w:rsidRPr="005E6BDE" w:rsidRDefault="00041DA5" w:rsidP="00041DA5">
      <w:pPr>
        <w:rPr>
          <w:bCs/>
          <w:kern w:val="32"/>
          <w:sz w:val="28"/>
          <w:szCs w:val="28"/>
          <w:lang w:eastAsia="x-none"/>
        </w:rPr>
      </w:pPr>
      <w:r w:rsidRPr="005E6BDE">
        <w:rPr>
          <w:b/>
          <w:sz w:val="28"/>
          <w:szCs w:val="28"/>
        </w:rPr>
        <w:br w:type="page"/>
      </w:r>
    </w:p>
    <w:p w14:paraId="48F8FF67" w14:textId="77777777" w:rsidR="00BA5F85" w:rsidRPr="005E6BDE" w:rsidRDefault="00BA5F85" w:rsidP="00BA5F85">
      <w:pPr>
        <w:pStyle w:val="10"/>
        <w:numPr>
          <w:ilvl w:val="0"/>
          <w:numId w:val="0"/>
        </w:numPr>
        <w:jc w:val="center"/>
        <w:rPr>
          <w:rFonts w:ascii="Times New Roman" w:hAnsi="Times New Roman"/>
          <w:b w:val="0"/>
          <w:sz w:val="24"/>
          <w:szCs w:val="24"/>
          <w:lang w:val="ru-RU"/>
        </w:rPr>
      </w:pPr>
      <w:bookmarkStart w:id="247" w:name="_Toc98795940"/>
      <w:r w:rsidRPr="005E6BDE">
        <w:rPr>
          <w:rFonts w:ascii="Times New Roman" w:hAnsi="Times New Roman"/>
          <w:b w:val="0"/>
          <w:sz w:val="24"/>
          <w:szCs w:val="24"/>
          <w:lang w:val="ru-RU"/>
        </w:rPr>
        <w:lastRenderedPageBreak/>
        <w:t>СПИСОК ИСПОЛЬЗОВАННЫХ ИСТОЧНИКОВ</w:t>
      </w:r>
      <w:bookmarkEnd w:id="246"/>
      <w:bookmarkEnd w:id="247"/>
    </w:p>
    <w:p w14:paraId="136AF21B" w14:textId="77777777" w:rsidR="00BA5F85" w:rsidRPr="005E6BDE" w:rsidRDefault="00BA5F85" w:rsidP="00BA5F85">
      <w:pPr>
        <w:rPr>
          <w:lang w:eastAsia="x-none"/>
        </w:rPr>
      </w:pPr>
    </w:p>
    <w:p w14:paraId="08D6A791"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Abdolahi, M., &amp; Zahedi, M. (2016). An overview on text coherence methods. In 2016 eighth international conference on information and knowledge technology (IKT) (pp. 1–5). IEEE. doi:</w:t>
      </w:r>
      <w:hyperlink r:id="rId104" w:history="1">
        <w:r w:rsidRPr="005E6BDE">
          <w:rPr>
            <w:rStyle w:val="ac"/>
            <w:rFonts w:eastAsia="Times New Roman"/>
            <w:color w:val="auto"/>
            <w:u w:val="none"/>
          </w:rPr>
          <w:t>10.1109/IKT.2016.7777794</w:t>
        </w:r>
      </w:hyperlink>
      <w:r w:rsidRPr="005E6BDE">
        <w:rPr>
          <w:rFonts w:eastAsia="Times New Roman"/>
        </w:rPr>
        <w:t>.</w:t>
      </w:r>
    </w:p>
    <w:p w14:paraId="2DE70A2B"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Abu-Salih, B., Wongthongtham, P., Chan, K. Y., &amp; Zhu, D. (2018). Credsat: Credibility ranking of users in big social data incorporating semantic analysis and temporal factor. Journal of Information Science, 44, 1–22. doi:</w:t>
      </w:r>
      <w:hyperlink r:id="rId105" w:history="1">
        <w:r w:rsidRPr="005E6BDE">
          <w:rPr>
            <w:rStyle w:val="ac"/>
            <w:rFonts w:eastAsia="Times New Roman"/>
            <w:color w:val="auto"/>
            <w:u w:val="none"/>
          </w:rPr>
          <w:t>10.1177/0165551518790424</w:t>
        </w:r>
      </w:hyperlink>
      <w:r w:rsidRPr="005E6BDE">
        <w:rPr>
          <w:rFonts w:eastAsia="Times New Roman"/>
        </w:rPr>
        <w:t>.</w:t>
      </w:r>
    </w:p>
    <w:p w14:paraId="137DD8B5" w14:textId="77777777" w:rsidR="00BA5F85" w:rsidRPr="005E6BDE" w:rsidRDefault="001A11FB" w:rsidP="00041DA5">
      <w:pPr>
        <w:pStyle w:val="af2"/>
        <w:numPr>
          <w:ilvl w:val="0"/>
          <w:numId w:val="31"/>
        </w:numPr>
        <w:ind w:left="0"/>
        <w:contextualSpacing/>
        <w:jc w:val="both"/>
        <w:rPr>
          <w:rFonts w:eastAsia="Times New Roman"/>
        </w:rPr>
      </w:pPr>
      <w:hyperlink r:id="rId106" w:history="1">
        <w:r w:rsidR="00BA5F85" w:rsidRPr="005E6BDE">
          <w:rPr>
            <w:rStyle w:val="ac"/>
            <w:rFonts w:eastAsia="Times New Roman"/>
            <w:color w:val="auto"/>
            <w:u w:val="none"/>
          </w:rPr>
          <w:t>Almela,</w:t>
        </w:r>
      </w:hyperlink>
      <w:r w:rsidR="00BA5F85" w:rsidRPr="005E6BDE">
        <w:rPr>
          <w:rFonts w:eastAsia="Times New Roman"/>
        </w:rPr>
        <w:t xml:space="preserve"> </w:t>
      </w:r>
      <w:hyperlink r:id="rId107" w:history="1">
        <w:r w:rsidR="00BA5F85" w:rsidRPr="005E6BDE">
          <w:rPr>
            <w:rStyle w:val="ac"/>
            <w:rFonts w:eastAsia="Times New Roman"/>
            <w:color w:val="auto"/>
            <w:u w:val="none"/>
          </w:rPr>
          <w:t>A., Valencia García, R., &amp; Cantos, P. (2012). Seeing through deception: A computational approach to deceit detection in written communication. In Pro- ceedings of the workshop on computational approaches to deception detection. In EACL 2012 (pp. 15–22). Stroudsburg, PA, USA: Association for Computational Lin- guistics.</w:t>
        </w:r>
      </w:hyperlink>
    </w:p>
    <w:p w14:paraId="5DEF5D5C"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Alrubaian, M., Al-Qurishi, M., Al-Rakhami, M., &amp; Alamri, A. (2017a). A credibility as-sessment model for online social network content. In From social data mining and analysis to prediction and community detection (pp. 61–77)). Cham: Springer International Publishing. doi:</w:t>
      </w:r>
      <w:hyperlink r:id="rId108" w:history="1">
        <w:r w:rsidRPr="005E6BDE">
          <w:rPr>
            <w:rStyle w:val="ac"/>
            <w:rFonts w:eastAsia="Times New Roman"/>
            <w:color w:val="auto"/>
            <w:u w:val="none"/>
          </w:rPr>
          <w:t>10.1007/978- 3- 319-51367- 6_3</w:t>
        </w:r>
      </w:hyperlink>
      <w:r w:rsidRPr="005E6BDE">
        <w:rPr>
          <w:rFonts w:eastAsia="Times New Roman"/>
        </w:rPr>
        <w:t>.</w:t>
      </w:r>
    </w:p>
    <w:p w14:paraId="42DD88CF"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Alrubaian, M., Al-Qurishi, M., Al-Rakhami, M., Hassan, M. M., &amp; Alamri, A. (2017b). Reputation-based credibility analysis of twitter social network users. Concur-</w:t>
      </w:r>
      <w:hyperlink r:id="rId109" w:history="1">
        <w:r w:rsidRPr="005E6BDE">
          <w:rPr>
            <w:rStyle w:val="ac"/>
            <w:rFonts w:eastAsia="Times New Roman"/>
            <w:color w:val="auto"/>
            <w:u w:val="none"/>
          </w:rPr>
          <w:t>rency and Computation: Practice and Experience, 29(7), 1–112. doi:10.1002/cpe. 3873.</w:t>
        </w:r>
      </w:hyperlink>
    </w:p>
    <w:p w14:paraId="47D646BD"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Anand, A., Chakraborty, T., &amp; Park, N. (2017). We used neural networks to de-tect clickbaits: You won’t believe what happened next!. In J. M. Jose, C. Hauff, I. S. Altingövde, D. Song, D. Albakour, S. N. K. Watt, &amp; J. Tait (Eds.), Advances in information retrieval – 39th European conference on IR research, ECIR 2017, Ab- erdeen, UK, April 8–13, 2017, proceedings. In Lecture Notes in Computer Science: 10193 (pp. 541–547). doi:</w:t>
      </w:r>
      <w:hyperlink r:id="rId110" w:history="1">
        <w:r w:rsidRPr="005E6BDE">
          <w:rPr>
            <w:rStyle w:val="ac"/>
            <w:rFonts w:eastAsia="Times New Roman"/>
            <w:color w:val="auto"/>
            <w:u w:val="none"/>
          </w:rPr>
          <w:t>10.1007/978- 3- 319-56608- 5_46</w:t>
        </w:r>
      </w:hyperlink>
      <w:r w:rsidRPr="005E6BDE">
        <w:rPr>
          <w:rFonts w:eastAsia="Times New Roman"/>
        </w:rPr>
        <w:t>.</w:t>
      </w:r>
    </w:p>
    <w:p w14:paraId="02649CD3"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Armstrong, C. L., &amp; McAdams, M. J. (2009). Blogs of information: How gender cues and individual motivations influence perceptions of credibility. Journal of Computer-Mediated Communication, 14(3), 435-456, doi:10.1111/j.1083-6101.2009.01448.x.</w:t>
      </w:r>
    </w:p>
    <w:p w14:paraId="68E10E29"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 xml:space="preserve">Baird, S., Sibley, D., &amp; Pan, Y. (2018). Talos targets disinformation with fake news challenge victory. </w:t>
      </w:r>
      <w:hyperlink r:id="rId111" w:history="1">
        <w:r w:rsidRPr="005E6BDE">
          <w:rPr>
            <w:rStyle w:val="ac"/>
            <w:rFonts w:eastAsia="Times New Roman"/>
            <w:color w:val="auto"/>
            <w:u w:val="none"/>
          </w:rPr>
          <w:t>Https://blog.talosintelligence.com/2017/06/talos-fake-news-challenge.html</w:t>
        </w:r>
      </w:hyperlink>
      <w:r w:rsidRPr="005E6BDE">
        <w:rPr>
          <w:rFonts w:eastAsia="Times New Roman"/>
        </w:rPr>
        <w:t>.</w:t>
      </w:r>
    </w:p>
    <w:p w14:paraId="1CE92DFD" w14:textId="77777777" w:rsidR="00BA5F85" w:rsidRPr="005E6BDE" w:rsidRDefault="001A11FB" w:rsidP="00041DA5">
      <w:pPr>
        <w:pStyle w:val="af2"/>
        <w:numPr>
          <w:ilvl w:val="0"/>
          <w:numId w:val="31"/>
        </w:numPr>
        <w:ind w:left="0"/>
        <w:contextualSpacing/>
        <w:jc w:val="both"/>
        <w:rPr>
          <w:rFonts w:eastAsia="Times New Roman"/>
        </w:rPr>
      </w:pPr>
      <w:hyperlink r:id="rId112" w:history="1">
        <w:r w:rsidR="00BA5F85" w:rsidRPr="005E6BDE">
          <w:rPr>
            <w:rStyle w:val="ac"/>
            <w:rFonts w:eastAsia="Times New Roman"/>
            <w:color w:val="auto"/>
            <w:u w:val="none"/>
          </w:rPr>
          <w:t>Banerjee, S., &amp; Chua, Y. (2014). Applauses in hotel reviews: Genuine or deceptive?.</w:t>
        </w:r>
      </w:hyperlink>
      <w:r w:rsidR="00BA5F85" w:rsidRPr="005E6BDE">
        <w:rPr>
          <w:rFonts w:eastAsia="Times New Roman"/>
        </w:rPr>
        <w:t xml:space="preserve"> </w:t>
      </w:r>
      <w:hyperlink r:id="rId113" w:history="1">
        <w:r w:rsidR="00BA5F85" w:rsidRPr="005E6BDE">
          <w:rPr>
            <w:rStyle w:val="ac"/>
            <w:rFonts w:eastAsia="Times New Roman"/>
            <w:color w:val="auto"/>
            <w:u w:val="none"/>
          </w:rPr>
          <w:t>In Proceedings of the 2014 science and information conference. IEEE.</w:t>
        </w:r>
      </w:hyperlink>
      <w:r w:rsidR="00BA5F85" w:rsidRPr="005E6BDE">
        <w:rPr>
          <w:rFonts w:eastAsia="Times New Roman"/>
        </w:rPr>
        <w:t xml:space="preserve"> </w:t>
      </w:r>
      <w:hyperlink r:id="rId114" w:history="1">
        <w:r w:rsidR="00BA5F85" w:rsidRPr="005E6BDE">
          <w:rPr>
            <w:rStyle w:val="ac"/>
            <w:rFonts w:eastAsia="Times New Roman"/>
            <w:color w:val="auto"/>
            <w:u w:val="none"/>
          </w:rPr>
          <w:t>938–94</w:t>
        </w:r>
      </w:hyperlink>
      <w:r w:rsidR="00BA5F85" w:rsidRPr="005E6BDE">
        <w:rPr>
          <w:rFonts w:eastAsia="Times New Roman"/>
        </w:rPr>
        <w:t xml:space="preserve"> </w:t>
      </w:r>
    </w:p>
    <w:p w14:paraId="38960D64" w14:textId="77777777" w:rsidR="00BA5F85" w:rsidRPr="005E6BDE" w:rsidRDefault="001A11FB" w:rsidP="00041DA5">
      <w:pPr>
        <w:pStyle w:val="af2"/>
        <w:numPr>
          <w:ilvl w:val="0"/>
          <w:numId w:val="31"/>
        </w:numPr>
        <w:ind w:left="0"/>
        <w:contextualSpacing/>
        <w:jc w:val="both"/>
        <w:rPr>
          <w:rFonts w:eastAsia="Times New Roman"/>
        </w:rPr>
      </w:pPr>
      <w:hyperlink r:id="rId115" w:history="1">
        <w:r w:rsidR="00BA5F85" w:rsidRPr="005E6BDE">
          <w:rPr>
            <w:rStyle w:val="ac"/>
            <w:rFonts w:eastAsia="Times New Roman"/>
            <w:color w:val="auto"/>
            <w:u w:val="none"/>
          </w:rPr>
          <w:t>Barrón-Cedeño, A., Elsayed, T., Suwaileh, R., Màrquez, L., Atanasova, P., Za-</w:t>
        </w:r>
      </w:hyperlink>
      <w:hyperlink r:id="rId116" w:history="1">
        <w:r w:rsidR="00BA5F85" w:rsidRPr="005E6BDE">
          <w:rPr>
            <w:rStyle w:val="ac"/>
            <w:rFonts w:eastAsia="Times New Roman"/>
            <w:color w:val="auto"/>
            <w:u w:val="none"/>
          </w:rPr>
          <w:t>ghouani, W., . . . Nakov, P. (2018). Overview of the clef-2018 checkthat! lab on automatic identification and verification of political claims, task 2: Factuality. In L. Cappellato, N. Ferro, J.-Y. Nie, &amp; L. Soulier (Eds.), Clef 2018 working notes. working notes of clef 2018 –conference and labs of the evaluation forum. In CEUR Workshop Proceedings. Avignon, France: CEUR-WS.org.</w:t>
        </w:r>
      </w:hyperlink>
    </w:p>
    <w:p w14:paraId="6F8C7DEE" w14:textId="77777777" w:rsidR="00BA5F85" w:rsidRPr="005E6BDE" w:rsidRDefault="001A11FB" w:rsidP="00041DA5">
      <w:pPr>
        <w:pStyle w:val="af2"/>
        <w:numPr>
          <w:ilvl w:val="0"/>
          <w:numId w:val="31"/>
        </w:numPr>
        <w:ind w:left="0"/>
        <w:contextualSpacing/>
        <w:jc w:val="both"/>
      </w:pPr>
      <w:hyperlink r:id="rId117" w:history="1">
        <w:r w:rsidR="00BA5F85" w:rsidRPr="005E6BDE">
          <w:rPr>
            <w:rStyle w:val="ac"/>
            <w:rFonts w:eastAsia="Times New Roman"/>
            <w:color w:val="auto"/>
            <w:u w:val="none"/>
          </w:rPr>
          <w:t>Biyani, P., Tsioutsiouliklis, K., &amp; Blackmer, J. (2016). “8 amazing secrets for getting more clicks”: Detecting clickbaits in news streams using article informality. In Proceedings of the thirtieth AAAI conference on artificial intelligence. In AAAI’16 (pp. 94–100). AAAI Press.</w:t>
        </w:r>
      </w:hyperlink>
    </w:p>
    <w:p w14:paraId="7BC81409"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Borah, P. (2014). The hyperlinked world: A look at how the interactions of news frames and hyperlinks influence news credibility and willingness to seek in-formation. Journal of Computer-Mediated Communication, 19(3), 576-590. Doi:10.1111/jcc4.12060.</w:t>
      </w:r>
    </w:p>
    <w:p w14:paraId="45B591C8" w14:textId="77777777" w:rsidR="00BA5F85" w:rsidRPr="005E6BDE" w:rsidRDefault="001A11FB" w:rsidP="00041DA5">
      <w:pPr>
        <w:pStyle w:val="af2"/>
        <w:numPr>
          <w:ilvl w:val="0"/>
          <w:numId w:val="31"/>
        </w:numPr>
        <w:ind w:left="0"/>
        <w:contextualSpacing/>
        <w:jc w:val="both"/>
        <w:rPr>
          <w:rFonts w:eastAsia="Times New Roman"/>
        </w:rPr>
      </w:pPr>
      <w:hyperlink r:id="rId118" w:history="1">
        <w:r w:rsidR="00BA5F85" w:rsidRPr="005E6BDE">
          <w:rPr>
            <w:rStyle w:val="ac"/>
            <w:rFonts w:eastAsia="Times New Roman"/>
            <w:color w:val="auto"/>
            <w:u w:val="none"/>
          </w:rPr>
          <w:t>Bountouridis, D., Marrero, M., Tintarev, N., &amp; Hauff, C. (2018). Explaining credibility in news articles using cross-referencing. In Proceedings of the 1st international workshop on explainabl recommendation and search (EARS 2018). MI, USA: Asso- ciation for Computational Linguistics SIGIR.</w:t>
        </w:r>
      </w:hyperlink>
    </w:p>
    <w:p w14:paraId="61A690E0"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Bourgonje, P., Moreno Schneider, J., &amp; Rehm, G. (2017). From clickbait to fake news detection: An approach based on detecting the stance of headlines to articles. In Proceedings of the 2017 EMNLP workshop: Natural language processing meets journalism (pp. 84-89), Association for Computational Linguistics. Doi:10.18653/v1/W17-4215.</w:t>
      </w:r>
    </w:p>
    <w:p w14:paraId="4E10DECE"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Bowman</w:t>
      </w:r>
      <w:bookmarkStart w:id="248" w:name="_Hlk90634416"/>
      <w:r w:rsidRPr="005E6BDE">
        <w:rPr>
          <w:rFonts w:eastAsia="Times New Roman"/>
        </w:rPr>
        <w:t xml:space="preserve">, S. R., Angeli, G., Potts, C., &amp; Manning, C. D. </w:t>
      </w:r>
      <w:bookmarkEnd w:id="248"/>
      <w:r w:rsidRPr="005E6BDE">
        <w:rPr>
          <w:rFonts w:eastAsia="Times New Roman"/>
        </w:rPr>
        <w:t>(2015). A large annotated cor- pus for learning natural language inference. In Proceedings of the 2015 conference on empirical methods in natural language processing (pp. 632–642). Association for Computational Linguistics. doi:</w:t>
      </w:r>
      <w:hyperlink r:id="rId119" w:history="1">
        <w:r w:rsidRPr="005E6BDE">
          <w:rPr>
            <w:rStyle w:val="ac"/>
            <w:rFonts w:eastAsia="Times New Roman"/>
            <w:color w:val="auto"/>
            <w:u w:val="none"/>
          </w:rPr>
          <w:t>10.18653/v1/D15-1075</w:t>
        </w:r>
      </w:hyperlink>
      <w:r w:rsidRPr="005E6BDE">
        <w:rPr>
          <w:rFonts w:eastAsia="Times New Roman"/>
        </w:rPr>
        <w:t>.</w:t>
      </w:r>
    </w:p>
    <w:p w14:paraId="78406138" w14:textId="77777777" w:rsidR="00BA5F85" w:rsidRPr="005E6BDE" w:rsidRDefault="001A11FB" w:rsidP="00041DA5">
      <w:pPr>
        <w:pStyle w:val="af2"/>
        <w:numPr>
          <w:ilvl w:val="0"/>
          <w:numId w:val="31"/>
        </w:numPr>
        <w:ind w:left="0"/>
        <w:contextualSpacing/>
        <w:jc w:val="both"/>
        <w:rPr>
          <w:rFonts w:eastAsia="Times New Roman"/>
        </w:rPr>
      </w:pPr>
      <w:hyperlink r:id="rId120" w:history="1">
        <w:r w:rsidR="00BA5F85" w:rsidRPr="005E6BDE">
          <w:rPr>
            <w:rStyle w:val="ac"/>
            <w:rFonts w:eastAsia="Times New Roman"/>
            <w:color w:val="auto"/>
            <w:u w:val="none"/>
          </w:rPr>
          <w:t>Burgoon, J. K., Blair, J. P., Qin, T., &amp; Nunamaker, J. F., Jr. (2003). Detecting decep- tion through linguistic analysis. In Proceedings of the 1st NSF/NIJ conference on intelligence and security informatics. In ISI’03 (pp. 91–101). Berlin, Heidelberg: Springer-Verlag.</w:t>
        </w:r>
      </w:hyperlink>
    </w:p>
    <w:p w14:paraId="58DEA01F" w14:textId="77777777" w:rsidR="00BA5F85" w:rsidRPr="005E6BDE" w:rsidRDefault="001A11FB" w:rsidP="00041DA5">
      <w:pPr>
        <w:pStyle w:val="af2"/>
        <w:numPr>
          <w:ilvl w:val="0"/>
          <w:numId w:val="31"/>
        </w:numPr>
        <w:ind w:left="0"/>
        <w:contextualSpacing/>
        <w:jc w:val="both"/>
        <w:rPr>
          <w:rFonts w:eastAsia="Times New Roman"/>
        </w:rPr>
      </w:pPr>
      <w:hyperlink r:id="rId121" w:history="1">
        <w:r w:rsidR="00BA5F85" w:rsidRPr="005E6BDE">
          <w:rPr>
            <w:rStyle w:val="ac"/>
            <w:rFonts w:eastAsia="Times New Roman"/>
            <w:color w:val="auto"/>
            <w:u w:val="none"/>
          </w:rPr>
          <w:t>Cazalens, S., Lamarre, P., Leblay, J., Manolescu, I., &amp; Tannier, X. (2018). A con- tent management perspective on fact-checking. In WWW (companion volume) (pp. 565–574). Association for Computational Linguistics.</w:t>
        </w:r>
      </w:hyperlink>
    </w:p>
    <w:p w14:paraId="6FB1ABFC" w14:textId="77777777" w:rsidR="00BA5F85" w:rsidRPr="005E6BDE" w:rsidRDefault="001A11FB" w:rsidP="00041DA5">
      <w:pPr>
        <w:pStyle w:val="af2"/>
        <w:numPr>
          <w:ilvl w:val="0"/>
          <w:numId w:val="31"/>
        </w:numPr>
        <w:ind w:left="0"/>
        <w:contextualSpacing/>
        <w:jc w:val="both"/>
        <w:rPr>
          <w:rFonts w:eastAsia="Times New Roman"/>
        </w:rPr>
      </w:pPr>
      <w:hyperlink r:id="rId122" w:history="1">
        <w:r w:rsidR="00BA5F85" w:rsidRPr="005E6BDE">
          <w:rPr>
            <w:rStyle w:val="ac"/>
            <w:rFonts w:eastAsia="Times New Roman"/>
            <w:color w:val="auto"/>
            <w:u w:val="none"/>
          </w:rPr>
          <w:t>Chakraborty, A., Paranjape, B., Kakarla, S., &amp; Ganguly, N. (2016). Stop clickbait: De- tecting and preventing clickbaits in online news media. In Proceedings of the 2016 IEEE/ACM international conference on advances in social networks analysis and mining. In ASONAM ’16 (pp. 9–16). Piscataway, NJ, USA: IEEE Press.</w:t>
        </w:r>
      </w:hyperlink>
    </w:p>
    <w:p w14:paraId="0E1FE3E0" w14:textId="77777777" w:rsidR="00BA5F85" w:rsidRPr="005E6BDE" w:rsidRDefault="001A11FB" w:rsidP="00041DA5">
      <w:pPr>
        <w:pStyle w:val="af2"/>
        <w:numPr>
          <w:ilvl w:val="0"/>
          <w:numId w:val="31"/>
        </w:numPr>
        <w:ind w:left="0"/>
        <w:contextualSpacing/>
        <w:jc w:val="both"/>
        <w:rPr>
          <w:rFonts w:eastAsia="Times New Roman"/>
        </w:rPr>
      </w:pPr>
      <w:hyperlink r:id="rId123" w:history="1">
        <w:r w:rsidR="00BA5F85" w:rsidRPr="005E6BDE">
          <w:rPr>
            <w:rStyle w:val="ac"/>
            <w:rFonts w:eastAsia="Times New Roman"/>
            <w:color w:val="auto"/>
            <w:u w:val="none"/>
          </w:rPr>
          <w:t>Chaudhry, A. K., Baker, D., &amp; Thun-Hohenstein, P. (2017). Stance detection for the fake news challenge: identifying textual relationships with deep neural nets. CS224n: Natural Language Processing with Deep Learning.</w:t>
        </w:r>
      </w:hyperlink>
    </w:p>
    <w:p w14:paraId="7875CFA1" w14:textId="77777777" w:rsidR="00BA5F85" w:rsidRPr="005E6BDE" w:rsidRDefault="001A11FB" w:rsidP="00041DA5">
      <w:pPr>
        <w:pStyle w:val="af2"/>
        <w:numPr>
          <w:ilvl w:val="0"/>
          <w:numId w:val="31"/>
        </w:numPr>
        <w:ind w:left="0"/>
        <w:contextualSpacing/>
        <w:jc w:val="both"/>
        <w:rPr>
          <w:rFonts w:eastAsia="Times New Roman"/>
        </w:rPr>
      </w:pPr>
      <w:hyperlink r:id="rId124" w:history="1">
        <w:r w:rsidR="00BA5F85" w:rsidRPr="005E6BDE">
          <w:rPr>
            <w:rStyle w:val="ac"/>
            <w:rFonts w:eastAsia="Times New Roman"/>
            <w:color w:val="auto"/>
            <w:u w:val="none"/>
          </w:rPr>
          <w:t>Chen, Y., &amp; Chen, H. (2014). Opinion spam detection in web forum: A real case study. In Proceedings of the 24th international conference on world wide web (pp. 173–183).</w:t>
        </w:r>
      </w:hyperlink>
    </w:p>
    <w:p w14:paraId="5AAB49B9"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Chen, Y., Conroy, N. J., &amp; Rubin, V. L. (2015). Misleading online content: Recogniz- ing clickbait as “false news”. In Proceedings of the 2015 ACM on workshop on multimodal deception detection. In WMDD ’15 (pp. 15–19). New York, NY, USA: Association for Computational Linguistics. doi:</w:t>
      </w:r>
      <w:hyperlink r:id="rId125" w:history="1">
        <w:r w:rsidRPr="005E6BDE">
          <w:rPr>
            <w:rStyle w:val="ac"/>
            <w:rFonts w:eastAsia="Times New Roman"/>
            <w:color w:val="auto"/>
            <w:u w:val="none"/>
          </w:rPr>
          <w:t>10.1145/2823465.2823467</w:t>
        </w:r>
      </w:hyperlink>
      <w:r w:rsidRPr="005E6BDE">
        <w:rPr>
          <w:rFonts w:eastAsia="Times New Roman"/>
        </w:rPr>
        <w:t>.</w:t>
      </w:r>
    </w:p>
    <w:p w14:paraId="78383052" w14:textId="77777777" w:rsidR="00BA5F85" w:rsidRPr="005E6BDE" w:rsidRDefault="001A11FB" w:rsidP="00041DA5">
      <w:pPr>
        <w:pStyle w:val="af2"/>
        <w:numPr>
          <w:ilvl w:val="0"/>
          <w:numId w:val="31"/>
        </w:numPr>
        <w:ind w:left="0"/>
        <w:contextualSpacing/>
        <w:jc w:val="both"/>
        <w:rPr>
          <w:rFonts w:eastAsia="Times New Roman"/>
        </w:rPr>
      </w:pPr>
      <w:hyperlink r:id="rId126" w:history="1">
        <w:r w:rsidR="00BA5F85" w:rsidRPr="005E6BDE">
          <w:rPr>
            <w:rStyle w:val="ac"/>
            <w:rFonts w:eastAsia="Times New Roman"/>
            <w:color w:val="auto"/>
            <w:u w:val="none"/>
          </w:rPr>
          <w:t>Ciampaglia, G. L., Mantzarlis, A., Maus, G., &amp; Menczer, F. (2018). Research challenges of digital misinformation: Toward a trustworthy web. AI Magazine, 39(1), 65–74.</w:t>
        </w:r>
      </w:hyperlink>
      <w:r w:rsidR="00BA5F85" w:rsidRPr="005E6BDE">
        <w:rPr>
          <w:rFonts w:eastAsia="Times New Roman"/>
        </w:rPr>
        <w:t xml:space="preserve"> </w:t>
      </w:r>
    </w:p>
    <w:p w14:paraId="1EA2AC22" w14:textId="77777777" w:rsidR="00BA5F85" w:rsidRPr="005E6BDE" w:rsidRDefault="00BA5F85" w:rsidP="00041DA5">
      <w:pPr>
        <w:pStyle w:val="af2"/>
        <w:numPr>
          <w:ilvl w:val="0"/>
          <w:numId w:val="31"/>
        </w:numPr>
        <w:ind w:left="0"/>
        <w:contextualSpacing/>
        <w:jc w:val="both"/>
      </w:pPr>
      <w:r w:rsidRPr="005E6BDE">
        <w:rPr>
          <w:rFonts w:eastAsia="Times New Roman"/>
        </w:rPr>
        <w:t>Ciampaglia, G. L., Shiralkar, P., Rocha, L. M., Bollen, J., Menczer, F., &amp; Flam- mini, A. (2015). Computational fact checking from knowledge networks. PLoS One, 10(6), 1–13. doi:</w:t>
      </w:r>
      <w:hyperlink r:id="rId127" w:history="1">
        <w:r w:rsidRPr="005E6BDE">
          <w:rPr>
            <w:rStyle w:val="ac"/>
            <w:rFonts w:eastAsia="Times New Roman"/>
            <w:color w:val="auto"/>
            <w:u w:val="none"/>
          </w:rPr>
          <w:t>10.1371/journal.pone.0128193</w:t>
        </w:r>
      </w:hyperlink>
      <w:r w:rsidRPr="005E6BDE">
        <w:rPr>
          <w:rFonts w:eastAsia="Times New Roman"/>
        </w:rPr>
        <w:t>.</w:t>
      </w:r>
    </w:p>
    <w:p w14:paraId="61B24F05"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Dale, R. (2017). Nlp in a post-truth world. Natural Language Engineering, 23(2), 319– 324. doi:</w:t>
      </w:r>
      <w:hyperlink r:id="rId128" w:history="1">
        <w:r w:rsidRPr="005E6BDE">
          <w:rPr>
            <w:rStyle w:val="ac"/>
            <w:rFonts w:eastAsia="Times New Roman"/>
            <w:color w:val="auto"/>
            <w:u w:val="none"/>
          </w:rPr>
          <w:t>10.1017/S1351324917000018</w:t>
        </w:r>
      </w:hyperlink>
      <w:r w:rsidRPr="005E6BDE">
        <w:rPr>
          <w:rFonts w:eastAsia="Times New Roman"/>
        </w:rPr>
        <w:t>.</w:t>
      </w:r>
    </w:p>
    <w:p w14:paraId="108E5547" w14:textId="77777777" w:rsidR="00BA5F85" w:rsidRPr="005E6BDE" w:rsidRDefault="001A11FB" w:rsidP="00041DA5">
      <w:pPr>
        <w:pStyle w:val="af2"/>
        <w:numPr>
          <w:ilvl w:val="0"/>
          <w:numId w:val="31"/>
        </w:numPr>
        <w:ind w:left="0"/>
        <w:contextualSpacing/>
        <w:jc w:val="both"/>
        <w:rPr>
          <w:rFonts w:eastAsia="Times New Roman"/>
        </w:rPr>
      </w:pPr>
      <w:hyperlink r:id="rId129" w:history="1">
        <w:r w:rsidR="00BA5F85" w:rsidRPr="005E6BDE">
          <w:rPr>
            <w:rStyle w:val="ac"/>
            <w:rFonts w:eastAsia="Times New Roman"/>
            <w:color w:val="auto"/>
            <w:u w:val="none"/>
          </w:rPr>
          <w:t>DeP</w:t>
        </w:r>
      </w:hyperlink>
      <w:hyperlink r:id="rId130" w:history="1">
        <w:r w:rsidR="00BA5F85" w:rsidRPr="005E6BDE">
          <w:rPr>
            <w:rStyle w:val="ac"/>
            <w:rFonts w:eastAsia="Times New Roman"/>
            <w:color w:val="auto"/>
            <w:u w:val="none"/>
          </w:rPr>
          <w:t xml:space="preserve">aulo, B. M., Lindsay, J. J., Malone, B. E., Muhlenbruck, L., K. , C., &amp; H. , C. (2003).  </w:t>
        </w:r>
      </w:hyperlink>
      <w:hyperlink r:id="rId131" w:history="1">
        <w:r w:rsidR="00BA5F85" w:rsidRPr="005E6BDE">
          <w:rPr>
            <w:rStyle w:val="ac"/>
            <w:rFonts w:eastAsia="Times New Roman"/>
            <w:color w:val="auto"/>
            <w:u w:val="none"/>
          </w:rPr>
          <w:t>Cues to deception. Psychological Bulletin, 129(1), 74–118.</w:t>
        </w:r>
      </w:hyperlink>
    </w:p>
    <w:p w14:paraId="3F6A2BD5" w14:textId="77777777" w:rsidR="00BA5F85" w:rsidRPr="005E6BDE" w:rsidRDefault="001A11FB" w:rsidP="00041DA5">
      <w:pPr>
        <w:pStyle w:val="af2"/>
        <w:numPr>
          <w:ilvl w:val="0"/>
          <w:numId w:val="31"/>
        </w:numPr>
        <w:ind w:left="0"/>
        <w:contextualSpacing/>
        <w:jc w:val="both"/>
        <w:rPr>
          <w:rFonts w:eastAsia="Times New Roman"/>
        </w:rPr>
      </w:pPr>
      <w:hyperlink r:id="rId132" w:history="1">
        <w:r w:rsidR="00BA5F85" w:rsidRPr="005E6BDE">
          <w:rPr>
            <w:rStyle w:val="ac"/>
            <w:rFonts w:eastAsia="Times New Roman"/>
            <w:color w:val="auto"/>
            <w:u w:val="none"/>
          </w:rPr>
          <w:t>Der</w:t>
        </w:r>
      </w:hyperlink>
      <w:hyperlink r:id="rId133" w:history="1">
        <w:r w:rsidR="00BA5F85" w:rsidRPr="005E6BDE">
          <w:rPr>
            <w:rStyle w:val="ac"/>
            <w:rFonts w:eastAsia="Times New Roman"/>
            <w:color w:val="auto"/>
            <w:u w:val="none"/>
          </w:rPr>
          <w:t>czynski, L., &amp; Bontcheva, K. (2014). Pheme: Veracity in digital social networks. In I. Cantador, M. Chi, R. Farzan, &amp; R. Jäschke (Eds.), Posters, demos, late-breaking results and workshop proceedings of the 22nd conference on user modeling, adap- tation, and personalization co-located with the 22nd conference on user modeling, adaptation, and personalization (UMAP2014), Aalborg, Denmark, July 7–11, 2014.. In CEUR Workshop Proceedings: 1181. CEUR-WS.org.</w:t>
        </w:r>
      </w:hyperlink>
    </w:p>
    <w:p w14:paraId="67205634"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Derczynski, L., Bontcheva, K., Liakata, M., Procter, R., Wong Sak Hoi, G., &amp; Zubi- aga, A. (2017). Semeval-2017 task 8: Rumoureval: Determining rumour veracity and support for rumours. In Proceedings of the 11th international workshop on semantic evaluation (SEMEVAL-2017) (pp. 69–76). Association for Computational Linguistics. doi:</w:t>
      </w:r>
      <w:hyperlink r:id="rId134" w:history="1">
        <w:r w:rsidRPr="005E6BDE">
          <w:rPr>
            <w:rStyle w:val="ac"/>
            <w:rFonts w:eastAsia="Times New Roman"/>
            <w:color w:val="auto"/>
            <w:u w:val="none"/>
          </w:rPr>
          <w:t>10.18653/v1/S17-2006</w:t>
        </w:r>
      </w:hyperlink>
      <w:r w:rsidRPr="005E6BDE">
        <w:rPr>
          <w:rFonts w:eastAsia="Times New Roman"/>
        </w:rPr>
        <w:t>.</w:t>
      </w:r>
    </w:p>
    <w:p w14:paraId="5E980233" w14:textId="77777777" w:rsidR="00BA5F85" w:rsidRPr="005E6BDE" w:rsidRDefault="001A11FB" w:rsidP="00041DA5">
      <w:pPr>
        <w:pStyle w:val="af2"/>
        <w:numPr>
          <w:ilvl w:val="0"/>
          <w:numId w:val="31"/>
        </w:numPr>
        <w:ind w:left="0"/>
        <w:contextualSpacing/>
        <w:jc w:val="both"/>
        <w:rPr>
          <w:rFonts w:eastAsia="Times New Roman"/>
        </w:rPr>
      </w:pPr>
      <w:hyperlink r:id="rId135" w:history="1">
        <w:r w:rsidR="00BA5F85" w:rsidRPr="005E6BDE">
          <w:rPr>
            <w:rStyle w:val="ac"/>
            <w:rFonts w:eastAsia="Times New Roman"/>
            <w:color w:val="auto"/>
            <w:u w:val="none"/>
          </w:rPr>
          <w:t xml:space="preserve">Dias, </w:t>
        </w:r>
      </w:hyperlink>
      <w:hyperlink r:id="rId136" w:history="1">
        <w:r w:rsidR="00BA5F85" w:rsidRPr="005E6BDE">
          <w:rPr>
            <w:rStyle w:val="ac"/>
            <w:rFonts w:eastAsia="Times New Roman"/>
            <w:color w:val="auto"/>
            <w:u w:val="none"/>
          </w:rPr>
          <w:t>M., &amp; Becker, K. (2016). Inf-ufrgs-opinion-mining at SEMEVAL-2016 task 6: Au- tomatic generation of a training corpus for unsupervised identification of stance in tweets. In Proceedings of the 10th international workshop on semantic evalua- tion (SEMEVAL-2016) (pp. 378–383). Association for Computational Linguistics.</w:t>
        </w:r>
      </w:hyperlink>
    </w:p>
    <w:p w14:paraId="08993B4B" w14:textId="77777777" w:rsidR="00BA5F85" w:rsidRPr="005E6BDE" w:rsidRDefault="001A11FB" w:rsidP="00041DA5">
      <w:pPr>
        <w:pStyle w:val="af2"/>
        <w:numPr>
          <w:ilvl w:val="0"/>
          <w:numId w:val="31"/>
        </w:numPr>
        <w:ind w:left="0"/>
        <w:contextualSpacing/>
        <w:jc w:val="both"/>
        <w:rPr>
          <w:rFonts w:eastAsia="Times New Roman"/>
        </w:rPr>
      </w:pPr>
      <w:hyperlink r:id="rId137" w:history="1">
        <w:r w:rsidR="00BA5F85" w:rsidRPr="005E6BDE">
          <w:rPr>
            <w:rStyle w:val="ac"/>
            <w:rFonts w:eastAsia="Times New Roman"/>
            <w:color w:val="auto"/>
            <w:u w:val="none"/>
          </w:rPr>
          <w:t>Dori-Hacohen, S., &amp; Allan, J. (2015). Automated controversy detection on the web. In A. Hanbury, G. Kazai, A. Rauber, &amp; N. Fuhr (Eds.), Advances in information retrieval (pp. 423–434). Cham: Springer International Publishing.</w:t>
        </w:r>
      </w:hyperlink>
    </w:p>
    <w:p w14:paraId="79845AC6" w14:textId="77777777" w:rsidR="00BA5F85" w:rsidRPr="005E6BDE" w:rsidRDefault="001A11FB" w:rsidP="00041DA5">
      <w:pPr>
        <w:pStyle w:val="af2"/>
        <w:numPr>
          <w:ilvl w:val="0"/>
          <w:numId w:val="31"/>
        </w:numPr>
        <w:ind w:left="0"/>
        <w:contextualSpacing/>
        <w:jc w:val="both"/>
        <w:rPr>
          <w:rFonts w:eastAsia="Times New Roman"/>
        </w:rPr>
      </w:pPr>
      <w:hyperlink r:id="rId138" w:history="1">
        <w:r w:rsidR="00BA5F85" w:rsidRPr="005E6BDE">
          <w:rPr>
            <w:rStyle w:val="ac"/>
            <w:rFonts w:eastAsia="Times New Roman"/>
            <w:color w:val="auto"/>
            <w:u w:val="none"/>
          </w:rPr>
          <w:t>Erxleb</w:t>
        </w:r>
      </w:hyperlink>
      <w:hyperlink r:id="rId139" w:history="1">
        <w:r w:rsidR="00BA5F85" w:rsidRPr="005E6BDE">
          <w:rPr>
            <w:rStyle w:val="ac"/>
            <w:rFonts w:eastAsia="Times New Roman"/>
            <w:color w:val="auto"/>
            <w:u w:val="none"/>
          </w:rPr>
          <w:t>en, F., Günther, M., Krötzsch, M., Mendez, J., &amp; Vrandecˇic´, D. (2014). Intro- ducing wikidata to the linked data web. In P. Mika, T. Tudorache, A. Bern- stein, C. Welty, C. A. Knoblock, D. Vrandecˇic´, . . . C. A. Goble (Eds.), Proceed- ings of the 13th international semantic web conference (ISWC 2014). In LNCS: 8796 (pp. 50–65). Springer.</w:t>
        </w:r>
      </w:hyperlink>
    </w:p>
    <w:p w14:paraId="659B566A"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Ferreira, W., &amp; Vlachos, A. (2016). Emergent: a novel data-set for stance classifica- tion. In Proceedings of the 2016 conference of the North American chapter of the association for computational linguistics: Human language technologies (pp. 1163– 1168). Association for Computational Linguistics. doi:</w:t>
      </w:r>
      <w:hyperlink r:id="rId140" w:history="1">
        <w:r w:rsidRPr="005E6BDE">
          <w:rPr>
            <w:rStyle w:val="ac"/>
            <w:rFonts w:eastAsia="Times New Roman"/>
            <w:color w:val="auto"/>
            <w:u w:val="none"/>
          </w:rPr>
          <w:t>10.18653/v1/N16-1138</w:t>
        </w:r>
      </w:hyperlink>
      <w:r w:rsidRPr="005E6BDE">
        <w:rPr>
          <w:rFonts w:eastAsia="Times New Roman"/>
        </w:rPr>
        <w:t>.</w:t>
      </w:r>
    </w:p>
    <w:p w14:paraId="134EFD59"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lastRenderedPageBreak/>
        <w:t>Fillmore, C., Johnson, C., &amp; Petruck, M. (2003). Background to framenet. International Journal of Lexicography, 16(3), 235–250. doi:</w:t>
      </w:r>
      <w:hyperlink r:id="rId141" w:history="1">
        <w:r w:rsidRPr="005E6BDE">
          <w:rPr>
            <w:rStyle w:val="ac"/>
            <w:rFonts w:eastAsia="Times New Roman"/>
            <w:color w:val="auto"/>
            <w:u w:val="none"/>
          </w:rPr>
          <w:t>10.1093/ijl/16.3.235</w:t>
        </w:r>
      </w:hyperlink>
      <w:r w:rsidRPr="005E6BDE">
        <w:rPr>
          <w:rFonts w:eastAsia="Times New Roman"/>
        </w:rPr>
        <w:t>.</w:t>
      </w:r>
    </w:p>
    <w:p w14:paraId="5859F4D4"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Finn, J., &amp; de Ziga, H. G. (2011). Online credibility and community among blog users. Proceedings of the American Society for Information Science and Technology, 48(1), 1–9. doi:</w:t>
      </w:r>
      <w:hyperlink r:id="rId142" w:history="1">
        <w:r w:rsidRPr="005E6BDE">
          <w:rPr>
            <w:rStyle w:val="ac"/>
            <w:rFonts w:eastAsia="Times New Roman"/>
            <w:color w:val="auto"/>
            <w:u w:val="none"/>
          </w:rPr>
          <w:t>10.1002/meet.2011.14504801110</w:t>
        </w:r>
      </w:hyperlink>
      <w:r w:rsidRPr="005E6BDE">
        <w:rPr>
          <w:rFonts w:eastAsia="Times New Roman"/>
        </w:rPr>
        <w:t>.</w:t>
      </w:r>
    </w:p>
    <w:p w14:paraId="0E125D62"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Finn, S., Mustafaraj, E., &amp; Metaxas, P. T. (2014). The co-retweeted network and its applications for measuring the perceived political polarization. In Proceedings of the 10th international conference on web information systems and technologies (pp. 276–284). SciTePress. doi:</w:t>
      </w:r>
      <w:hyperlink r:id="rId143" w:history="1">
        <w:r w:rsidRPr="005E6BDE">
          <w:rPr>
            <w:rStyle w:val="ac"/>
            <w:rFonts w:eastAsia="Times New Roman"/>
            <w:color w:val="auto"/>
            <w:u w:val="none"/>
          </w:rPr>
          <w:t>10.5220/0004788702760284</w:t>
        </w:r>
      </w:hyperlink>
      <w:r w:rsidRPr="005E6BDE">
        <w:rPr>
          <w:rFonts w:eastAsia="Times New Roman"/>
        </w:rPr>
        <w:t>.</w:t>
      </w:r>
    </w:p>
    <w:p w14:paraId="71952F72"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Fontanarava, J., Pasi, G., &amp; Viviani, M. (2017). An ensemble method for the credi- bility assessment of user-generated content. In Proceedings of the international conference on web intelligence. In WI ’17 (pp. 863–868). New York, NY, USA: As- sociation for Computational Linguistics. doi:</w:t>
      </w:r>
      <w:hyperlink r:id="rId144" w:history="1">
        <w:r w:rsidRPr="005E6BDE">
          <w:rPr>
            <w:rStyle w:val="ac"/>
            <w:rFonts w:eastAsia="Times New Roman"/>
            <w:color w:val="auto"/>
            <w:u w:val="none"/>
          </w:rPr>
          <w:t>10.1145/3106426.3106464</w:t>
        </w:r>
      </w:hyperlink>
      <w:r w:rsidRPr="005E6BDE">
        <w:rPr>
          <w:rFonts w:eastAsia="Times New Roman"/>
        </w:rPr>
        <w:t>.</w:t>
      </w:r>
    </w:p>
    <w:p w14:paraId="034A271F" w14:textId="77777777" w:rsidR="00BA5F85" w:rsidRPr="005E6BDE" w:rsidRDefault="001A11FB" w:rsidP="00041DA5">
      <w:pPr>
        <w:pStyle w:val="af2"/>
        <w:numPr>
          <w:ilvl w:val="0"/>
          <w:numId w:val="31"/>
        </w:numPr>
        <w:ind w:left="0"/>
        <w:contextualSpacing/>
        <w:jc w:val="both"/>
        <w:rPr>
          <w:rFonts w:eastAsia="Times New Roman"/>
        </w:rPr>
      </w:pPr>
      <w:hyperlink r:id="rId145" w:history="1">
        <w:r w:rsidR="00BA5F85" w:rsidRPr="005E6BDE">
          <w:rPr>
            <w:rStyle w:val="ac"/>
            <w:rFonts w:eastAsia="Times New Roman"/>
            <w:color w:val="auto"/>
            <w:u w:val="none"/>
          </w:rPr>
          <w:t>Fo</w:t>
        </w:r>
      </w:hyperlink>
      <w:hyperlink r:id="rId146" w:history="1">
        <w:r w:rsidR="00BA5F85" w:rsidRPr="005E6BDE">
          <w:rPr>
            <w:rStyle w:val="ac"/>
            <w:rFonts w:eastAsia="Times New Roman"/>
            <w:color w:val="auto"/>
            <w:u w:val="none"/>
          </w:rPr>
          <w:t>rnaciari, T., &amp; Poesio, M. (2012). Decour: a corpus of deceptive statements in ital- ian courts. In N. C. C. Chair), K. Choukri, T. Declerck, M. U. Doan, B. Maegaard,</w:t>
        </w:r>
      </w:hyperlink>
    </w:p>
    <w:p w14:paraId="4ECB89BB" w14:textId="77777777" w:rsidR="00BA5F85" w:rsidRPr="005E6BDE" w:rsidRDefault="001A11FB" w:rsidP="00041DA5">
      <w:pPr>
        <w:pStyle w:val="af2"/>
        <w:numPr>
          <w:ilvl w:val="0"/>
          <w:numId w:val="31"/>
        </w:numPr>
        <w:ind w:left="0"/>
        <w:contextualSpacing/>
        <w:jc w:val="both"/>
        <w:rPr>
          <w:rFonts w:eastAsia="Times New Roman"/>
        </w:rPr>
      </w:pPr>
      <w:hyperlink r:id="rId147" w:history="1">
        <w:r w:rsidR="00BA5F85" w:rsidRPr="005E6BDE">
          <w:rPr>
            <w:rStyle w:val="ac"/>
            <w:rFonts w:eastAsia="Times New Roman"/>
            <w:color w:val="auto"/>
            <w:u w:val="none"/>
          </w:rPr>
          <w:t>J. Mariani, . . . S. Piperidis (Eds.), Proceedings of the eight international conference on language resources and evaluation (LREC’12). Istanbul, Turkey: European Lan- guage Resources Association (ELRA).</w:t>
        </w:r>
      </w:hyperlink>
    </w:p>
    <w:p w14:paraId="716FB0FC"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 xml:space="preserve">Francis, </w:t>
      </w:r>
      <w:hyperlink r:id="rId148" w:history="1">
        <w:r w:rsidRPr="005E6BDE">
          <w:rPr>
            <w:rStyle w:val="ac"/>
            <w:rFonts w:eastAsia="Times New Roman"/>
            <w:color w:val="auto"/>
            <w:u w:val="none"/>
          </w:rPr>
          <w:t>D., &amp; Fact, F. (2017). Fast and furious fact check challenge 2016. https:// www.herox.com/factcheck/community.</w:t>
        </w:r>
      </w:hyperlink>
    </w:p>
    <w:p w14:paraId="64E5B386"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 xml:space="preserve">Fuller, C. M., Biros, D. P., &amp; Wilson, R. L. (2009). Decision support for determin- ing veracity via linguistic-based cues. Decision Support Systems, 46(3), 695–703. Wireless in the Healthcare doi: </w:t>
      </w:r>
      <w:hyperlink r:id="rId149" w:history="1">
        <w:r w:rsidRPr="005E6BDE">
          <w:rPr>
            <w:rStyle w:val="ac"/>
            <w:rFonts w:eastAsia="Times New Roman"/>
            <w:color w:val="auto"/>
            <w:u w:val="none"/>
          </w:rPr>
          <w:t>10.1016/j.dss.2008.11.001</w:t>
        </w:r>
      </w:hyperlink>
      <w:r w:rsidRPr="005E6BDE">
        <w:rPr>
          <w:rFonts w:eastAsia="Times New Roman"/>
        </w:rPr>
        <w:t>.</w:t>
      </w:r>
    </w:p>
    <w:p w14:paraId="5B24FECF"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FullF</w:t>
      </w:r>
      <w:hyperlink r:id="rId150" w:history="1">
        <w:r w:rsidRPr="005E6BDE">
          <w:rPr>
            <w:rStyle w:val="ac"/>
            <w:rFonts w:eastAsia="Times New Roman"/>
            <w:color w:val="auto"/>
            <w:u w:val="none"/>
          </w:rPr>
          <w:t>act.org (2016). The state of automated factchecking (2016). https://fullfact.org/ blog/2016/aug/automated-factchecking/.</w:t>
        </w:r>
      </w:hyperlink>
    </w:p>
    <w:p w14:paraId="355030F4"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Garimella, K., Morales, G. D. F., Gionis, A., &amp; Mathioudakis, M. (2018). Quantify- ing controversy on social media. Transactionson Social Computing, 1(1), 3:1–3:27. doi:</w:t>
      </w:r>
      <w:hyperlink r:id="rId151" w:history="1">
        <w:r w:rsidRPr="005E6BDE">
          <w:rPr>
            <w:rStyle w:val="ac"/>
            <w:rFonts w:eastAsia="Times New Roman"/>
            <w:color w:val="auto"/>
            <w:u w:val="none"/>
          </w:rPr>
          <w:t>10.1145/3140565</w:t>
        </w:r>
      </w:hyperlink>
      <w:r w:rsidRPr="005E6BDE">
        <w:rPr>
          <w:rFonts w:eastAsia="Times New Roman"/>
        </w:rPr>
        <w:t>.</w:t>
      </w:r>
    </w:p>
    <w:p w14:paraId="6072CDBD" w14:textId="77777777" w:rsidR="00BA5F85" w:rsidRPr="005E6BDE" w:rsidRDefault="001A11FB" w:rsidP="00041DA5">
      <w:pPr>
        <w:pStyle w:val="af2"/>
        <w:numPr>
          <w:ilvl w:val="0"/>
          <w:numId w:val="31"/>
        </w:numPr>
        <w:ind w:left="0"/>
        <w:contextualSpacing/>
        <w:jc w:val="both"/>
        <w:rPr>
          <w:rFonts w:eastAsia="Times New Roman"/>
        </w:rPr>
      </w:pPr>
      <w:hyperlink r:id="rId152" w:history="1">
        <w:r w:rsidR="00BA5F85" w:rsidRPr="005E6BDE">
          <w:rPr>
            <w:rStyle w:val="ac"/>
            <w:rFonts w:eastAsia="Times New Roman"/>
            <w:color w:val="auto"/>
            <w:u w:val="none"/>
          </w:rPr>
          <w:t>Geor</w:t>
        </w:r>
      </w:hyperlink>
      <w:hyperlink r:id="rId153" w:history="1">
        <w:r w:rsidR="00BA5F85" w:rsidRPr="005E6BDE">
          <w:rPr>
            <w:rStyle w:val="ac"/>
            <w:rFonts w:eastAsia="Times New Roman"/>
            <w:color w:val="auto"/>
            <w:u w:val="none"/>
          </w:rPr>
          <w:t>ge, J. F., Giordano, G., &amp; Tilley, P. A. (2016). Website credibility and deceiver credibility: expanding prominence-interpretation theory. Computers in Human Behavior, 54, 83–93.</w:t>
        </w:r>
      </w:hyperlink>
    </w:p>
    <w:p w14:paraId="2F4BC858"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 xml:space="preserve">Guerini, M., &amp; Staiano, J. (2015). Deep feelings: A massive cross-lingual study on the relation between emotions and virality. In Proceedings of the 24th international conference on world wide web. In WWW ’15 Companion (pp. 299–305). New </w:t>
      </w:r>
      <w:hyperlink r:id="rId154" w:history="1">
        <w:r w:rsidRPr="005E6BDE">
          <w:rPr>
            <w:rStyle w:val="ac"/>
            <w:rFonts w:eastAsia="Times New Roman"/>
            <w:color w:val="auto"/>
            <w:u w:val="none"/>
          </w:rPr>
          <w:t>York, NY, USA: Association for Computational Linguistics. doi:10.1145/2740908. 2743058.</w:t>
        </w:r>
      </w:hyperlink>
    </w:p>
    <w:p w14:paraId="0951950A"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Gunter, B., Campbell, V., Touri, M., &amp; Gibson, R. (2009). Blogs, news and credibility.</w:t>
      </w:r>
    </w:p>
    <w:p w14:paraId="19CF5589"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ASLIB Proceedings, 61(2), 185–204. doi:</w:t>
      </w:r>
      <w:hyperlink r:id="rId155" w:history="1">
        <w:r w:rsidRPr="005E6BDE">
          <w:rPr>
            <w:rStyle w:val="ac"/>
            <w:rFonts w:eastAsia="Times New Roman"/>
            <w:color w:val="auto"/>
            <w:u w:val="none"/>
          </w:rPr>
          <w:t>10.1108/00012530910946929</w:t>
        </w:r>
      </w:hyperlink>
      <w:r w:rsidRPr="005E6BDE">
        <w:rPr>
          <w:rFonts w:eastAsia="Times New Roman"/>
        </w:rPr>
        <w:t>.</w:t>
      </w:r>
    </w:p>
    <w:p w14:paraId="42112563" w14:textId="77777777" w:rsidR="00BA5F85" w:rsidRPr="005E6BDE" w:rsidRDefault="001A11FB" w:rsidP="00041DA5">
      <w:pPr>
        <w:pStyle w:val="af2"/>
        <w:numPr>
          <w:ilvl w:val="0"/>
          <w:numId w:val="31"/>
        </w:numPr>
        <w:ind w:left="0"/>
        <w:contextualSpacing/>
        <w:jc w:val="both"/>
        <w:rPr>
          <w:rFonts w:eastAsia="Times New Roman"/>
        </w:rPr>
      </w:pPr>
      <w:hyperlink r:id="rId156" w:history="1">
        <w:r w:rsidR="00BA5F85" w:rsidRPr="005E6BDE">
          <w:rPr>
            <w:rStyle w:val="ac"/>
            <w:rFonts w:eastAsia="Times New Roman"/>
            <w:color w:val="auto"/>
            <w:u w:val="none"/>
          </w:rPr>
          <w:t>Gup</w:t>
        </w:r>
      </w:hyperlink>
      <w:hyperlink r:id="rId157" w:history="1">
        <w:r w:rsidR="00BA5F85" w:rsidRPr="005E6BDE">
          <w:rPr>
            <w:rStyle w:val="ac"/>
            <w:rFonts w:eastAsia="Times New Roman"/>
            <w:color w:val="auto"/>
            <w:u w:val="none"/>
          </w:rPr>
          <w:t>ta, A., Kumaraguru, P., Castillo, C., &amp; Meier, P. (2014). Tweetcred: Real-time cred- ibility assessment of content on twitter. In L. M. Aiello, &amp; D. McFarland (Eds.), Social informatics (pp. 228–243). Cham: Springer International Publishing.</w:t>
        </w:r>
      </w:hyperlink>
    </w:p>
    <w:p w14:paraId="26D41EC8"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 xml:space="preserve">Hanselowski, A. (2018). The blog of team athene on the fake news challenge. </w:t>
      </w:r>
      <w:hyperlink r:id="rId158" w:history="1">
        <w:r w:rsidRPr="005E6BDE">
          <w:rPr>
            <w:rStyle w:val="ac"/>
            <w:rFonts w:eastAsia="Times New Roman"/>
            <w:color w:val="auto"/>
            <w:u w:val="none"/>
          </w:rPr>
          <w:t>https://medium.com/@andre134679/team-athene-on-the-fake-news-challenge-28a5cf5e017b</w:t>
        </w:r>
      </w:hyperlink>
      <w:r w:rsidRPr="005E6BDE">
        <w:rPr>
          <w:rFonts w:eastAsia="Times New Roman"/>
        </w:rPr>
        <w:t>.</w:t>
      </w:r>
    </w:p>
    <w:p w14:paraId="32ADB400"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Hassan, N., Arslan, F., Li, C., &amp; Tremayne, M. (2017a). Toward automated fact- checking: Detecting check-worthy factual claims by claimbuster. In Proceedings of the 23rd ACM SIGKDD international conference on knowledge discovery and data mining, Halifax, NS, Canada, August 13–17, 2017 (pp. 1803–1812). Association for Computational Linguistics. doi:</w:t>
      </w:r>
      <w:hyperlink r:id="rId159" w:history="1">
        <w:r w:rsidRPr="005E6BDE">
          <w:rPr>
            <w:rStyle w:val="ac"/>
            <w:rFonts w:eastAsia="Times New Roman"/>
            <w:color w:val="auto"/>
            <w:u w:val="none"/>
          </w:rPr>
          <w:t>10.1145/3097983.3098131</w:t>
        </w:r>
      </w:hyperlink>
      <w:r w:rsidRPr="005E6BDE">
        <w:rPr>
          <w:rFonts w:eastAsia="Times New Roman"/>
        </w:rPr>
        <w:t>.</w:t>
      </w:r>
    </w:p>
    <w:p w14:paraId="4CDF3991"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Hassan, N., Sultana, A., Wu, Y., Zhang, G., Li, C., Yang, J., &amp; Yu, C. (2014). Data in, fact out: automated monitoring of facts by factwatcher. The Proceedings of the VLDB Endowment, 7(13), 1557–1560. doi:</w:t>
      </w:r>
      <w:hyperlink r:id="rId160" w:history="1">
        <w:r w:rsidRPr="005E6BDE">
          <w:rPr>
            <w:rStyle w:val="ac"/>
            <w:rFonts w:eastAsia="Times New Roman"/>
            <w:color w:val="auto"/>
            <w:u w:val="none"/>
          </w:rPr>
          <w:t>10.14778/2733004.2733029</w:t>
        </w:r>
      </w:hyperlink>
      <w:r w:rsidRPr="005E6BDE">
        <w:rPr>
          <w:rFonts w:eastAsia="Times New Roman"/>
        </w:rPr>
        <w:t>.</w:t>
      </w:r>
    </w:p>
    <w:p w14:paraId="2AB05A27" w14:textId="77777777" w:rsidR="00BA5F85" w:rsidRPr="005E6BDE" w:rsidRDefault="001A11FB" w:rsidP="00041DA5">
      <w:pPr>
        <w:pStyle w:val="af2"/>
        <w:numPr>
          <w:ilvl w:val="0"/>
          <w:numId w:val="31"/>
        </w:numPr>
        <w:ind w:left="0"/>
        <w:contextualSpacing/>
        <w:jc w:val="both"/>
        <w:rPr>
          <w:rFonts w:eastAsia="Times New Roman"/>
        </w:rPr>
      </w:pPr>
      <w:hyperlink r:id="rId161" w:history="1">
        <w:r w:rsidR="00BA5F85" w:rsidRPr="005E6BDE">
          <w:rPr>
            <w:rStyle w:val="ac"/>
            <w:rFonts w:eastAsia="Times New Roman"/>
            <w:color w:val="auto"/>
            <w:u w:val="none"/>
          </w:rPr>
          <w:t>Hassan, N.</w:t>
        </w:r>
      </w:hyperlink>
      <w:r w:rsidR="00BA5F85" w:rsidRPr="005E6BDE">
        <w:rPr>
          <w:rFonts w:eastAsia="Times New Roman"/>
        </w:rPr>
        <w:t xml:space="preserve">, </w:t>
      </w:r>
      <w:hyperlink r:id="rId162" w:history="1">
        <w:r w:rsidR="00BA5F85" w:rsidRPr="005E6BDE">
          <w:rPr>
            <w:rStyle w:val="ac"/>
            <w:rFonts w:eastAsia="Times New Roman"/>
            <w:color w:val="auto"/>
            <w:u w:val="none"/>
          </w:rPr>
          <w:t>Zhang, G.</w:t>
        </w:r>
      </w:hyperlink>
      <w:r w:rsidR="00BA5F85" w:rsidRPr="005E6BDE">
        <w:rPr>
          <w:rFonts w:eastAsia="Times New Roman"/>
        </w:rPr>
        <w:t xml:space="preserve">, </w:t>
      </w:r>
      <w:hyperlink r:id="rId163" w:history="1">
        <w:r w:rsidR="00BA5F85" w:rsidRPr="005E6BDE">
          <w:rPr>
            <w:rStyle w:val="ac"/>
            <w:rFonts w:eastAsia="Times New Roman"/>
            <w:color w:val="auto"/>
            <w:u w:val="none"/>
          </w:rPr>
          <w:t>Arslan, F.</w:t>
        </w:r>
      </w:hyperlink>
      <w:r w:rsidR="00BA5F85" w:rsidRPr="005E6BDE">
        <w:rPr>
          <w:rFonts w:eastAsia="Times New Roman"/>
        </w:rPr>
        <w:t xml:space="preserve">, </w:t>
      </w:r>
      <w:hyperlink r:id="rId164" w:history="1">
        <w:r w:rsidR="00BA5F85" w:rsidRPr="005E6BDE">
          <w:rPr>
            <w:rStyle w:val="ac"/>
            <w:rFonts w:eastAsia="Times New Roman"/>
            <w:color w:val="auto"/>
            <w:u w:val="none"/>
          </w:rPr>
          <w:t>Caraballo, J.</w:t>
        </w:r>
      </w:hyperlink>
      <w:r w:rsidR="00BA5F85" w:rsidRPr="005E6BDE">
        <w:rPr>
          <w:rFonts w:eastAsia="Times New Roman"/>
        </w:rPr>
        <w:t xml:space="preserve">, </w:t>
      </w:r>
      <w:hyperlink r:id="rId165" w:history="1">
        <w:r w:rsidR="00BA5F85" w:rsidRPr="005E6BDE">
          <w:rPr>
            <w:rStyle w:val="ac"/>
            <w:rFonts w:eastAsia="Times New Roman"/>
            <w:color w:val="auto"/>
            <w:u w:val="none"/>
          </w:rPr>
          <w:t>Jimenez, D.</w:t>
        </w:r>
      </w:hyperlink>
      <w:r w:rsidR="00BA5F85" w:rsidRPr="005E6BDE">
        <w:rPr>
          <w:rFonts w:eastAsia="Times New Roman"/>
        </w:rPr>
        <w:t xml:space="preserve">, </w:t>
      </w:r>
      <w:hyperlink r:id="rId166" w:history="1">
        <w:r w:rsidR="00BA5F85" w:rsidRPr="005E6BDE">
          <w:rPr>
            <w:rStyle w:val="ac"/>
            <w:rFonts w:eastAsia="Times New Roman"/>
            <w:color w:val="auto"/>
            <w:u w:val="none"/>
          </w:rPr>
          <w:t>Gawsane, S.</w:t>
        </w:r>
      </w:hyperlink>
      <w:r w:rsidR="00BA5F85" w:rsidRPr="005E6BDE">
        <w:rPr>
          <w:rFonts w:eastAsia="Times New Roman"/>
        </w:rPr>
        <w:t xml:space="preserve">, </w:t>
      </w:r>
      <w:hyperlink r:id="rId167" w:history="1">
        <w:r w:rsidR="00BA5F85" w:rsidRPr="005E6BDE">
          <w:rPr>
            <w:rStyle w:val="ac"/>
            <w:rFonts w:eastAsia="Times New Roman"/>
            <w:color w:val="auto"/>
            <w:u w:val="none"/>
          </w:rPr>
          <w:t>. . .</w:t>
        </w:r>
      </w:hyperlink>
      <w:r w:rsidR="00BA5F85" w:rsidRPr="005E6BDE">
        <w:rPr>
          <w:rFonts w:eastAsia="Times New Roman"/>
        </w:rPr>
        <w:t xml:space="preserve"> Tremayne, M. (2017b). Claimbuster: the first-ever end-to-end fact-checking sys-tem. The Proceedings of the VLDB Endowment, 10(12), 1945-1948.</w:t>
      </w:r>
    </w:p>
    <w:p w14:paraId="4A7F41EA"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Hernández, D., Montes y Gómez, M., Rosso, P., &amp; Guzman, R. (2015). Detecting pos- itive and negative deceptive opinions using pu-learning. Information Processing and Management, 51(4), 433–443. doi:</w:t>
      </w:r>
      <w:hyperlink r:id="rId168" w:history="1">
        <w:r w:rsidRPr="005E6BDE">
          <w:rPr>
            <w:rStyle w:val="ac"/>
            <w:rFonts w:eastAsia="Times New Roman"/>
            <w:color w:val="auto"/>
            <w:u w:val="none"/>
          </w:rPr>
          <w:t>10.1016/j.ipm.2014.11.001</w:t>
        </w:r>
      </w:hyperlink>
      <w:r w:rsidRPr="005E6BDE">
        <w:rPr>
          <w:rFonts w:eastAsia="Times New Roman"/>
        </w:rPr>
        <w:t>.</w:t>
      </w:r>
    </w:p>
    <w:p w14:paraId="0F108D3F"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lastRenderedPageBreak/>
        <w:t>Hoffart, J., M. Suchanek, F., Berberich, K., &amp; Weikum, G. (2013). Yago2: A spatially and temporally enhanced knowledge base from wikipedia. Artificial Intelligence, 194, 28–61. doi:</w:t>
      </w:r>
      <w:hyperlink r:id="rId169" w:history="1">
        <w:r w:rsidRPr="005E6BDE">
          <w:rPr>
            <w:rStyle w:val="ac"/>
            <w:rFonts w:eastAsia="Times New Roman"/>
            <w:color w:val="auto"/>
            <w:u w:val="none"/>
          </w:rPr>
          <w:t>10.1016/j.artint.2012.06.001</w:t>
        </w:r>
      </w:hyperlink>
      <w:r w:rsidRPr="005E6BDE">
        <w:rPr>
          <w:rFonts w:eastAsia="Times New Roman"/>
        </w:rPr>
        <w:t>.</w:t>
      </w:r>
    </w:p>
    <w:p w14:paraId="09075832"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Horne, B. D., Dron, W., Khedr, S., &amp; Adali, S. (2018). Assessing the news landscape: A multi-module toolkit for evaluating the credibility of news. In Companion proceedings of the web conference 2018. In WWW ’18 (pp. 235–238). Republic and Canton of Geneva, Switzerland: International World Wide Web Conferences Steering Committee. doi:</w:t>
      </w:r>
      <w:hyperlink r:id="rId170" w:history="1">
        <w:r w:rsidRPr="005E6BDE">
          <w:rPr>
            <w:rStyle w:val="ac"/>
            <w:rFonts w:eastAsia="Times New Roman"/>
            <w:color w:val="auto"/>
            <w:u w:val="none"/>
          </w:rPr>
          <w:t>10.1145/3184558.3186987</w:t>
        </w:r>
      </w:hyperlink>
      <w:r w:rsidRPr="005E6BDE">
        <w:rPr>
          <w:rFonts w:eastAsia="Times New Roman"/>
        </w:rPr>
        <w:t>.</w:t>
      </w:r>
    </w:p>
    <w:p w14:paraId="79CF3361" w14:textId="77777777" w:rsidR="00BA5F85" w:rsidRPr="005E6BDE" w:rsidRDefault="001A11FB" w:rsidP="00041DA5">
      <w:pPr>
        <w:pStyle w:val="af2"/>
        <w:numPr>
          <w:ilvl w:val="0"/>
          <w:numId w:val="31"/>
        </w:numPr>
        <w:ind w:left="0"/>
        <w:contextualSpacing/>
        <w:jc w:val="both"/>
        <w:rPr>
          <w:rFonts w:eastAsia="Times New Roman"/>
        </w:rPr>
      </w:pPr>
      <w:hyperlink r:id="rId171" w:history="1">
        <w:r w:rsidR="00BA5F85" w:rsidRPr="005E6BDE">
          <w:rPr>
            <w:rStyle w:val="ac"/>
            <w:rFonts w:eastAsia="Times New Roman"/>
            <w:color w:val="auto"/>
            <w:u w:val="none"/>
          </w:rPr>
          <w:t>Howe, P., &amp; Teufel, B. (2014). Native advertising and digital natives: The effects of age and advertisement format on news website credibility judgments. ISOJ Jour- nal, 4(1), 78–90.</w:t>
        </w:r>
      </w:hyperlink>
    </w:p>
    <w:p w14:paraId="1CF2F971"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Jang, M., Foley, J., Dori-Hacohen, S., &amp; Allan, J. (2016). Probabilistic approaches to controversy detection. In Proceedings of the 25th ACM international on conference on information and knowledge management. In CIKM ’16 (pp. 2069–2072). New York, NY, USA: Association for Computational Linguistics. Doi:10.1145/2983323.2983911.</w:t>
      </w:r>
    </w:p>
    <w:p w14:paraId="3058186D"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Jin, Z., Cao, J., Jiang, Y.-G., &amp; Zhang, Y. (2014). News credibility evaluation on mi- croblog with a hierarchical propagation model. In Proceedings of the 2014 IEEE international conference on data mining. In ICDM ’14 (pp. 230–239). Washington, DC, USA: IEEE Computer Society. doi:</w:t>
      </w:r>
      <w:hyperlink r:id="rId172" w:history="1">
        <w:r w:rsidRPr="005E6BDE">
          <w:rPr>
            <w:rStyle w:val="ac"/>
            <w:rFonts w:eastAsia="Times New Roman"/>
            <w:color w:val="auto"/>
            <w:u w:val="none"/>
          </w:rPr>
          <w:t>10.1109/ICDM.2014.91</w:t>
        </w:r>
      </w:hyperlink>
      <w:r w:rsidRPr="005E6BDE">
        <w:rPr>
          <w:rFonts w:eastAsia="Times New Roman"/>
        </w:rPr>
        <w:t>.</w:t>
      </w:r>
    </w:p>
    <w:p w14:paraId="3EADE62A" w14:textId="77777777" w:rsidR="00BA5F85" w:rsidRPr="005E6BDE" w:rsidRDefault="001A11FB" w:rsidP="00041DA5">
      <w:pPr>
        <w:pStyle w:val="af2"/>
        <w:numPr>
          <w:ilvl w:val="0"/>
          <w:numId w:val="31"/>
        </w:numPr>
        <w:ind w:left="0"/>
        <w:contextualSpacing/>
        <w:jc w:val="both"/>
        <w:rPr>
          <w:rFonts w:eastAsia="Times New Roman"/>
        </w:rPr>
      </w:pPr>
      <w:hyperlink r:id="rId173" w:history="1">
        <w:r w:rsidR="00BA5F85" w:rsidRPr="005E6BDE">
          <w:rPr>
            <w:rStyle w:val="ac"/>
            <w:rFonts w:eastAsia="Times New Roman"/>
            <w:color w:val="auto"/>
            <w:u w:val="none"/>
          </w:rPr>
          <w:t>Jin, Z., Cao, J., Zhang, Y., &amp; Luo, J. (2016). News verification by exploiting conflicting social viewpoints in microblogs. In Proceedings of the thirtieth AAAI conference on artificial intelligence. In AAAI’16 (pp. 2972–2978). AAAI Press.</w:t>
        </w:r>
      </w:hyperlink>
    </w:p>
    <w:p w14:paraId="3063A78F"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Johnson, T. J., &amp; Kaye, B. K. (2009). In blog we trust? Deciphering credibility of com- ponents of the internet among politically interested internet users. Computers in Human Behavior, 25(1), 175–182. doi:</w:t>
      </w:r>
      <w:hyperlink r:id="rId174" w:history="1">
        <w:r w:rsidRPr="005E6BDE">
          <w:rPr>
            <w:rStyle w:val="ac"/>
            <w:rFonts w:eastAsia="Times New Roman"/>
            <w:color w:val="auto"/>
            <w:u w:val="none"/>
          </w:rPr>
          <w:t>10.1016/j.chb.2008.08.004</w:t>
        </w:r>
      </w:hyperlink>
      <w:r w:rsidRPr="005E6BDE">
        <w:rPr>
          <w:rFonts w:eastAsia="Times New Roman"/>
        </w:rPr>
        <w:t>.</w:t>
      </w:r>
    </w:p>
    <w:p w14:paraId="7A1FEBAB"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Johnson, T. J., &amp; Kaye, B. K. (2014). Credibility of social network sites for politi- cal information among politically interested internet users. Journal of Computer- Mediated Communication, 19(4), 957–974. doi:</w:t>
      </w:r>
      <w:hyperlink r:id="rId175" w:history="1">
        <w:r w:rsidRPr="005E6BDE">
          <w:rPr>
            <w:rStyle w:val="ac"/>
            <w:rFonts w:eastAsia="Times New Roman"/>
            <w:color w:val="auto"/>
            <w:u w:val="none"/>
          </w:rPr>
          <w:t>10.1111/jcc4.12084</w:t>
        </w:r>
      </w:hyperlink>
      <w:r w:rsidRPr="005E6BDE">
        <w:rPr>
          <w:rFonts w:eastAsia="Times New Roman"/>
        </w:rPr>
        <w:t>.</w:t>
      </w:r>
    </w:p>
    <w:p w14:paraId="35A0ED57"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Johnson, T. J., &amp; Kaye, B. K. (2015). Reasons to believe: Influence of credibility on motivations for using social networks. Computers in Human Behavior, 50, 544– 555. doi:</w:t>
      </w:r>
      <w:hyperlink r:id="rId176" w:history="1">
        <w:r w:rsidRPr="005E6BDE">
          <w:rPr>
            <w:rStyle w:val="ac"/>
            <w:rFonts w:eastAsia="Times New Roman"/>
            <w:color w:val="auto"/>
            <w:u w:val="none"/>
          </w:rPr>
          <w:t>10.1016/j.chb.2015.04.002</w:t>
        </w:r>
      </w:hyperlink>
      <w:r w:rsidRPr="005E6BDE">
        <w:rPr>
          <w:rFonts w:eastAsia="Times New Roman"/>
        </w:rPr>
        <w:t>.</w:t>
      </w:r>
    </w:p>
    <w:p w14:paraId="79BE03EF"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Johnson, T. J., Kaye, B. K., Bichard, S. L., &amp; Wong, W. J. (2007). Every blog has its day: Politically-interested internet users’ perceptions of blog credibility. Journal of Computer- Mediated Communication, 13(1), 100-122. Doi:10.1111/jcc4.12084.</w:t>
      </w:r>
    </w:p>
    <w:p w14:paraId="09A9E628"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Ju</w:t>
      </w:r>
      <w:r w:rsidRPr="005E6BDE">
        <w:rPr>
          <w:rFonts w:ascii="Cambria Math" w:eastAsia="Times New Roman" w:hAnsi="Cambria Math" w:cs="Cambria Math"/>
        </w:rPr>
        <w:t>ﬃ</w:t>
      </w:r>
      <w:r w:rsidRPr="005E6BDE">
        <w:rPr>
          <w:rFonts w:eastAsia="Times New Roman"/>
        </w:rPr>
        <w:t>nger, A., Granitzer, M., &amp; Lex, E. (2009). Blog credibility ranking by exploiting verified content. In Proceedings of the 3rd workshop on information credibility on the web. In WICOW ’09 (pp. 51–58). New York, NY, USA: Association for Compu- tational Linguistics. doi:</w:t>
      </w:r>
      <w:hyperlink r:id="rId177" w:history="1">
        <w:r w:rsidRPr="005E6BDE">
          <w:rPr>
            <w:rStyle w:val="ac"/>
            <w:rFonts w:eastAsia="Times New Roman"/>
            <w:color w:val="auto"/>
            <w:u w:val="none"/>
          </w:rPr>
          <w:t>10.1145/1526993.1527005</w:t>
        </w:r>
      </w:hyperlink>
      <w:r w:rsidRPr="005E6BDE">
        <w:rPr>
          <w:rFonts w:eastAsia="Times New Roman"/>
        </w:rPr>
        <w:t>.</w:t>
      </w:r>
    </w:p>
    <w:p w14:paraId="55EF4999"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Kang, B., HÃ¶llerer, T., &amp; O’Donovan, J. (2015). Believe it or not? Analyzing in- formation credibility in microblogs. In 2015 IEEE/ACM international conference on advances in social networks analysis and mining (ASONAM) (pp. 611–616). doi:</w:t>
      </w:r>
      <w:hyperlink r:id="rId178" w:history="1">
        <w:r w:rsidRPr="005E6BDE">
          <w:rPr>
            <w:rStyle w:val="ac"/>
            <w:rFonts w:eastAsia="Times New Roman"/>
            <w:color w:val="auto"/>
            <w:u w:val="none"/>
          </w:rPr>
          <w:t>10.1145/2808797.2809379</w:t>
        </w:r>
      </w:hyperlink>
      <w:r w:rsidRPr="005E6BDE">
        <w:rPr>
          <w:rFonts w:eastAsia="Times New Roman"/>
        </w:rPr>
        <w:t>.</w:t>
      </w:r>
    </w:p>
    <w:p w14:paraId="57E74DD8"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Karadzhov, G., Nakov, P., Màrquez, L., Barrón-Cedeño, A., &amp; Koychev, I. (2017). Fully automated fact checking using external sources. In Proceedings of the inter- national conference recent advances in natural language processing, RANLP 2017 (pp. 344–353). INCOMA Ltd. doi:</w:t>
      </w:r>
      <w:hyperlink r:id="rId179" w:history="1">
        <w:r w:rsidRPr="005E6BDE">
          <w:rPr>
            <w:rStyle w:val="ac"/>
            <w:rFonts w:eastAsia="Times New Roman"/>
            <w:color w:val="auto"/>
            <w:u w:val="none"/>
          </w:rPr>
          <w:t>10.26615/978- 954- 452- 049-6_046</w:t>
        </w:r>
      </w:hyperlink>
      <w:r w:rsidRPr="005E6BDE">
        <w:rPr>
          <w:rFonts w:eastAsia="Times New Roman"/>
        </w:rPr>
        <w:t>.</w:t>
      </w:r>
    </w:p>
    <w:p w14:paraId="5FA23A73" w14:textId="77777777" w:rsidR="00BA5F85" w:rsidRPr="005E6BDE" w:rsidRDefault="001A11FB" w:rsidP="00041DA5">
      <w:pPr>
        <w:pStyle w:val="af2"/>
        <w:numPr>
          <w:ilvl w:val="0"/>
          <w:numId w:val="31"/>
        </w:numPr>
        <w:ind w:left="0"/>
        <w:contextualSpacing/>
        <w:jc w:val="both"/>
        <w:rPr>
          <w:rFonts w:eastAsia="Times New Roman"/>
        </w:rPr>
      </w:pPr>
      <w:hyperlink r:id="rId180" w:history="1">
        <w:r w:rsidR="00BA5F85" w:rsidRPr="005E6BDE">
          <w:rPr>
            <w:rStyle w:val="ac"/>
            <w:rFonts w:eastAsia="Times New Roman"/>
            <w:color w:val="auto"/>
            <w:u w:val="none"/>
          </w:rPr>
          <w:t>Kim,</w:t>
        </w:r>
      </w:hyperlink>
      <w:r w:rsidR="00BA5F85" w:rsidRPr="005E6BDE">
        <w:rPr>
          <w:rFonts w:eastAsia="Times New Roman"/>
        </w:rPr>
        <w:t xml:space="preserve"> </w:t>
      </w:r>
      <w:hyperlink r:id="rId181" w:history="1">
        <w:r w:rsidR="00BA5F85" w:rsidRPr="005E6BDE">
          <w:rPr>
            <w:rStyle w:val="ac"/>
            <w:rFonts w:eastAsia="Times New Roman"/>
            <w:color w:val="auto"/>
            <w:u w:val="none"/>
          </w:rPr>
          <w:t>S., Chang, H., Lee, S., Yu, M., &amp; Kang, J. (2015). Deep semantic frame-based de- ceptive opinion spam analysis. In In proceedings of the 24th ACM international on conference on information and knowledge management (pp. 1131–1140). Associa- tion for Computational Linguistics.</w:t>
        </w:r>
      </w:hyperlink>
    </w:p>
    <w:p w14:paraId="6DA92597" w14:textId="77777777" w:rsidR="00BA5F85" w:rsidRPr="005E6BDE" w:rsidRDefault="001A11FB" w:rsidP="00041DA5">
      <w:pPr>
        <w:pStyle w:val="af2"/>
        <w:numPr>
          <w:ilvl w:val="0"/>
          <w:numId w:val="31"/>
        </w:numPr>
        <w:ind w:left="0"/>
        <w:contextualSpacing/>
        <w:jc w:val="both"/>
        <w:rPr>
          <w:rFonts w:eastAsia="Times New Roman"/>
        </w:rPr>
      </w:pPr>
      <w:hyperlink r:id="rId182" w:history="1">
        <w:r w:rsidR="00BA5F85" w:rsidRPr="005E6BDE">
          <w:rPr>
            <w:rStyle w:val="ac"/>
            <w:rFonts w:eastAsia="Times New Roman"/>
            <w:color w:val="auto"/>
            <w:u w:val="none"/>
          </w:rPr>
          <w:t>Krejzl,</w:t>
        </w:r>
      </w:hyperlink>
      <w:r w:rsidR="00BA5F85" w:rsidRPr="005E6BDE">
        <w:rPr>
          <w:rFonts w:eastAsia="Times New Roman"/>
        </w:rPr>
        <w:t xml:space="preserve"> </w:t>
      </w:r>
      <w:hyperlink r:id="rId183" w:history="1">
        <w:r w:rsidR="00BA5F85" w:rsidRPr="005E6BDE">
          <w:rPr>
            <w:rStyle w:val="ac"/>
            <w:rFonts w:eastAsia="Times New Roman"/>
            <w:color w:val="auto"/>
            <w:u w:val="none"/>
          </w:rPr>
          <w:t>P., &amp; Steinberger, J. (2016). Uwb at SEMEVAL-2016 task 6: Stance detection. In Proceedings of the 10th international workshop on semantic evaluation (SE- MEVAL-2016) (pp. 408–412).</w:t>
        </w:r>
      </w:hyperlink>
    </w:p>
    <w:p w14:paraId="0D140D91"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Li, F., Huang, M., Yang, Y., &amp; Zhu, X. (2011). Learning to identify review spam. In Proceedings of the twenty-second international joint conference on artificial intelligence – volume volume three. In IJCAI’11 (pp. 2488–2493). AAAI Press. doi:</w:t>
      </w:r>
      <w:hyperlink r:id="rId184" w:history="1">
        <w:r w:rsidRPr="005E6BDE">
          <w:rPr>
            <w:rStyle w:val="ac"/>
            <w:rFonts w:eastAsia="Times New Roman"/>
            <w:color w:val="auto"/>
            <w:u w:val="none"/>
          </w:rPr>
          <w:t>10.5591/978- 1- 57735-516-8/IJCAI11-414</w:t>
        </w:r>
      </w:hyperlink>
      <w:r w:rsidRPr="005E6BDE">
        <w:rPr>
          <w:rFonts w:eastAsia="Times New Roman"/>
        </w:rPr>
        <w:t>.</w:t>
      </w:r>
    </w:p>
    <w:p w14:paraId="555922F4" w14:textId="77777777" w:rsidR="00BA5F85" w:rsidRPr="005E6BDE" w:rsidRDefault="001A11FB" w:rsidP="00041DA5">
      <w:pPr>
        <w:pStyle w:val="af2"/>
        <w:numPr>
          <w:ilvl w:val="0"/>
          <w:numId w:val="31"/>
        </w:numPr>
        <w:ind w:left="0"/>
        <w:contextualSpacing/>
        <w:jc w:val="both"/>
        <w:rPr>
          <w:rFonts w:eastAsia="Times New Roman"/>
        </w:rPr>
      </w:pPr>
      <w:hyperlink r:id="rId185" w:history="1">
        <w:r w:rsidR="00BA5F85" w:rsidRPr="005E6BDE">
          <w:rPr>
            <w:rStyle w:val="ac"/>
            <w:rFonts w:eastAsia="Times New Roman"/>
            <w:color w:val="auto"/>
            <w:u w:val="none"/>
          </w:rPr>
          <w:t>Li, J.</w:t>
        </w:r>
      </w:hyperlink>
      <w:hyperlink r:id="rId186" w:history="1">
        <w:r w:rsidR="00BA5F85" w:rsidRPr="005E6BDE">
          <w:rPr>
            <w:rStyle w:val="ac"/>
            <w:rFonts w:eastAsia="Times New Roman"/>
            <w:color w:val="auto"/>
            <w:u w:val="none"/>
          </w:rPr>
          <w:t>, Ott, M., Cardie, C., &amp; Hovy, E. (2014). Towards a general rule for identifying de- ceptive opinion spam. In In proceedings of the 52nd annual meeting of the associ- ation for computational linguistics (pp. 1566–1576). The Association for Computer Linguistics.</w:t>
        </w:r>
      </w:hyperlink>
    </w:p>
    <w:p w14:paraId="579EDC15"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Li, R., &amp; Suh, A. (2015). Factors influencing information credibility on social media platforms: Evidence from facebook pages. Procedia Computer Science, 72, 314– 328. doi:</w:t>
      </w:r>
      <w:hyperlink r:id="rId187" w:history="1">
        <w:r w:rsidRPr="005E6BDE">
          <w:rPr>
            <w:rStyle w:val="ac"/>
            <w:rFonts w:eastAsia="Times New Roman"/>
            <w:color w:val="auto"/>
            <w:u w:val="none"/>
          </w:rPr>
          <w:t>10.1016/j.procs.2015.12.146</w:t>
        </w:r>
      </w:hyperlink>
      <w:r w:rsidRPr="005E6BDE">
        <w:rPr>
          <w:rFonts w:eastAsia="Times New Roman"/>
        </w:rPr>
        <w:t>.</w:t>
      </w:r>
    </w:p>
    <w:p w14:paraId="046DEB9F"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lastRenderedPageBreak/>
        <w:t>Lim, E.-P., Nguyen, V.-A., Jindal, N., Liu, B., &amp; Lauw, H. W. (2010). Detecting prod- uct review spammers using rating behaviors. In Proceedings of the 19th ACM in- ternational conference on information and knowledge management. In CIKM ’10 (pp. 939–948). New York, NY, USA: Association for Computational Linguistics. doi:</w:t>
      </w:r>
      <w:hyperlink r:id="rId188" w:history="1">
        <w:r w:rsidRPr="005E6BDE">
          <w:rPr>
            <w:rStyle w:val="ac"/>
            <w:rFonts w:eastAsia="Times New Roman"/>
            <w:color w:val="auto"/>
            <w:u w:val="none"/>
          </w:rPr>
          <w:t>10.1145/1871437.1871557</w:t>
        </w:r>
      </w:hyperlink>
      <w:r w:rsidRPr="005E6BDE">
        <w:rPr>
          <w:rFonts w:eastAsia="Times New Roman"/>
        </w:rPr>
        <w:t>.</w:t>
      </w:r>
    </w:p>
    <w:p w14:paraId="07F4EC03"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 xml:space="preserve">Lin, X., Spence, P. R., &amp; Lachlan, K. A. (2016). Social media and credibility indicators: </w:t>
      </w:r>
      <w:hyperlink r:id="rId189" w:history="1">
        <w:r w:rsidRPr="005E6BDE">
          <w:rPr>
            <w:rStyle w:val="ac"/>
            <w:rFonts w:eastAsia="Times New Roman"/>
            <w:color w:val="auto"/>
            <w:u w:val="none"/>
          </w:rPr>
          <w:t>The effect of influence cues. Computers in Human Behavior, 63, 264–271. doi:10. 1016/j.chb.2016.05.002.</w:t>
        </w:r>
      </w:hyperlink>
    </w:p>
    <w:p w14:paraId="5A0ED9DF" w14:textId="77777777" w:rsidR="00BA5F85" w:rsidRPr="005E6BDE" w:rsidRDefault="001A11FB" w:rsidP="00041DA5">
      <w:pPr>
        <w:pStyle w:val="af2"/>
        <w:numPr>
          <w:ilvl w:val="0"/>
          <w:numId w:val="31"/>
        </w:numPr>
        <w:ind w:left="0"/>
        <w:contextualSpacing/>
        <w:jc w:val="both"/>
        <w:rPr>
          <w:rFonts w:eastAsia="Times New Roman"/>
        </w:rPr>
      </w:pPr>
      <w:hyperlink r:id="rId190" w:history="1">
        <w:r w:rsidR="00BA5F85" w:rsidRPr="005E6BDE">
          <w:rPr>
            <w:rStyle w:val="ac"/>
            <w:rFonts w:eastAsia="Times New Roman"/>
            <w:color w:val="auto"/>
            <w:u w:val="none"/>
          </w:rPr>
          <w:t>Litvino</w:t>
        </w:r>
      </w:hyperlink>
      <w:hyperlink r:id="rId191" w:history="1">
        <w:r w:rsidR="00BA5F85" w:rsidRPr="005E6BDE">
          <w:rPr>
            <w:rStyle w:val="ac"/>
            <w:rFonts w:eastAsia="Times New Roman"/>
            <w:color w:val="auto"/>
            <w:u w:val="none"/>
          </w:rPr>
          <w:t>va, O., Seredin, P., Sboev, A., &amp; Romanchencko, O. (2016). Ruspersonality: A Russian corpus for authorship profiling and deception detection. In Proceedings of international FRUCT conference on intelligence, social media and web (ISMW FRUCT) (pp. 1–7). IEEE.</w:t>
        </w:r>
      </w:hyperlink>
    </w:p>
    <w:p w14:paraId="06C9355A"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Liu, Q., Wu, S., Yu, F., Wang, L., &amp; Tan, T. (2016). Ice: Information credibility evalua- tion on social media via representation learning. arXiv:</w:t>
      </w:r>
      <w:hyperlink r:id="rId192" w:history="1">
        <w:r w:rsidRPr="005E6BDE">
          <w:rPr>
            <w:rStyle w:val="ac"/>
            <w:rFonts w:eastAsia="Times New Roman"/>
            <w:color w:val="auto"/>
            <w:u w:val="none"/>
          </w:rPr>
          <w:t>1609.09226</w:t>
        </w:r>
      </w:hyperlink>
      <w:r w:rsidRPr="005E6BDE">
        <w:rPr>
          <w:rFonts w:eastAsia="Times New Roman"/>
        </w:rPr>
        <w:t>.</w:t>
      </w:r>
    </w:p>
    <w:p w14:paraId="70108267" w14:textId="77777777" w:rsidR="00BA5F85" w:rsidRPr="005E6BDE" w:rsidRDefault="001A11FB" w:rsidP="00041DA5">
      <w:pPr>
        <w:pStyle w:val="af2"/>
        <w:numPr>
          <w:ilvl w:val="0"/>
          <w:numId w:val="31"/>
        </w:numPr>
        <w:ind w:left="0"/>
        <w:contextualSpacing/>
        <w:jc w:val="both"/>
        <w:rPr>
          <w:rFonts w:eastAsia="Times New Roman"/>
        </w:rPr>
      </w:pPr>
      <w:hyperlink r:id="rId193" w:history="1">
        <w:r w:rsidR="00BA5F85" w:rsidRPr="005E6BDE">
          <w:rPr>
            <w:rStyle w:val="ac"/>
            <w:rFonts w:eastAsia="Times New Roman"/>
            <w:color w:val="auto"/>
            <w:u w:val="none"/>
          </w:rPr>
          <w:t>Long,</w:t>
        </w:r>
      </w:hyperlink>
      <w:r w:rsidR="00BA5F85" w:rsidRPr="005E6BDE">
        <w:rPr>
          <w:rFonts w:eastAsia="Times New Roman"/>
        </w:rPr>
        <w:t xml:space="preserve"> </w:t>
      </w:r>
      <w:hyperlink r:id="rId194" w:history="1">
        <w:r w:rsidR="00BA5F85" w:rsidRPr="005E6BDE">
          <w:rPr>
            <w:rStyle w:val="ac"/>
            <w:rFonts w:eastAsia="Times New Roman"/>
            <w:color w:val="auto"/>
            <w:u w:val="none"/>
          </w:rPr>
          <w:t>Y., Lu, Q., Xiang, R., Li, M., &amp; Huang, C.-R. (2017). Fake news detection through multi-perspective speaker profiles. In Proceedings of the eighth international joint conference on natural language processing (volume 2: Short papers) (pp. 252–256). Asian Federation of Natural Language Processing.</w:t>
        </w:r>
      </w:hyperlink>
    </w:p>
    <w:p w14:paraId="446798E9" w14:textId="77777777" w:rsidR="00BA5F85" w:rsidRPr="005E6BDE" w:rsidRDefault="001A11FB" w:rsidP="00041DA5">
      <w:pPr>
        <w:pStyle w:val="af2"/>
        <w:numPr>
          <w:ilvl w:val="0"/>
          <w:numId w:val="31"/>
        </w:numPr>
        <w:ind w:left="0"/>
        <w:contextualSpacing/>
        <w:jc w:val="both"/>
        <w:rPr>
          <w:rFonts w:eastAsia="Times New Roman"/>
        </w:rPr>
      </w:pPr>
      <w:hyperlink r:id="rId195" w:history="1">
        <w:r w:rsidR="00BA5F85" w:rsidRPr="005E6BDE">
          <w:rPr>
            <w:rStyle w:val="ac"/>
            <w:rFonts w:eastAsia="Times New Roman"/>
            <w:color w:val="auto"/>
            <w:u w:val="none"/>
          </w:rPr>
          <w:t xml:space="preserve">Ma, </w:t>
        </w:r>
      </w:hyperlink>
      <w:hyperlink r:id="rId196" w:history="1">
        <w:r w:rsidR="00BA5F85" w:rsidRPr="005E6BDE">
          <w:rPr>
            <w:rStyle w:val="ac"/>
            <w:rFonts w:eastAsia="Times New Roman"/>
            <w:color w:val="auto"/>
            <w:u w:val="none"/>
          </w:rPr>
          <w:t>J., Gao, W., Mitra, P., Kwon, S., Jansen, B. J., Wong, K.-F., &amp; Cha, M. (2016). Detect- ing rumors from microblogs with recurrent neural networks. In Proceedings of the twenty-fifth international joint conference on artificial intelligence. In IJCAI’16 (pp. 3818–3824). AAAI Press.</w:t>
        </w:r>
      </w:hyperlink>
    </w:p>
    <w:p w14:paraId="55620746" w14:textId="77777777" w:rsidR="00BA5F85" w:rsidRPr="005E6BDE" w:rsidRDefault="001A11FB" w:rsidP="00041DA5">
      <w:pPr>
        <w:pStyle w:val="af2"/>
        <w:numPr>
          <w:ilvl w:val="0"/>
          <w:numId w:val="31"/>
        </w:numPr>
        <w:ind w:left="0"/>
        <w:contextualSpacing/>
        <w:jc w:val="both"/>
        <w:rPr>
          <w:rFonts w:eastAsia="Times New Roman"/>
        </w:rPr>
      </w:pPr>
      <w:hyperlink r:id="rId197" w:history="1">
        <w:r w:rsidR="00BA5F85" w:rsidRPr="005E6BDE">
          <w:rPr>
            <w:rStyle w:val="ac"/>
            <w:rFonts w:eastAsia="Times New Roman"/>
            <w:color w:val="auto"/>
            <w:u w:val="none"/>
          </w:rPr>
          <w:t>Manolescu,</w:t>
        </w:r>
      </w:hyperlink>
      <w:r w:rsidR="00BA5F85" w:rsidRPr="005E6BDE">
        <w:rPr>
          <w:rFonts w:eastAsia="Times New Roman"/>
        </w:rPr>
        <w:t xml:space="preserve"> </w:t>
      </w:r>
      <w:hyperlink r:id="rId198" w:history="1">
        <w:r w:rsidR="00BA5F85" w:rsidRPr="005E6BDE">
          <w:rPr>
            <w:rStyle w:val="ac"/>
            <w:rFonts w:eastAsia="Times New Roman"/>
            <w:color w:val="auto"/>
            <w:u w:val="none"/>
          </w:rPr>
          <w:t>I. (2017). Contentcheck: Content management techniques and tools for fac- t-checking. ERCIM News.</w:t>
        </w:r>
      </w:hyperlink>
    </w:p>
    <w:p w14:paraId="2CBDE019"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 xml:space="preserve">Matheson, D. (2004). Weblogs and the epistemology of the news: Some trends </w:t>
      </w:r>
      <w:hyperlink r:id="rId199" w:history="1">
        <w:r w:rsidRPr="005E6BDE">
          <w:rPr>
            <w:rStyle w:val="ac"/>
            <w:rFonts w:eastAsia="Times New Roman"/>
            <w:color w:val="auto"/>
            <w:u w:val="none"/>
          </w:rPr>
          <w:t>in online journalism. New Media &amp; Society, 6(4), 443–468. doi:10.1177/ 146144804044329.</w:t>
        </w:r>
      </w:hyperlink>
    </w:p>
    <w:p w14:paraId="0B4AE67E"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Metaxas, P. T., Finn, S., &amp; Mustafaraj, E. (2015). Using twittertrails.com to investi- gate rumor propagation. In Proceedings of the 18th ACM conference companion on computer supported cooperative work and social computing. In CSCW’15 Compan- ion (pp. 69–72). New York, NY, USA: Association for Computational Linguistics. doi:</w:t>
      </w:r>
      <w:hyperlink r:id="rId200" w:history="1">
        <w:r w:rsidRPr="005E6BDE">
          <w:rPr>
            <w:rStyle w:val="ac"/>
            <w:rFonts w:eastAsia="Times New Roman"/>
            <w:color w:val="auto"/>
            <w:u w:val="none"/>
          </w:rPr>
          <w:t>10.1145/2685553.2702691</w:t>
        </w:r>
      </w:hyperlink>
      <w:r w:rsidRPr="005E6BDE">
        <w:rPr>
          <w:rFonts w:eastAsia="Times New Roman"/>
        </w:rPr>
        <w:t>.</w:t>
      </w:r>
    </w:p>
    <w:p w14:paraId="53792738"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 xml:space="preserve">Metzger, M. J., Flanagin, A. J., Eyal, K., Lemus, D. R., &amp; Mccann, R. M. (2003). Credibil- ity for the 21st century: Integrating perspectives on source, message, and me- dia credibility in the contemporary media environment. Annals of the Interna- </w:t>
      </w:r>
      <w:hyperlink r:id="rId201" w:history="1">
        <w:r w:rsidRPr="005E6BDE">
          <w:rPr>
            <w:rStyle w:val="ac"/>
            <w:rFonts w:eastAsia="Times New Roman"/>
            <w:color w:val="auto"/>
            <w:u w:val="none"/>
          </w:rPr>
          <w:t>tional Communication Association, 27(1), 293–335. doi:10.1080/23808985.2003.</w:t>
        </w:r>
      </w:hyperlink>
      <w:hyperlink r:id="rId202" w:history="1">
        <w:r w:rsidRPr="005E6BDE">
          <w:rPr>
            <w:rStyle w:val="ac"/>
            <w:rFonts w:eastAsia="Times New Roman"/>
            <w:color w:val="auto"/>
            <w:u w:val="none"/>
          </w:rPr>
          <w:t>11679029.</w:t>
        </w:r>
      </w:hyperlink>
    </w:p>
    <w:p w14:paraId="69E27911" w14:textId="77777777" w:rsidR="00BA5F85" w:rsidRPr="005E6BDE" w:rsidRDefault="001A11FB" w:rsidP="00041DA5">
      <w:pPr>
        <w:pStyle w:val="af2"/>
        <w:numPr>
          <w:ilvl w:val="0"/>
          <w:numId w:val="31"/>
        </w:numPr>
        <w:ind w:left="0"/>
        <w:contextualSpacing/>
        <w:jc w:val="both"/>
        <w:rPr>
          <w:rFonts w:eastAsia="Times New Roman"/>
        </w:rPr>
      </w:pPr>
      <w:hyperlink r:id="rId203" w:history="1">
        <w:r w:rsidR="00BA5F85" w:rsidRPr="005E6BDE">
          <w:rPr>
            <w:rStyle w:val="ac"/>
            <w:rFonts w:eastAsia="Times New Roman"/>
            <w:color w:val="auto"/>
            <w:u w:val="none"/>
          </w:rPr>
          <w:t>Middle</w:t>
        </w:r>
      </w:hyperlink>
      <w:hyperlink r:id="rId204" w:history="1">
        <w:r w:rsidR="00BA5F85" w:rsidRPr="005E6BDE">
          <w:rPr>
            <w:rStyle w:val="ac"/>
            <w:rFonts w:eastAsia="Times New Roman"/>
            <w:color w:val="auto"/>
            <w:u w:val="none"/>
          </w:rPr>
          <w:t>ton, S. (2015). Extracting attributed verification and debunking reports from social media: Mediaeval-2015 trust and credibility analysis of image and video. In Mediaeval 2015. CEUR Workshop Proceedings.</w:t>
        </w:r>
      </w:hyperlink>
    </w:p>
    <w:p w14:paraId="304B6655" w14:textId="77777777" w:rsidR="00BA5F85" w:rsidRPr="005E6BDE" w:rsidRDefault="001A11FB" w:rsidP="00041DA5">
      <w:pPr>
        <w:pStyle w:val="af2"/>
        <w:numPr>
          <w:ilvl w:val="0"/>
          <w:numId w:val="31"/>
        </w:numPr>
        <w:ind w:left="0"/>
        <w:contextualSpacing/>
        <w:jc w:val="both"/>
        <w:rPr>
          <w:rFonts w:eastAsia="Times New Roman"/>
        </w:rPr>
      </w:pPr>
      <w:hyperlink r:id="rId205" w:history="1">
        <w:r w:rsidR="00BA5F85" w:rsidRPr="005E6BDE">
          <w:rPr>
            <w:rStyle w:val="ac"/>
            <w:rFonts w:eastAsia="Times New Roman"/>
            <w:color w:val="auto"/>
            <w:u w:val="none"/>
          </w:rPr>
          <w:t>Mihalcea,</w:t>
        </w:r>
      </w:hyperlink>
      <w:r w:rsidR="00BA5F85" w:rsidRPr="005E6BDE">
        <w:rPr>
          <w:rFonts w:eastAsia="Times New Roman"/>
        </w:rPr>
        <w:t xml:space="preserve"> </w:t>
      </w:r>
      <w:hyperlink r:id="rId206" w:history="1">
        <w:r w:rsidR="00BA5F85" w:rsidRPr="005E6BDE">
          <w:rPr>
            <w:rStyle w:val="ac"/>
            <w:rFonts w:eastAsia="Times New Roman"/>
            <w:color w:val="auto"/>
            <w:u w:val="none"/>
          </w:rPr>
          <w:t>R., &amp; Strapparava, C. (2009). The lie detector: Explorations in the auto- matic recognition of deceptive language. In Proceedings of the ACL-IJCNLP 2009 conference (pp. 309–312). Association for Computational Linguistics.</w:t>
        </w:r>
      </w:hyperlink>
    </w:p>
    <w:p w14:paraId="57A18698" w14:textId="77777777" w:rsidR="00BA5F85" w:rsidRPr="005E6BDE" w:rsidRDefault="001A11FB" w:rsidP="00041DA5">
      <w:pPr>
        <w:pStyle w:val="af2"/>
        <w:numPr>
          <w:ilvl w:val="0"/>
          <w:numId w:val="31"/>
        </w:numPr>
        <w:ind w:left="0"/>
        <w:contextualSpacing/>
        <w:jc w:val="both"/>
        <w:rPr>
          <w:rFonts w:eastAsia="Times New Roman"/>
        </w:rPr>
      </w:pPr>
      <w:hyperlink r:id="rId207" w:history="1">
        <w:r w:rsidR="00BA5F85" w:rsidRPr="005E6BDE">
          <w:rPr>
            <w:rStyle w:val="ac"/>
            <w:rFonts w:eastAsia="Times New Roman"/>
            <w:color w:val="auto"/>
            <w:u w:val="none"/>
          </w:rPr>
          <w:t>Mitr</w:t>
        </w:r>
      </w:hyperlink>
      <w:hyperlink r:id="rId208" w:history="1">
        <w:r w:rsidR="00BA5F85" w:rsidRPr="005E6BDE">
          <w:rPr>
            <w:rStyle w:val="ac"/>
            <w:rFonts w:eastAsia="Times New Roman"/>
            <w:color w:val="auto"/>
            <w:u w:val="none"/>
          </w:rPr>
          <w:t>a, T., &amp; Gilbert, E. (2015). Credbank: A large-scale social media corpus with as- sociated credibility annotations. International AAAI conference on web and social media.</w:t>
        </w:r>
      </w:hyperlink>
    </w:p>
    <w:p w14:paraId="6AB56C81" w14:textId="77777777" w:rsidR="00BA5F85" w:rsidRPr="005E6BDE" w:rsidRDefault="001A11FB" w:rsidP="00041DA5">
      <w:pPr>
        <w:pStyle w:val="af2"/>
        <w:numPr>
          <w:ilvl w:val="0"/>
          <w:numId w:val="31"/>
        </w:numPr>
        <w:ind w:left="0"/>
        <w:contextualSpacing/>
        <w:jc w:val="both"/>
        <w:rPr>
          <w:rFonts w:eastAsia="Times New Roman"/>
        </w:rPr>
      </w:pPr>
      <w:hyperlink r:id="rId209" w:history="1">
        <w:r w:rsidR="00BA5F85" w:rsidRPr="005E6BDE">
          <w:rPr>
            <w:rStyle w:val="ac"/>
            <w:rFonts w:eastAsia="Times New Roman"/>
            <w:color w:val="auto"/>
            <w:u w:val="none"/>
          </w:rPr>
          <w:t>Mohammad,</w:t>
        </w:r>
      </w:hyperlink>
      <w:r w:rsidR="00BA5F85" w:rsidRPr="005E6BDE">
        <w:rPr>
          <w:rFonts w:eastAsia="Times New Roman"/>
        </w:rPr>
        <w:t xml:space="preserve"> </w:t>
      </w:r>
      <w:hyperlink r:id="rId210" w:history="1">
        <w:r w:rsidR="00BA5F85" w:rsidRPr="005E6BDE">
          <w:rPr>
            <w:rStyle w:val="ac"/>
            <w:rFonts w:eastAsia="Times New Roman"/>
            <w:color w:val="auto"/>
            <w:u w:val="none"/>
          </w:rPr>
          <w:t>S., Kiritchenko, S., Sobhani, P., Zhu, X., &amp; Cherry, C. (2016). Se- meval-2016 task 6: Detecting stance in tweets. In Proceedings of the 10th in- ternational workshop on semantic evaluation (SEMEVAL-2016) (pp. 31–41).</w:t>
        </w:r>
      </w:hyperlink>
    </w:p>
    <w:p w14:paraId="4D10714C"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Mukherjee, S., &amp; Weikum, G. (2015). Leveraging joint interactions for credibility analysis in news communities. In Proceedings of the 24th ACM international on conference on information and knowledge management. In CIKM ’15 (pp. 353– 362). New York, NY, USA: Association for Computational Linguistics. Doi:10.1145/2806416.2806537.</w:t>
      </w:r>
    </w:p>
    <w:p w14:paraId="0AD741AF" w14:textId="77777777" w:rsidR="00BA5F85" w:rsidRPr="005E6BDE" w:rsidRDefault="001A11FB" w:rsidP="00041DA5">
      <w:pPr>
        <w:pStyle w:val="af2"/>
        <w:numPr>
          <w:ilvl w:val="0"/>
          <w:numId w:val="31"/>
        </w:numPr>
        <w:ind w:left="0"/>
        <w:contextualSpacing/>
        <w:jc w:val="both"/>
        <w:rPr>
          <w:rFonts w:eastAsia="Times New Roman"/>
        </w:rPr>
      </w:pPr>
      <w:hyperlink r:id="rId211" w:history="1">
        <w:r w:rsidR="00BA5F85" w:rsidRPr="005E6BDE">
          <w:rPr>
            <w:rStyle w:val="ac"/>
            <w:rFonts w:eastAsia="Times New Roman"/>
            <w:color w:val="auto"/>
            <w:u w:val="none"/>
          </w:rPr>
          <w:t>Nakov, P.</w:t>
        </w:r>
      </w:hyperlink>
      <w:r w:rsidR="00BA5F85" w:rsidRPr="005E6BDE">
        <w:rPr>
          <w:rFonts w:eastAsia="Times New Roman"/>
        </w:rPr>
        <w:t xml:space="preserve">, </w:t>
      </w:r>
      <w:hyperlink r:id="rId212" w:history="1">
        <w:r w:rsidR="00BA5F85" w:rsidRPr="005E6BDE">
          <w:rPr>
            <w:rStyle w:val="ac"/>
            <w:rFonts w:eastAsia="Times New Roman"/>
            <w:color w:val="auto"/>
            <w:u w:val="none"/>
          </w:rPr>
          <w:t>Màrquez, L.</w:t>
        </w:r>
      </w:hyperlink>
      <w:r w:rsidR="00BA5F85" w:rsidRPr="005E6BDE">
        <w:rPr>
          <w:rFonts w:eastAsia="Times New Roman"/>
        </w:rPr>
        <w:t xml:space="preserve">, </w:t>
      </w:r>
      <w:hyperlink r:id="rId213" w:history="1">
        <w:r w:rsidR="00BA5F85" w:rsidRPr="005E6BDE">
          <w:rPr>
            <w:rStyle w:val="ac"/>
            <w:rFonts w:eastAsia="Times New Roman"/>
            <w:color w:val="auto"/>
            <w:u w:val="none"/>
          </w:rPr>
          <w:t>Barrón-Cedeño, A.</w:t>
        </w:r>
      </w:hyperlink>
      <w:r w:rsidR="00BA5F85" w:rsidRPr="005E6BDE">
        <w:rPr>
          <w:rFonts w:eastAsia="Times New Roman"/>
        </w:rPr>
        <w:t xml:space="preserve">, </w:t>
      </w:r>
      <w:hyperlink r:id="rId214" w:history="1">
        <w:r w:rsidR="00BA5F85" w:rsidRPr="005E6BDE">
          <w:rPr>
            <w:rStyle w:val="ac"/>
            <w:rFonts w:eastAsia="Times New Roman"/>
            <w:color w:val="auto"/>
            <w:u w:val="none"/>
          </w:rPr>
          <w:t>Zaghouani, W.</w:t>
        </w:r>
      </w:hyperlink>
      <w:r w:rsidR="00BA5F85" w:rsidRPr="005E6BDE">
        <w:rPr>
          <w:rFonts w:eastAsia="Times New Roman"/>
        </w:rPr>
        <w:t xml:space="preserve">, </w:t>
      </w:r>
      <w:hyperlink r:id="rId215" w:history="1">
        <w:r w:rsidR="00BA5F85" w:rsidRPr="005E6BDE">
          <w:rPr>
            <w:rStyle w:val="ac"/>
            <w:rFonts w:eastAsia="Times New Roman"/>
            <w:color w:val="auto"/>
            <w:u w:val="none"/>
          </w:rPr>
          <w:t>Elsayed, T.</w:t>
        </w:r>
      </w:hyperlink>
      <w:r w:rsidR="00BA5F85" w:rsidRPr="005E6BDE">
        <w:rPr>
          <w:rFonts w:eastAsia="Times New Roman"/>
        </w:rPr>
        <w:t xml:space="preserve">, </w:t>
      </w:r>
      <w:hyperlink r:id="rId216" w:history="1">
        <w:r w:rsidR="00BA5F85" w:rsidRPr="005E6BDE">
          <w:rPr>
            <w:rStyle w:val="ac"/>
            <w:rFonts w:eastAsia="Times New Roman"/>
            <w:color w:val="auto"/>
            <w:u w:val="none"/>
          </w:rPr>
          <w:t>Suwaileh, R.</w:t>
        </w:r>
      </w:hyperlink>
      <w:r w:rsidR="00BA5F85" w:rsidRPr="005E6BDE">
        <w:rPr>
          <w:rFonts w:eastAsia="Times New Roman"/>
        </w:rPr>
        <w:t xml:space="preserve">, </w:t>
      </w:r>
      <w:hyperlink r:id="rId217" w:history="1">
        <w:r w:rsidR="00BA5F85" w:rsidRPr="005E6BDE">
          <w:rPr>
            <w:rStyle w:val="ac"/>
            <w:rFonts w:eastAsia="Times New Roman"/>
            <w:color w:val="auto"/>
            <w:u w:val="none"/>
          </w:rPr>
          <w:t>&amp;</w:t>
        </w:r>
      </w:hyperlink>
      <w:r w:rsidR="00BA5F85" w:rsidRPr="005E6BDE">
        <w:rPr>
          <w:rFonts w:eastAsia="Times New Roman"/>
        </w:rPr>
        <w:t xml:space="preserve"> Gencheva, P. (2018). CLEF-2018 lab on automatic identification and verification of claims in political debates. In Proceedings of the CLEF-2018.</w:t>
      </w:r>
    </w:p>
    <w:p w14:paraId="7EFF9E94" w14:textId="77777777" w:rsidR="00BA5F85" w:rsidRPr="005E6BDE" w:rsidRDefault="001A11FB" w:rsidP="00041DA5">
      <w:pPr>
        <w:pStyle w:val="af2"/>
        <w:numPr>
          <w:ilvl w:val="0"/>
          <w:numId w:val="31"/>
        </w:numPr>
        <w:ind w:left="0"/>
        <w:contextualSpacing/>
        <w:jc w:val="both"/>
        <w:rPr>
          <w:rFonts w:eastAsia="Times New Roman"/>
        </w:rPr>
      </w:pPr>
      <w:hyperlink r:id="rId218" w:history="1">
        <w:r w:rsidR="00BA5F85" w:rsidRPr="005E6BDE">
          <w:rPr>
            <w:rStyle w:val="ac"/>
            <w:rFonts w:eastAsia="Times New Roman"/>
            <w:color w:val="auto"/>
            <w:u w:val="none"/>
          </w:rPr>
          <w:t>Newman, M. L., Pennebaker, J. W., Berry, D. S., &amp; Richards, J. M. (2003). Lying words: Predicting deception from linguistic styles. Personality and Social Psychology Bul- letin, 29(5), 665–675.</w:t>
        </w:r>
      </w:hyperlink>
    </w:p>
    <w:p w14:paraId="2F7382F6" w14:textId="77777777" w:rsidR="00BA5F85" w:rsidRPr="005E6BDE" w:rsidRDefault="001A11FB" w:rsidP="00041DA5">
      <w:pPr>
        <w:pStyle w:val="af2"/>
        <w:numPr>
          <w:ilvl w:val="0"/>
          <w:numId w:val="31"/>
        </w:numPr>
        <w:ind w:left="0"/>
        <w:contextualSpacing/>
        <w:jc w:val="both"/>
        <w:rPr>
          <w:rFonts w:eastAsia="Times New Roman"/>
        </w:rPr>
      </w:pPr>
      <w:hyperlink r:id="rId219" w:history="1">
        <w:r w:rsidR="00BA5F85" w:rsidRPr="005E6BDE">
          <w:rPr>
            <w:rStyle w:val="ac"/>
            <w:rFonts w:eastAsia="Times New Roman"/>
            <w:color w:val="auto"/>
            <w:u w:val="none"/>
          </w:rPr>
          <w:t>Nie, Y., Chen, H., &amp; Bansal, M. (2018). Combining fact extraction and verification with neural semantic matching networks. CoRR, 1–10.</w:t>
        </w:r>
      </w:hyperlink>
      <w:r w:rsidR="00BA5F85" w:rsidRPr="005E6BDE">
        <w:rPr>
          <w:rFonts w:eastAsia="Times New Roman"/>
        </w:rPr>
        <w:t xml:space="preserve"> </w:t>
      </w:r>
      <w:hyperlink r:id="rId220" w:history="1">
        <w:r w:rsidR="00BA5F85" w:rsidRPr="005E6BDE">
          <w:rPr>
            <w:rStyle w:val="ac"/>
            <w:rFonts w:eastAsia="Times New Roman"/>
            <w:color w:val="auto"/>
            <w:u w:val="none"/>
          </w:rPr>
          <w:t>abs/1811.07039</w:t>
        </w:r>
      </w:hyperlink>
    </w:p>
    <w:p w14:paraId="7D73E01E" w14:textId="77777777" w:rsidR="00BA5F85" w:rsidRPr="005E6BDE" w:rsidRDefault="001A11FB" w:rsidP="00041DA5">
      <w:pPr>
        <w:pStyle w:val="af2"/>
        <w:numPr>
          <w:ilvl w:val="0"/>
          <w:numId w:val="31"/>
        </w:numPr>
        <w:ind w:left="0"/>
        <w:contextualSpacing/>
        <w:jc w:val="both"/>
        <w:rPr>
          <w:rFonts w:eastAsia="Times New Roman"/>
        </w:rPr>
      </w:pPr>
      <w:hyperlink r:id="rId221" w:history="1">
        <w:r w:rsidR="00BA5F85" w:rsidRPr="005E6BDE">
          <w:rPr>
            <w:rStyle w:val="ac"/>
            <w:rFonts w:eastAsia="Times New Roman"/>
            <w:color w:val="auto"/>
            <w:u w:val="none"/>
          </w:rPr>
          <w:t>Ott, M., Choi, Y., Cardie, C., &amp; Hancock, J. T. (2011). Finding deceptive opinion spam by any stretch of the imagination. In Proceedings of the 49th annual meeting of the association for computational linguistics: Human language technologies –vol- ume 1. In HLT ’11 (pp. 309–319). Stroudsburg, PA, USA: Association for Compu- tational Linguistics.</w:t>
        </w:r>
      </w:hyperlink>
    </w:p>
    <w:p w14:paraId="6169ED69"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Popat, K., Mukherjee, S., Strötgen, J., &amp; Weikum, G. (2017). Where the truth lies: Explaining the credibility of emerging claims on the web and social media. In Proceedings of the 26th international conference on world wide web compan- ion. In WWW ’17 Companion (pp. 1003–1012). Republic and Canton of Geneva, Switzerland: International World Wide Web Conferences Steering Committee. doi:</w:t>
      </w:r>
      <w:hyperlink r:id="rId222" w:history="1">
        <w:r w:rsidRPr="005E6BDE">
          <w:rPr>
            <w:rStyle w:val="ac"/>
            <w:rFonts w:eastAsia="Times New Roman"/>
            <w:color w:val="auto"/>
            <w:u w:val="none"/>
          </w:rPr>
          <w:t>10.1145/3041021.3055133</w:t>
        </w:r>
      </w:hyperlink>
      <w:r w:rsidRPr="005E6BDE">
        <w:rPr>
          <w:rFonts w:eastAsia="Times New Roman"/>
        </w:rPr>
        <w:t>.</w:t>
      </w:r>
    </w:p>
    <w:p w14:paraId="37C5C191" w14:textId="77777777" w:rsidR="00BA5F85" w:rsidRPr="005E6BDE" w:rsidRDefault="001A11FB" w:rsidP="00041DA5">
      <w:pPr>
        <w:pStyle w:val="af2"/>
        <w:numPr>
          <w:ilvl w:val="0"/>
          <w:numId w:val="31"/>
        </w:numPr>
        <w:ind w:left="0"/>
        <w:contextualSpacing/>
        <w:jc w:val="both"/>
        <w:rPr>
          <w:rFonts w:eastAsia="Times New Roman"/>
        </w:rPr>
      </w:pPr>
      <w:hyperlink r:id="rId223" w:history="1">
        <w:r w:rsidR="00BA5F85" w:rsidRPr="005E6BDE">
          <w:rPr>
            <w:rStyle w:val="ac"/>
            <w:rFonts w:eastAsia="Times New Roman"/>
            <w:color w:val="auto"/>
            <w:u w:val="none"/>
          </w:rPr>
          <w:t>Potthast, M., Gollub, T., Hagen, M., &amp; Stein, B. (2018a). The clickbait challenge 2017: Towards a regression model for clickbait strength. CoRR, 1–6.</w:t>
        </w:r>
      </w:hyperlink>
      <w:r w:rsidR="00BA5F85" w:rsidRPr="005E6BDE">
        <w:rPr>
          <w:rFonts w:eastAsia="Times New Roman"/>
        </w:rPr>
        <w:t xml:space="preserve"> </w:t>
      </w:r>
      <w:hyperlink r:id="rId224" w:history="1">
        <w:r w:rsidR="00BA5F85" w:rsidRPr="005E6BDE">
          <w:rPr>
            <w:rStyle w:val="ac"/>
            <w:rFonts w:eastAsia="Times New Roman"/>
            <w:color w:val="auto"/>
            <w:u w:val="none"/>
          </w:rPr>
          <w:t>abs/1812.10847.</w:t>
        </w:r>
      </w:hyperlink>
    </w:p>
    <w:p w14:paraId="389FAB26" w14:textId="77777777" w:rsidR="00BA5F85" w:rsidRPr="005E6BDE" w:rsidRDefault="001A11FB" w:rsidP="00041DA5">
      <w:pPr>
        <w:pStyle w:val="af2"/>
        <w:numPr>
          <w:ilvl w:val="0"/>
          <w:numId w:val="31"/>
        </w:numPr>
        <w:ind w:left="0"/>
        <w:contextualSpacing/>
        <w:jc w:val="both"/>
        <w:rPr>
          <w:rFonts w:eastAsia="Times New Roman"/>
        </w:rPr>
      </w:pPr>
      <w:hyperlink r:id="rId225" w:history="1">
        <w:r w:rsidR="00BA5F85" w:rsidRPr="005E6BDE">
          <w:rPr>
            <w:rStyle w:val="ac"/>
            <w:rFonts w:eastAsia="Times New Roman"/>
            <w:color w:val="auto"/>
            <w:u w:val="none"/>
          </w:rPr>
          <w:t>Potthast, M., Gollub, T., Komlossy, K., Schuster, S., Wiegmann, M., Garces Fernan-</w:t>
        </w:r>
      </w:hyperlink>
      <w:r w:rsidR="00BA5F85" w:rsidRPr="005E6BDE">
        <w:rPr>
          <w:rFonts w:eastAsia="Times New Roman"/>
        </w:rPr>
        <w:t xml:space="preserve"> </w:t>
      </w:r>
      <w:hyperlink r:id="rId226" w:history="1">
        <w:r w:rsidR="00BA5F85" w:rsidRPr="005E6BDE">
          <w:rPr>
            <w:rStyle w:val="ac"/>
            <w:rFonts w:eastAsia="Times New Roman"/>
            <w:color w:val="auto"/>
            <w:u w:val="none"/>
          </w:rPr>
          <w:t>dez, E. P., . . . Stein, B. (2018b). Crowdsourcing a large corpus of clickbait on twit- ter. In Proceedings of the 27th international conference on computational linguistics (pp. 1498–1507). Association for Computational Linguistics.</w:t>
        </w:r>
      </w:hyperlink>
    </w:p>
    <w:p w14:paraId="6075919E"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Potthast, M., Köpsel, S., Stein, B., &amp; Hagen, M. (2016). Clickbait detection. In N. Ferro,</w:t>
      </w:r>
    </w:p>
    <w:p w14:paraId="196038D0"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F. Crestani, M. Moens, J. Mothe, F. Silvestri, G. M. D. Nunzio, . . . G. Silvello (Eds.), Advances in information retrieval – 38th european conference on IR research, ECIR 2016, Padua, Italy, March 20–23, 2016. proceedings. In Lecture Notes in Computer Science: 9626 (pp. 810–817). Springer. doi:</w:t>
      </w:r>
      <w:hyperlink r:id="rId227" w:history="1">
        <w:r w:rsidRPr="005E6BDE">
          <w:rPr>
            <w:rStyle w:val="ac"/>
            <w:rFonts w:eastAsia="Times New Roman"/>
            <w:color w:val="auto"/>
            <w:u w:val="none"/>
          </w:rPr>
          <w:t>10.1007/978- 3- 319-30671- 1_72</w:t>
        </w:r>
      </w:hyperlink>
      <w:r w:rsidRPr="005E6BDE">
        <w:rPr>
          <w:rFonts w:eastAsia="Times New Roman"/>
        </w:rPr>
        <w:t>.</w:t>
      </w:r>
    </w:p>
    <w:p w14:paraId="1B7031F2" w14:textId="77777777" w:rsidR="00BA5F85" w:rsidRPr="005E6BDE" w:rsidRDefault="001A11FB" w:rsidP="00041DA5">
      <w:pPr>
        <w:pStyle w:val="af2"/>
        <w:numPr>
          <w:ilvl w:val="0"/>
          <w:numId w:val="31"/>
        </w:numPr>
        <w:ind w:left="0"/>
        <w:contextualSpacing/>
        <w:jc w:val="both"/>
        <w:rPr>
          <w:rFonts w:eastAsia="Times New Roman"/>
        </w:rPr>
      </w:pPr>
      <w:hyperlink r:id="rId228" w:history="1">
        <w:r w:rsidR="00BA5F85" w:rsidRPr="005E6BDE">
          <w:rPr>
            <w:rStyle w:val="ac"/>
            <w:rFonts w:eastAsia="Times New Roman"/>
            <w:color w:val="auto"/>
            <w:u w:val="none"/>
          </w:rPr>
          <w:t>Rakholia, N., &amp; Bhargava, S. (2016). Is it true?–Deep learning for stance detection in news. Technical Report. Stanford University, California, USA.</w:t>
        </w:r>
      </w:hyperlink>
    </w:p>
    <w:p w14:paraId="3A38D519"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Rashkin, H., Choi, E., Jang, J. Y., Volkova, S., &amp; Choi, Y. (2017). Truth of varying shades: Analyzing language in fake news and political fact-checking. In Proceedings of the 2017 conference on empirical methods in natural language processing (pp. 2931-2937). Association for Computational Linguistics. Doi:10.18653/v1/D17-1317.</w:t>
      </w:r>
    </w:p>
    <w:p w14:paraId="31540529"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Ren, Y., &amp; Ji, D. (2017). Neural networks for deceptive opinion spam detection: An empirical study. Information Sciences, 385-386, 213-224. Doi:10.1016/j.ins.2017.01.015.</w:t>
      </w:r>
    </w:p>
    <w:p w14:paraId="7F56D101" w14:textId="77777777" w:rsidR="00BA5F85" w:rsidRPr="005E6BDE" w:rsidRDefault="00BA5F85" w:rsidP="00041DA5">
      <w:pPr>
        <w:pStyle w:val="af2"/>
        <w:numPr>
          <w:ilvl w:val="0"/>
          <w:numId w:val="31"/>
        </w:numPr>
        <w:ind w:left="0"/>
        <w:contextualSpacing/>
        <w:jc w:val="both"/>
      </w:pPr>
      <w:r w:rsidRPr="005E6BDE">
        <w:rPr>
          <w:rFonts w:eastAsia="Times New Roman"/>
        </w:rPr>
        <w:t>Rickman, C. T., R. , S. M., &amp; Wisuk, K. (2014). Credibility in the blogosphere: A study of measurement and influence of wine blogs as an information source. Journal of Consumer Behaviour, 14(2), 71–91. doi:</w:t>
      </w:r>
      <w:hyperlink r:id="rId229" w:history="1">
        <w:r w:rsidRPr="005E6BDE">
          <w:rPr>
            <w:rStyle w:val="ac"/>
            <w:rFonts w:eastAsia="Times New Roman"/>
            <w:color w:val="auto"/>
            <w:u w:val="none"/>
          </w:rPr>
          <w:t>10.1002/cb.1496</w:t>
        </w:r>
      </w:hyperlink>
      <w:r w:rsidRPr="005E6BDE">
        <w:rPr>
          <w:rFonts w:eastAsia="Times New Roman"/>
        </w:rPr>
        <w:t>.</w:t>
      </w:r>
    </w:p>
    <w:p w14:paraId="409D0EC5" w14:textId="77777777" w:rsidR="00BA5F85" w:rsidRPr="005E6BDE" w:rsidRDefault="001A11FB" w:rsidP="00041DA5">
      <w:pPr>
        <w:pStyle w:val="af2"/>
        <w:numPr>
          <w:ilvl w:val="0"/>
          <w:numId w:val="31"/>
        </w:numPr>
        <w:ind w:left="0"/>
        <w:contextualSpacing/>
        <w:jc w:val="both"/>
        <w:rPr>
          <w:rFonts w:eastAsia="Times New Roman"/>
        </w:rPr>
      </w:pPr>
      <w:hyperlink r:id="rId230" w:history="1">
        <w:r w:rsidR="00BA5F85" w:rsidRPr="005E6BDE">
          <w:rPr>
            <w:rStyle w:val="ac"/>
            <w:rFonts w:eastAsia="Times New Roman"/>
            <w:color w:val="auto"/>
            <w:u w:val="none"/>
          </w:rPr>
          <w:t>Riedel, B., Augenstein, I., Spithourakis, G. P., &amp; Riedel, S. (2017). A simple but tough-to-beat baseline for the Fake News Challenge stance detection task. CoRR.</w:t>
        </w:r>
      </w:hyperlink>
      <w:r w:rsidR="00BA5F85" w:rsidRPr="005E6BDE">
        <w:rPr>
          <w:rFonts w:eastAsia="Times New Roman"/>
        </w:rPr>
        <w:t xml:space="preserve"> Abs/1707.03264.</w:t>
      </w:r>
    </w:p>
    <w:p w14:paraId="644C7BB3"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Rony, M. M. U., Hassan, N., &amp; Yousuf, M. (2017). Diving deep into clickbaits: Who use them to what extents in which topics with what effects? In Proceedings of the 2017 IEEE/ACM international conference on advances in social networks analysis and mining 2017 In ASONAM ’17 (pp. 232–239). New York, NY, USA: Association for Computational Linguistics. doi:</w:t>
      </w:r>
      <w:hyperlink r:id="rId231" w:history="1">
        <w:r w:rsidRPr="005E6BDE">
          <w:rPr>
            <w:rStyle w:val="ac"/>
            <w:rFonts w:eastAsia="Times New Roman"/>
            <w:color w:val="auto"/>
            <w:u w:val="none"/>
          </w:rPr>
          <w:t>10.1145/3110025.3110054</w:t>
        </w:r>
      </w:hyperlink>
      <w:r w:rsidRPr="005E6BDE">
        <w:rPr>
          <w:rFonts w:eastAsia="Times New Roman"/>
        </w:rPr>
        <w:t>.</w:t>
      </w:r>
    </w:p>
    <w:p w14:paraId="65325D96" w14:textId="77777777" w:rsidR="00BA5F85" w:rsidRPr="005E6BDE" w:rsidRDefault="001A11FB" w:rsidP="00041DA5">
      <w:pPr>
        <w:pStyle w:val="af2"/>
        <w:numPr>
          <w:ilvl w:val="0"/>
          <w:numId w:val="31"/>
        </w:numPr>
        <w:ind w:left="0"/>
        <w:contextualSpacing/>
        <w:jc w:val="both"/>
        <w:rPr>
          <w:rFonts w:eastAsia="Times New Roman"/>
        </w:rPr>
      </w:pPr>
      <w:hyperlink r:id="rId232" w:history="1">
        <w:r w:rsidR="00BA5F85" w:rsidRPr="005E6BDE">
          <w:rPr>
            <w:rStyle w:val="ac"/>
            <w:rFonts w:eastAsia="Times New Roman"/>
            <w:color w:val="auto"/>
            <w:u w:val="none"/>
          </w:rPr>
          <w:t>Rubin, V., Conroy, N., &amp; Chen, Y. (2015). Towards news verification: Deception de- tection methods for news discourse. In Proceedings of the rapid screening tech- nologies, deception detection and credibility assessment symposium, Hawaii inter- national conference on system sciences. In HICSS48 (pp. 1–11).</w:t>
        </w:r>
      </w:hyperlink>
    </w:p>
    <w:p w14:paraId="583D4258"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Rubin, V., Conroy, N., Chen, Y., &amp; Cornwell, S. (2016). Fake news or truth? using satirical cues to detect potentially misleading news. In Proceedings of the second workshop on computational approaches to deception detection (pp. 7–17). Associ- ation for Computational Linguistics. doi:</w:t>
      </w:r>
      <w:hyperlink r:id="rId233" w:history="1">
        <w:r w:rsidRPr="005E6BDE">
          <w:rPr>
            <w:rStyle w:val="ac"/>
            <w:rFonts w:eastAsia="Times New Roman"/>
            <w:color w:val="auto"/>
            <w:u w:val="none"/>
          </w:rPr>
          <w:t>10.18653/v1/W16-0802</w:t>
        </w:r>
      </w:hyperlink>
      <w:r w:rsidRPr="005E6BDE">
        <w:rPr>
          <w:rFonts w:eastAsia="Times New Roman"/>
        </w:rPr>
        <w:t>.</w:t>
      </w:r>
    </w:p>
    <w:p w14:paraId="412717AA" w14:textId="77777777" w:rsidR="00BA5F85" w:rsidRPr="005E6BDE" w:rsidRDefault="001A11FB" w:rsidP="00041DA5">
      <w:pPr>
        <w:pStyle w:val="af2"/>
        <w:numPr>
          <w:ilvl w:val="0"/>
          <w:numId w:val="31"/>
        </w:numPr>
        <w:ind w:left="0"/>
        <w:contextualSpacing/>
        <w:jc w:val="both"/>
        <w:rPr>
          <w:rFonts w:eastAsia="Times New Roman"/>
        </w:rPr>
      </w:pPr>
      <w:hyperlink r:id="rId234" w:history="1">
        <w:r w:rsidR="00BA5F85" w:rsidRPr="005E6BDE">
          <w:rPr>
            <w:rStyle w:val="ac"/>
            <w:rFonts w:eastAsia="Times New Roman"/>
            <w:color w:val="auto"/>
            <w:u w:val="none"/>
          </w:rPr>
          <w:t>Rubin, V. L., &amp; Liddy, E. D. (2006). Assessing credibility of weblogs. In Computa- tional approaches to analyzing weblogs, papers from the 2006 AAAI spring sympo- sium (pp. 187–190).</w:t>
        </w:r>
      </w:hyperlink>
    </w:p>
    <w:p w14:paraId="13C3AB9A"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Rubin, V. L., &amp; Lukoianova, T. (2015). Truth and deception at the rhetorical structure level. JASIST, 66(5), 905–917. doi:</w:t>
      </w:r>
      <w:hyperlink r:id="rId235" w:history="1">
        <w:r w:rsidRPr="005E6BDE">
          <w:rPr>
            <w:rStyle w:val="ac"/>
            <w:rFonts w:eastAsia="Times New Roman"/>
            <w:color w:val="auto"/>
            <w:u w:val="none"/>
          </w:rPr>
          <w:t>10.1002/asi.23216</w:t>
        </w:r>
      </w:hyperlink>
      <w:r w:rsidRPr="005E6BDE">
        <w:rPr>
          <w:rFonts w:eastAsia="Times New Roman"/>
        </w:rPr>
        <w:t>.</w:t>
      </w:r>
    </w:p>
    <w:p w14:paraId="549AFA6D"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Sandy, C., Rusconi, P., &amp; Li, S. (2017). Can humans detect the authenticity of social media accounts? On the impact of verbal and non-verbal cues on credibility judgements of twitter profiles. In 2017 3rd IEEE international conference on cy- bernetics (CYBCONF) (pp. 1–8). IEEE. doi:</w:t>
      </w:r>
      <w:hyperlink r:id="rId236" w:history="1">
        <w:r w:rsidRPr="005E6BDE">
          <w:rPr>
            <w:rStyle w:val="ac"/>
            <w:rFonts w:eastAsia="Times New Roman"/>
            <w:color w:val="auto"/>
            <w:u w:val="none"/>
          </w:rPr>
          <w:t>10.1109/CYBConf.2017.7985764</w:t>
        </w:r>
      </w:hyperlink>
      <w:r w:rsidRPr="005E6BDE">
        <w:rPr>
          <w:rFonts w:eastAsia="Times New Roman"/>
        </w:rPr>
        <w:t>.</w:t>
      </w:r>
    </w:p>
    <w:p w14:paraId="58860C60"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lastRenderedPageBreak/>
        <w:t>Sarna, G., &amp; Bhatia, M. P. S. (2017). Content based approach to find the cred- ibility of user in social networks: An application of cyberbullying. Interna-tional Journal of Machine Learning and Cybernetics, 8(2), 677-689. doi:10.1007/s13042-015-0463-1.</w:t>
      </w:r>
    </w:p>
    <w:p w14:paraId="2995A47B"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Seth, A., Zhang, J., &amp; Cohen, R. (2015). A personalized credibility model for recom- mending messages in social participatory media environments. World Wide Web, 18(1), 111–137. doi:</w:t>
      </w:r>
      <w:hyperlink r:id="rId237" w:history="1">
        <w:r w:rsidRPr="005E6BDE">
          <w:rPr>
            <w:rStyle w:val="ac"/>
            <w:rFonts w:eastAsia="Times New Roman"/>
            <w:color w:val="auto"/>
            <w:u w:val="none"/>
          </w:rPr>
          <w:t>10.1007/s11280-013-0244- 2</w:t>
        </w:r>
      </w:hyperlink>
      <w:r w:rsidRPr="005E6BDE">
        <w:rPr>
          <w:rFonts w:eastAsia="Times New Roman"/>
        </w:rPr>
        <w:t>.</w:t>
      </w:r>
    </w:p>
    <w:p w14:paraId="6CD3C1D9"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Sethi, R. J., &amp; Rangaraju, R. (2018). Extinguishing the backfire effect: Using emotions in online social collaborative argumentation for fact checking. In 2018 IEEE inter- national conference on web services, ICWS 2018, San Francisco, CA, USA, July 2–7, 2018 (pp. 363–366). IEEE. doi:</w:t>
      </w:r>
      <w:hyperlink r:id="rId238" w:history="1">
        <w:r w:rsidRPr="005E6BDE">
          <w:rPr>
            <w:rStyle w:val="ac"/>
            <w:rFonts w:eastAsia="Times New Roman"/>
            <w:color w:val="auto"/>
            <w:u w:val="none"/>
          </w:rPr>
          <w:t>10.1109/ICWS.2018.00062</w:t>
        </w:r>
      </w:hyperlink>
      <w:r w:rsidRPr="005E6BDE">
        <w:rPr>
          <w:rFonts w:eastAsia="Times New Roman"/>
        </w:rPr>
        <w:t>.</w:t>
      </w:r>
    </w:p>
    <w:p w14:paraId="12C08065"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Shao, C., Ciampaglia, G. L., Flammini, A., &amp; Menczer, F. (2016). Hoaxy: A platform for tracking online misinformation. In Proceedings of the 25th international con- ference companion on world wide web. In WWW ’16 Companion (pp. 745–750). Republic and Canton of Geneva, Switzerland: International World Wide Web Conferences Steering Committee. doi:</w:t>
      </w:r>
      <w:hyperlink r:id="rId239" w:history="1">
        <w:r w:rsidRPr="005E6BDE">
          <w:rPr>
            <w:rStyle w:val="ac"/>
            <w:rFonts w:eastAsia="Times New Roman"/>
            <w:color w:val="auto"/>
            <w:u w:val="none"/>
          </w:rPr>
          <w:t>10.1145/2872518.2890098</w:t>
        </w:r>
      </w:hyperlink>
      <w:r w:rsidRPr="005E6BDE">
        <w:rPr>
          <w:rFonts w:eastAsia="Times New Roman"/>
        </w:rPr>
        <w:t>.</w:t>
      </w:r>
    </w:p>
    <w:p w14:paraId="7E0A5F28" w14:textId="77777777" w:rsidR="00BA5F85" w:rsidRPr="005E6BDE" w:rsidRDefault="001A11FB" w:rsidP="00041DA5">
      <w:pPr>
        <w:pStyle w:val="af2"/>
        <w:numPr>
          <w:ilvl w:val="0"/>
          <w:numId w:val="31"/>
        </w:numPr>
        <w:ind w:left="0"/>
        <w:contextualSpacing/>
        <w:jc w:val="both"/>
        <w:rPr>
          <w:rFonts w:eastAsia="Times New Roman"/>
        </w:rPr>
      </w:pPr>
      <w:hyperlink r:id="rId240" w:history="1">
        <w:r w:rsidR="00BA5F85" w:rsidRPr="005E6BDE">
          <w:rPr>
            <w:rStyle w:val="ac"/>
            <w:rFonts w:eastAsia="Times New Roman"/>
            <w:color w:val="auto"/>
            <w:u w:val="none"/>
          </w:rPr>
          <w:t>Shao,</w:t>
        </w:r>
      </w:hyperlink>
      <w:r w:rsidR="00BA5F85" w:rsidRPr="005E6BDE">
        <w:rPr>
          <w:rFonts w:eastAsia="Times New Roman"/>
        </w:rPr>
        <w:t xml:space="preserve"> </w:t>
      </w:r>
      <w:hyperlink r:id="rId241" w:history="1">
        <w:r w:rsidR="00BA5F85" w:rsidRPr="005E6BDE">
          <w:rPr>
            <w:rStyle w:val="ac"/>
            <w:rFonts w:eastAsia="Times New Roman"/>
            <w:color w:val="auto"/>
            <w:u w:val="none"/>
          </w:rPr>
          <w:t>C., Ciampaglia, G. L., Varol, O., Yang, K.-C., Flammini, A., &amp; Menczer, F. (2018). The spread of low-credibility content by social bots. Nature communications, 9(1), 1–9.</w:t>
        </w:r>
      </w:hyperlink>
    </w:p>
    <w:p w14:paraId="6EF171C5"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Shariff, S. M., Zhang, X., &amp; Sanderson, M. (2017). On the credibility perception of news on twitter: Readers, topics and features. Computers in Human Behavior, 75, 785–796. doi:</w:t>
      </w:r>
      <w:hyperlink r:id="rId242" w:history="1">
        <w:r w:rsidRPr="005E6BDE">
          <w:rPr>
            <w:rStyle w:val="ac"/>
            <w:rFonts w:eastAsia="Times New Roman"/>
            <w:color w:val="auto"/>
            <w:u w:val="none"/>
          </w:rPr>
          <w:t>10.1016/j.chb.2017.06.026</w:t>
        </w:r>
      </w:hyperlink>
      <w:r w:rsidRPr="005E6BDE">
        <w:rPr>
          <w:rFonts w:eastAsia="Times New Roman"/>
        </w:rPr>
        <w:t>.</w:t>
      </w:r>
    </w:p>
    <w:p w14:paraId="3FA696AA"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Shiralkar, P., Flammini, A., Menczer, F., &amp; Ciampaglia, G. L. (2017). Finding streams in knowledge graphs to support fact checking. In V. Raghavan, S. Aluru, G. Karypis,</w:t>
      </w:r>
    </w:p>
    <w:p w14:paraId="74EEDA96"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L. Miele, &amp; X. Wu (Eds.), 2017 IEEE international conference on data mining, ICDM 2017, New Orleans, LA, USA, November 18–21, 2017 (pp. 859–864). IEEE Computer Society. doi:</w:t>
      </w:r>
      <w:hyperlink r:id="rId243" w:history="1">
        <w:r w:rsidRPr="005E6BDE">
          <w:rPr>
            <w:rStyle w:val="ac"/>
            <w:rFonts w:eastAsia="Times New Roman"/>
            <w:color w:val="auto"/>
            <w:u w:val="none"/>
          </w:rPr>
          <w:t>10.1109/ICDM.2017.105</w:t>
        </w:r>
      </w:hyperlink>
      <w:r w:rsidRPr="005E6BDE">
        <w:rPr>
          <w:rFonts w:eastAsia="Times New Roman"/>
        </w:rPr>
        <w:t>.</w:t>
      </w:r>
    </w:p>
    <w:p w14:paraId="0A449CBD"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Silv</w:t>
      </w:r>
      <w:hyperlink r:id="rId244" w:history="1">
        <w:r w:rsidRPr="005E6BDE">
          <w:rPr>
            <w:rStyle w:val="ac"/>
            <w:rFonts w:eastAsia="Times New Roman"/>
            <w:color w:val="auto"/>
            <w:u w:val="none"/>
          </w:rPr>
          <w:t>erman, C. (2019). Lies, damn lies and viral content. http://towcenter.org/ research/lies-damn-lies-and-viral-content/.</w:t>
        </w:r>
      </w:hyperlink>
    </w:p>
    <w:p w14:paraId="053DB609" w14:textId="77777777" w:rsidR="00BA5F85" w:rsidRPr="005E6BDE" w:rsidRDefault="001A11FB" w:rsidP="00041DA5">
      <w:pPr>
        <w:pStyle w:val="af2"/>
        <w:numPr>
          <w:ilvl w:val="0"/>
          <w:numId w:val="31"/>
        </w:numPr>
        <w:ind w:left="0"/>
        <w:contextualSpacing/>
        <w:jc w:val="both"/>
        <w:rPr>
          <w:rFonts w:eastAsia="Times New Roman"/>
        </w:rPr>
      </w:pPr>
      <w:hyperlink r:id="rId245" w:history="1">
        <w:r w:rsidR="00BA5F85" w:rsidRPr="005E6BDE">
          <w:rPr>
            <w:rStyle w:val="ac"/>
            <w:rFonts w:eastAsia="Times New Roman"/>
            <w:color w:val="auto"/>
            <w:u w:val="none"/>
          </w:rPr>
          <w:t>Thorne,</w:t>
        </w:r>
      </w:hyperlink>
      <w:r w:rsidR="00BA5F85" w:rsidRPr="005E6BDE">
        <w:rPr>
          <w:rFonts w:eastAsia="Times New Roman"/>
        </w:rPr>
        <w:t xml:space="preserve"> </w:t>
      </w:r>
      <w:hyperlink r:id="rId246" w:history="1">
        <w:r w:rsidR="00BA5F85" w:rsidRPr="005E6BDE">
          <w:rPr>
            <w:rStyle w:val="ac"/>
            <w:rFonts w:eastAsia="Times New Roman"/>
            <w:color w:val="auto"/>
            <w:u w:val="none"/>
          </w:rPr>
          <w:t>J., &amp; Vlachos, A. (2017). An extensible framework for verification of numer- ical claims. In A. Martins, &amp; A. Peñas (Eds.), Proceedings of the 15th conference of the european chapter of the association for computational linguistics, EACL 2017, Valencia, Spain, April 3–7, 2017, software demonstrations (pp. 37–40). Association for Computational Linguistics.</w:t>
        </w:r>
      </w:hyperlink>
      <w:hyperlink r:id="rId247" w:history="1">
        <w:r w:rsidR="00BA5F85" w:rsidRPr="005E6BDE">
          <w:rPr>
            <w:rStyle w:val="ac"/>
            <w:rFonts w:eastAsia="Times New Roman"/>
            <w:color w:val="auto"/>
            <w:u w:val="none"/>
          </w:rPr>
          <w:t>.</w:t>
        </w:r>
      </w:hyperlink>
    </w:p>
    <w:p w14:paraId="2B7D33AA"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Thorne, J., Vlachos, A., Christodoulopoulos, C., &amp; Mittal, A. (2018a). Fever: A large- scale dataset for fact extraction and verification. In Proceedings of the 2018 con- ference of the North American chapter of the association for computational linguis- tics: Human language technologies, volume 1 (long papers) (pp. 809–819). Associ- ation for Computational Linguistics. doi:</w:t>
      </w:r>
      <w:hyperlink r:id="rId248" w:history="1">
        <w:r w:rsidRPr="005E6BDE">
          <w:rPr>
            <w:rStyle w:val="ac"/>
            <w:rFonts w:eastAsia="Times New Roman"/>
            <w:color w:val="auto"/>
            <w:u w:val="none"/>
          </w:rPr>
          <w:t>10.18653/v1/N18-1074</w:t>
        </w:r>
      </w:hyperlink>
      <w:r w:rsidRPr="005E6BDE">
        <w:rPr>
          <w:rFonts w:eastAsia="Times New Roman"/>
        </w:rPr>
        <w:t>.</w:t>
      </w:r>
    </w:p>
    <w:p w14:paraId="7D33C3AA" w14:textId="77777777" w:rsidR="00BA5F85" w:rsidRPr="005E6BDE" w:rsidRDefault="001A11FB" w:rsidP="00041DA5">
      <w:pPr>
        <w:pStyle w:val="af2"/>
        <w:numPr>
          <w:ilvl w:val="0"/>
          <w:numId w:val="31"/>
        </w:numPr>
        <w:ind w:left="0"/>
        <w:contextualSpacing/>
        <w:jc w:val="both"/>
        <w:rPr>
          <w:rFonts w:eastAsia="Times New Roman"/>
        </w:rPr>
      </w:pPr>
      <w:hyperlink r:id="rId249" w:history="1">
        <w:r w:rsidR="00BA5F85" w:rsidRPr="005E6BDE">
          <w:rPr>
            <w:rStyle w:val="ac"/>
            <w:rFonts w:eastAsia="Times New Roman"/>
            <w:color w:val="auto"/>
            <w:u w:val="none"/>
          </w:rPr>
          <w:t>Thorne,</w:t>
        </w:r>
      </w:hyperlink>
      <w:r w:rsidR="00BA5F85" w:rsidRPr="005E6BDE">
        <w:rPr>
          <w:rFonts w:eastAsia="Times New Roman"/>
        </w:rPr>
        <w:t xml:space="preserve"> </w:t>
      </w:r>
      <w:hyperlink r:id="rId250" w:history="1">
        <w:r w:rsidR="00BA5F85" w:rsidRPr="005E6BDE">
          <w:rPr>
            <w:rStyle w:val="ac"/>
            <w:rFonts w:eastAsia="Times New Roman"/>
            <w:color w:val="auto"/>
            <w:u w:val="none"/>
          </w:rPr>
          <w:t>J., Vlachos, A., Cocarascu, O., Christodoulopoulos, C., &amp; Mittal, A. (2018b). The fact extraction and verification (FEVER) shared task. In Proceedings of the first workshop on fact extraction and verification (FEVER) (pp. 1–9). Association for Computational Linguistics.</w:t>
        </w:r>
      </w:hyperlink>
    </w:p>
    <w:p w14:paraId="45E658D4" w14:textId="77777777" w:rsidR="00BA5F85" w:rsidRPr="005E6BDE" w:rsidRDefault="001A11FB" w:rsidP="00041DA5">
      <w:pPr>
        <w:pStyle w:val="af2"/>
        <w:numPr>
          <w:ilvl w:val="0"/>
          <w:numId w:val="31"/>
        </w:numPr>
        <w:ind w:left="0"/>
        <w:contextualSpacing/>
        <w:jc w:val="both"/>
        <w:rPr>
          <w:rFonts w:eastAsia="Times New Roman"/>
        </w:rPr>
      </w:pPr>
      <w:hyperlink r:id="rId251" w:history="1">
        <w:r w:rsidR="00BA5F85" w:rsidRPr="005E6BDE">
          <w:rPr>
            <w:rStyle w:val="ac"/>
            <w:rFonts w:eastAsia="Times New Roman"/>
            <w:color w:val="auto"/>
            <w:u w:val="none"/>
          </w:rPr>
          <w:t>Tut</w:t>
        </w:r>
      </w:hyperlink>
      <w:hyperlink r:id="rId252" w:history="1">
        <w:r w:rsidR="00BA5F85" w:rsidRPr="005E6BDE">
          <w:rPr>
            <w:rStyle w:val="ac"/>
            <w:rFonts w:eastAsia="Times New Roman"/>
            <w:color w:val="auto"/>
            <w:u w:val="none"/>
          </w:rPr>
          <w:t>ek, M., Sekulic, I., Gombar, P., Paljak, I., Culinovic, F., Boltuzic, F., . . . Šna-</w:t>
        </w:r>
      </w:hyperlink>
      <w:r w:rsidR="00BA5F85" w:rsidRPr="005E6BDE">
        <w:rPr>
          <w:rFonts w:eastAsia="Times New Roman"/>
        </w:rPr>
        <w:t xml:space="preserve"> </w:t>
      </w:r>
      <w:hyperlink r:id="rId253" w:history="1">
        <w:r w:rsidR="00BA5F85" w:rsidRPr="005E6BDE">
          <w:rPr>
            <w:rStyle w:val="ac"/>
            <w:rFonts w:eastAsia="Times New Roman"/>
            <w:color w:val="auto"/>
            <w:u w:val="none"/>
          </w:rPr>
          <w:t>jder, J. (2016). Takelab at SEMEVAL-2016 task 6: stance classification in tweets using a genetic algorithm based ensemble. In Proceedings of the 10th interna- tional workshop on semantic evaluation (SEMEVAL-2016) (pp. 464–468).</w:t>
        </w:r>
      </w:hyperlink>
    </w:p>
    <w:p w14:paraId="30EA9176" w14:textId="77777777" w:rsidR="00BA5F85" w:rsidRPr="005E6BDE" w:rsidRDefault="001A11FB" w:rsidP="00041DA5">
      <w:pPr>
        <w:pStyle w:val="af2"/>
        <w:numPr>
          <w:ilvl w:val="0"/>
          <w:numId w:val="31"/>
        </w:numPr>
        <w:ind w:left="0"/>
        <w:contextualSpacing/>
        <w:jc w:val="both"/>
        <w:rPr>
          <w:rFonts w:eastAsia="Times New Roman"/>
        </w:rPr>
      </w:pPr>
      <w:hyperlink r:id="rId254" w:history="1">
        <w:r w:rsidR="00BA5F85" w:rsidRPr="005E6BDE">
          <w:rPr>
            <w:rStyle w:val="ac"/>
            <w:rFonts w:eastAsia="Times New Roman"/>
            <w:color w:val="auto"/>
            <w:u w:val="none"/>
          </w:rPr>
          <w:t>Vart</w:t>
        </w:r>
      </w:hyperlink>
      <w:hyperlink r:id="rId255" w:history="1">
        <w:r w:rsidR="00BA5F85" w:rsidRPr="005E6BDE">
          <w:rPr>
            <w:rStyle w:val="ac"/>
            <w:rFonts w:eastAsia="Times New Roman"/>
            <w:color w:val="auto"/>
            <w:u w:val="none"/>
          </w:rPr>
          <w:t>apetiance, A., &amp; Gillman, L. (2012). “i don’t know where he is not”: Does de- ception research yet offer a basis for deception detectives? In Proceedings of the EACL 2012 workshop on computational approaches to deception detection In EACL 2012 (pp. 5–14). Association for Computational Linguistics.</w:t>
        </w:r>
      </w:hyperlink>
    </w:p>
    <w:p w14:paraId="31DB2A8B" w14:textId="77777777" w:rsidR="00BA5F85" w:rsidRPr="005E6BDE" w:rsidRDefault="001A11FB" w:rsidP="00041DA5">
      <w:pPr>
        <w:pStyle w:val="af2"/>
        <w:numPr>
          <w:ilvl w:val="0"/>
          <w:numId w:val="31"/>
        </w:numPr>
        <w:ind w:left="0"/>
        <w:contextualSpacing/>
        <w:jc w:val="both"/>
        <w:rPr>
          <w:rFonts w:eastAsia="Times New Roman"/>
        </w:rPr>
      </w:pPr>
      <w:hyperlink r:id="rId256" w:history="1">
        <w:r w:rsidR="00BA5F85" w:rsidRPr="005E6BDE">
          <w:rPr>
            <w:rStyle w:val="ac"/>
            <w:rFonts w:eastAsia="Times New Roman"/>
            <w:color w:val="auto"/>
            <w:u w:val="none"/>
          </w:rPr>
          <w:t>Vi</w:t>
        </w:r>
      </w:hyperlink>
      <w:hyperlink r:id="rId257" w:history="1">
        <w:r w:rsidR="00BA5F85" w:rsidRPr="005E6BDE">
          <w:rPr>
            <w:rStyle w:val="ac"/>
            <w:rFonts w:eastAsia="Times New Roman"/>
            <w:color w:val="auto"/>
            <w:u w:val="none"/>
          </w:rPr>
          <w:t>viani, M., &amp; Pasi, G. (2017). A multi-criteria decision making approach for the assessment of information credibility in social media. In A. Petrosino, V. Loia, &amp; W. Pedrycz (Eds.), Fuzzy logic and soft computing applications (pp. 197–207). Cham: Springer International Publishing.</w:t>
        </w:r>
      </w:hyperlink>
    </w:p>
    <w:p w14:paraId="3FFBE5B2"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Vlachos, A., &amp; Riedel, S. (2014). Fact checking: Task definition and dataset construc- tion. In C. Danescu-Niculescu-Mizil, J. Eisenstein, K. McKeown, &amp; N. A. Smith (Eds.), Proceedings of the workshop on language technologies and computational social science@acl 2014, Baltimore, MD, USA, June 26, 2014 (pp. 18–22). Associa- tion for Computational Linguistics. doi:</w:t>
      </w:r>
      <w:hyperlink r:id="rId258" w:history="1">
        <w:r w:rsidRPr="005E6BDE">
          <w:rPr>
            <w:rStyle w:val="ac"/>
            <w:rFonts w:eastAsia="Times New Roman"/>
            <w:color w:val="auto"/>
            <w:u w:val="none"/>
          </w:rPr>
          <w:t>10.3115/v1/W14-2508</w:t>
        </w:r>
      </w:hyperlink>
      <w:r w:rsidRPr="005E6BDE">
        <w:rPr>
          <w:rFonts w:eastAsia="Times New Roman"/>
        </w:rPr>
        <w:t>.</w:t>
      </w:r>
    </w:p>
    <w:p w14:paraId="3DA7B747" w14:textId="77777777" w:rsidR="00BA5F85" w:rsidRPr="005E6BDE" w:rsidRDefault="001A11FB" w:rsidP="00041DA5">
      <w:pPr>
        <w:pStyle w:val="af2"/>
        <w:numPr>
          <w:ilvl w:val="0"/>
          <w:numId w:val="31"/>
        </w:numPr>
        <w:ind w:left="0"/>
        <w:contextualSpacing/>
        <w:jc w:val="both"/>
        <w:rPr>
          <w:rFonts w:eastAsia="Times New Roman"/>
        </w:rPr>
      </w:pPr>
      <w:hyperlink r:id="rId259" w:history="1">
        <w:r w:rsidR="00BA5F85" w:rsidRPr="005E6BDE">
          <w:rPr>
            <w:rStyle w:val="ac"/>
            <w:rFonts w:eastAsia="Times New Roman"/>
            <w:color w:val="auto"/>
            <w:u w:val="none"/>
          </w:rPr>
          <w:t>Vlac</w:t>
        </w:r>
      </w:hyperlink>
      <w:hyperlink r:id="rId260" w:history="1">
        <w:r w:rsidR="00BA5F85" w:rsidRPr="005E6BDE">
          <w:rPr>
            <w:rStyle w:val="ac"/>
            <w:rFonts w:eastAsia="Times New Roman"/>
            <w:color w:val="auto"/>
            <w:u w:val="none"/>
          </w:rPr>
          <w:t xml:space="preserve">hos, A., &amp; Riedel, S. (2015). Identification and verification of simple claims about statistical properties. In L. Màrquez, C. Callison-Burch, J. Su, D. Pighin, &amp; Y. Marton (Eds.), Proceedings of the </w:t>
        </w:r>
        <w:r w:rsidR="00BA5F85" w:rsidRPr="005E6BDE">
          <w:rPr>
            <w:rStyle w:val="ac"/>
            <w:rFonts w:eastAsia="Times New Roman"/>
            <w:color w:val="auto"/>
            <w:u w:val="none"/>
          </w:rPr>
          <w:lastRenderedPageBreak/>
          <w:t>2015 conference on empirical methods in natural language processing, EMNLP 2015, Lisbon, Portugal, September 17–21, 2015 (pp. 2596–2601). The Association for Computational Linguistics.</w:t>
        </w:r>
      </w:hyperlink>
    </w:p>
    <w:p w14:paraId="662F01EC"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Vosoughi, S., Roy, D., &amp; Aral, S. (2018). The spread of true and false news online. Science, 359(6380), 1146–1151. doi:</w:t>
      </w:r>
      <w:hyperlink r:id="rId261" w:history="1">
        <w:r w:rsidRPr="005E6BDE">
          <w:rPr>
            <w:rStyle w:val="ac"/>
            <w:rFonts w:eastAsia="Times New Roman"/>
            <w:color w:val="auto"/>
            <w:u w:val="none"/>
          </w:rPr>
          <w:t>10.1126/science.aap9559</w:t>
        </w:r>
      </w:hyperlink>
      <w:r w:rsidRPr="005E6BDE">
        <w:rPr>
          <w:rFonts w:eastAsia="Times New Roman"/>
        </w:rPr>
        <w:t>.</w:t>
      </w:r>
    </w:p>
    <w:p w14:paraId="3469A07D"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Wang, W. Y. (2017). “liar, liar pants on fire”: A new benchmark dataset for fake news detection. In Proceedings of the 55th annual meeting of the association for computational linguistics (volume 2: Short papers) (pp. 422–426). Association for Computational Linguistics. doi:</w:t>
      </w:r>
      <w:hyperlink r:id="rId262" w:history="1">
        <w:r w:rsidRPr="005E6BDE">
          <w:rPr>
            <w:rStyle w:val="ac"/>
            <w:rFonts w:eastAsia="Times New Roman"/>
            <w:color w:val="auto"/>
            <w:u w:val="none"/>
          </w:rPr>
          <w:t>10.18653/v1/P17-2067</w:t>
        </w:r>
      </w:hyperlink>
      <w:r w:rsidRPr="005E6BDE">
        <w:rPr>
          <w:rFonts w:eastAsia="Times New Roman"/>
        </w:rPr>
        <w:t>.</w:t>
      </w:r>
    </w:p>
    <w:p w14:paraId="533EA883"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Weerkamp, W., &amp; de Maarten Rijke (2012). Credibility-inspired ranking for blog post retrieval. Information Retrieval, 15(3), 243–277. doi:</w:t>
      </w:r>
      <w:hyperlink r:id="rId263" w:history="1">
        <w:r w:rsidRPr="005E6BDE">
          <w:rPr>
            <w:rStyle w:val="ac"/>
            <w:rFonts w:eastAsia="Times New Roman"/>
            <w:color w:val="auto"/>
            <w:u w:val="none"/>
          </w:rPr>
          <w:t>10.1007/s10791-011-9182- 8</w:t>
        </w:r>
      </w:hyperlink>
      <w:r w:rsidRPr="005E6BDE">
        <w:rPr>
          <w:rFonts w:eastAsia="Times New Roman"/>
        </w:rPr>
        <w:t>.</w:t>
      </w:r>
    </w:p>
    <w:p w14:paraId="25D37FE9" w14:textId="77777777" w:rsidR="00BA5F85" w:rsidRPr="005E6BDE" w:rsidRDefault="001A11FB" w:rsidP="00041DA5">
      <w:pPr>
        <w:pStyle w:val="af2"/>
        <w:numPr>
          <w:ilvl w:val="0"/>
          <w:numId w:val="31"/>
        </w:numPr>
        <w:ind w:left="0"/>
        <w:contextualSpacing/>
        <w:jc w:val="both"/>
        <w:rPr>
          <w:rFonts w:eastAsia="Times New Roman"/>
        </w:rPr>
      </w:pPr>
      <w:hyperlink r:id="rId264" w:history="1">
        <w:r w:rsidR="00BA5F85" w:rsidRPr="005E6BDE">
          <w:rPr>
            <w:rStyle w:val="ac"/>
            <w:rFonts w:eastAsia="Times New Roman"/>
            <w:color w:val="auto"/>
            <w:u w:val="none"/>
          </w:rPr>
          <w:t>Weerkamp, W., &amp; de Rijke, M. (2008). Credibility improves topical blog post re- trieval. In Proceedings of ACL-08 (pp. 923–931). Association for Computational Linguistics.</w:t>
        </w:r>
      </w:hyperlink>
    </w:p>
    <w:p w14:paraId="3DDECAB6" w14:textId="77777777" w:rsidR="00BA5F85" w:rsidRPr="005E6BDE" w:rsidRDefault="001A11FB" w:rsidP="00041DA5">
      <w:pPr>
        <w:pStyle w:val="af2"/>
        <w:numPr>
          <w:ilvl w:val="0"/>
          <w:numId w:val="31"/>
        </w:numPr>
        <w:ind w:left="0"/>
        <w:contextualSpacing/>
        <w:jc w:val="both"/>
        <w:rPr>
          <w:rFonts w:eastAsia="Times New Roman"/>
        </w:rPr>
      </w:pPr>
      <w:hyperlink r:id="rId265" w:history="1">
        <w:r w:rsidR="00BA5F85" w:rsidRPr="005E6BDE">
          <w:rPr>
            <w:rStyle w:val="ac"/>
            <w:rFonts w:eastAsia="Times New Roman"/>
            <w:color w:val="auto"/>
            <w:u w:val="none"/>
          </w:rPr>
          <w:t>Wei, W., &amp; Wan, X. (2017). Learning to identify ambiguous and misleading news headlines. In Proceedings of the 26th international joint conference on artificial intelligence. In IJCAI’17 (pp. 4172–4178). AAAI Press.</w:t>
        </w:r>
      </w:hyperlink>
    </w:p>
    <w:p w14:paraId="27138362" w14:textId="77777777" w:rsidR="00BA5F85" w:rsidRPr="005E6BDE" w:rsidRDefault="001A11FB" w:rsidP="00041DA5">
      <w:pPr>
        <w:pStyle w:val="af2"/>
        <w:numPr>
          <w:ilvl w:val="0"/>
          <w:numId w:val="31"/>
        </w:numPr>
        <w:ind w:left="0"/>
        <w:contextualSpacing/>
        <w:jc w:val="both"/>
        <w:rPr>
          <w:rFonts w:eastAsia="Times New Roman"/>
        </w:rPr>
      </w:pPr>
      <w:hyperlink r:id="rId266" w:history="1">
        <w:r w:rsidR="00BA5F85" w:rsidRPr="005E6BDE">
          <w:rPr>
            <w:rStyle w:val="ac"/>
            <w:rFonts w:eastAsia="Times New Roman"/>
            <w:color w:val="auto"/>
            <w:u w:val="none"/>
          </w:rPr>
          <w:t>Wei, W., Zhang, X., Liu, X., Chen, W., &amp; Wang, T. (2016). pkudblab at semeval-2016 task 6: A specific convolutional neural network system for effective stance de- tection. In Proceedings of the 10th international workshop on semantic evaluation (SEMEVAL-2016) (pp. 384–388).</w:t>
        </w:r>
      </w:hyperlink>
    </w:p>
    <w:p w14:paraId="32A40338"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Westerman, D., Spence, P. R., &amp; Heide, B. V. D. (2014). Social media as information source: Recency of updates and credibility of information. Journal of Computer- Mediated Communication, 19(2), 171–183. doi:</w:t>
      </w:r>
      <w:hyperlink r:id="rId267" w:history="1">
        <w:r w:rsidRPr="005E6BDE">
          <w:rPr>
            <w:rStyle w:val="ac"/>
            <w:rFonts w:eastAsia="Times New Roman"/>
            <w:color w:val="auto"/>
            <w:u w:val="none"/>
          </w:rPr>
          <w:t>10.1111/jcc4.12041</w:t>
        </w:r>
      </w:hyperlink>
      <w:r w:rsidRPr="005E6BDE">
        <w:rPr>
          <w:rFonts w:eastAsia="Times New Roman"/>
        </w:rPr>
        <w:t>.</w:t>
      </w:r>
    </w:p>
    <w:p w14:paraId="591C5329"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Wiebe, J., &amp; Riloff, E. (2005). Creating subjective and objective sentence classifiers from unannotated texts. In International conference on intelligent text process- ing and computational linguistics. In CICLing’05 (pp. 486–497). Springer-Verlag. doi:</w:t>
      </w:r>
      <w:hyperlink r:id="rId268" w:history="1">
        <w:r w:rsidRPr="005E6BDE">
          <w:rPr>
            <w:rStyle w:val="ac"/>
            <w:rFonts w:eastAsia="Times New Roman"/>
            <w:color w:val="auto"/>
            <w:u w:val="none"/>
          </w:rPr>
          <w:t>10.1007/978- 3- 540- 30586- 6_53</w:t>
        </w:r>
      </w:hyperlink>
      <w:r w:rsidRPr="005E6BDE">
        <w:rPr>
          <w:rFonts w:eastAsia="Times New Roman"/>
        </w:rPr>
        <w:t>.</w:t>
      </w:r>
    </w:p>
    <w:p w14:paraId="2EAF213D" w14:textId="77777777" w:rsidR="00BA5F85" w:rsidRPr="005E6BDE" w:rsidRDefault="001A11FB" w:rsidP="00041DA5">
      <w:pPr>
        <w:pStyle w:val="af2"/>
        <w:numPr>
          <w:ilvl w:val="0"/>
          <w:numId w:val="31"/>
        </w:numPr>
        <w:ind w:left="0"/>
        <w:contextualSpacing/>
        <w:jc w:val="both"/>
        <w:rPr>
          <w:rFonts w:eastAsia="Times New Roman"/>
        </w:rPr>
      </w:pPr>
      <w:hyperlink r:id="rId269" w:history="1">
        <w:r w:rsidR="00BA5F85" w:rsidRPr="005E6BDE">
          <w:rPr>
            <w:rStyle w:val="ac"/>
            <w:rFonts w:eastAsia="Times New Roman"/>
            <w:color w:val="auto"/>
            <w:u w:val="none"/>
          </w:rPr>
          <w:t>Wu, S., Liu, Q., Liu, Y., Wang, L., &amp; Tan, T. (2016). Information credibility evaluation on social media. In Proceedings of the thirtieth AAAI conference on artificial intel- ligence. In AAAI’16 (pp. 4403–4404). AAAI Press.</w:t>
        </w:r>
      </w:hyperlink>
    </w:p>
    <w:p w14:paraId="0F9AF6BB"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Zarrella, G., &amp; Marsh, A. (2016). Mitre at semeval-2016 task 6: Transfer learning for stance detection. In Proceedings of the 10th international workshop on seman- tic evaluation (SEMEVAL-2016) (pp. 458–463). Association for Computational Lin- guistics. doi:</w:t>
      </w:r>
      <w:hyperlink r:id="rId270" w:history="1">
        <w:r w:rsidRPr="005E6BDE">
          <w:rPr>
            <w:rStyle w:val="ac"/>
            <w:rFonts w:eastAsia="Times New Roman"/>
            <w:color w:val="auto"/>
            <w:u w:val="none"/>
          </w:rPr>
          <w:t>10.18653/v1/S16-1074</w:t>
        </w:r>
      </w:hyperlink>
      <w:r w:rsidRPr="005E6BDE">
        <w:rPr>
          <w:rFonts w:eastAsia="Times New Roman"/>
        </w:rPr>
        <w:t>.</w:t>
      </w:r>
    </w:p>
    <w:p w14:paraId="46F8280B"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Zhou, F., Jin, J., Du, X., Zhang, B., &amp; Yin, X. (2017). A calculation method for social network user credibility. In 2017 IEEE international conference on communications (ICC) (pp. 1–6). IEEE. doi:</w:t>
      </w:r>
      <w:hyperlink r:id="rId271" w:history="1">
        <w:r w:rsidRPr="005E6BDE">
          <w:rPr>
            <w:rStyle w:val="ac"/>
            <w:rFonts w:eastAsia="Times New Roman"/>
            <w:color w:val="auto"/>
            <w:u w:val="none"/>
          </w:rPr>
          <w:t>10.1109/ICC.2017.7997425</w:t>
        </w:r>
      </w:hyperlink>
      <w:r w:rsidRPr="005E6BDE">
        <w:rPr>
          <w:rFonts w:eastAsia="Times New Roman"/>
        </w:rPr>
        <w:t>.</w:t>
      </w:r>
    </w:p>
    <w:p w14:paraId="39250C1B"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Zhou, L., Burgoon, J., Nunamaker, J., &amp; Twitchell, D. (2004a). Automating linguistics- based cues for detecting deception in text-based asynchronous computer- mediated communication. Group Decision and Negotiation, 13(1), 81–106. doi:10. 1023/B:GRUP.0000011944.62889.6f.</w:t>
      </w:r>
    </w:p>
    <w:p w14:paraId="5D4E470A"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Zhou, L., Burgoon, J. K., Twitchell, D. P., Qin, T., &amp; Nunamaker, J. F., Jr. (2004b). A comparison of classification methods for predicting deception in computer- mediated communication. Journal of Management Information Systems, 20(4), 139–166. doi:</w:t>
      </w:r>
      <w:hyperlink r:id="rId272" w:history="1">
        <w:r w:rsidRPr="005E6BDE">
          <w:rPr>
            <w:rStyle w:val="ac"/>
            <w:rFonts w:eastAsia="Times New Roman"/>
            <w:color w:val="auto"/>
            <w:u w:val="none"/>
          </w:rPr>
          <w:t>10.1080/07421222.2004.11045779</w:t>
        </w:r>
      </w:hyperlink>
      <w:r w:rsidRPr="005E6BDE">
        <w:rPr>
          <w:rFonts w:eastAsia="Times New Roman"/>
        </w:rPr>
        <w:t>.</w:t>
      </w:r>
    </w:p>
    <w:p w14:paraId="1F0845AB"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Zhou, L., &amp; Zenebe, A. (2008). Representation and reasoning under uncertainty in deception detection: A neuro-fuzzy approach. Transactionson Fuzzy Systems, 16(2), 442–454. doi:</w:t>
      </w:r>
      <w:hyperlink r:id="rId273" w:history="1">
        <w:r w:rsidRPr="005E6BDE">
          <w:rPr>
            <w:rStyle w:val="ac"/>
            <w:rFonts w:eastAsia="Times New Roman"/>
            <w:color w:val="auto"/>
            <w:u w:val="none"/>
          </w:rPr>
          <w:t>10.1109/TFUZZ.2006.889914</w:t>
        </w:r>
      </w:hyperlink>
      <w:r w:rsidRPr="005E6BDE">
        <w:rPr>
          <w:rFonts w:eastAsia="Times New Roman"/>
        </w:rPr>
        <w:t>.</w:t>
      </w:r>
    </w:p>
    <w:p w14:paraId="1B656E57" w14:textId="77777777" w:rsidR="00BA5F85" w:rsidRPr="005E6BDE" w:rsidRDefault="00BA5F85" w:rsidP="00041DA5">
      <w:pPr>
        <w:pStyle w:val="af2"/>
        <w:numPr>
          <w:ilvl w:val="0"/>
          <w:numId w:val="31"/>
        </w:numPr>
        <w:ind w:left="0"/>
        <w:contextualSpacing/>
        <w:jc w:val="both"/>
        <w:rPr>
          <w:rFonts w:eastAsia="Times New Roman"/>
        </w:rPr>
      </w:pPr>
      <w:r w:rsidRPr="005E6BDE">
        <w:rPr>
          <w:rFonts w:eastAsia="Times New Roman"/>
        </w:rPr>
        <w:t>Zhou, L., &amp; Zhang, D. (2008). Following linguistic footprints: Automatic deception detection in online communication. Communications of the ACM, 51(9), 119–122. doi:</w:t>
      </w:r>
      <w:hyperlink r:id="rId274" w:history="1">
        <w:r w:rsidRPr="005E6BDE">
          <w:rPr>
            <w:rStyle w:val="ac"/>
            <w:rFonts w:eastAsia="Times New Roman"/>
            <w:color w:val="auto"/>
            <w:u w:val="none"/>
          </w:rPr>
          <w:t>10.1145/1378727.1389972</w:t>
        </w:r>
      </w:hyperlink>
      <w:r w:rsidRPr="005E6BDE">
        <w:rPr>
          <w:rFonts w:eastAsia="Times New Roman"/>
        </w:rPr>
        <w:t>.</w:t>
      </w:r>
    </w:p>
    <w:p w14:paraId="1D46C272" w14:textId="77777777" w:rsidR="00BA5F85" w:rsidRPr="005E6BDE" w:rsidRDefault="001A11FB" w:rsidP="00041DA5">
      <w:pPr>
        <w:pStyle w:val="af2"/>
        <w:numPr>
          <w:ilvl w:val="0"/>
          <w:numId w:val="31"/>
        </w:numPr>
        <w:ind w:left="0"/>
        <w:contextualSpacing/>
        <w:jc w:val="both"/>
        <w:rPr>
          <w:rStyle w:val="ac"/>
          <w:rFonts w:eastAsia="Times New Roman"/>
          <w:color w:val="auto"/>
          <w:u w:val="none"/>
        </w:rPr>
      </w:pPr>
      <w:hyperlink r:id="rId275" w:history="1">
        <w:r w:rsidR="00BA5F85" w:rsidRPr="005E6BDE">
          <w:rPr>
            <w:rStyle w:val="ac"/>
            <w:rFonts w:eastAsia="Times New Roman"/>
            <w:color w:val="auto"/>
            <w:u w:val="none"/>
          </w:rPr>
          <w:t>Zhou,</w:t>
        </w:r>
      </w:hyperlink>
      <w:r w:rsidR="00BA5F85" w:rsidRPr="005E6BDE">
        <w:rPr>
          <w:rFonts w:eastAsia="Times New Roman"/>
        </w:rPr>
        <w:t xml:space="preserve"> </w:t>
      </w:r>
      <w:hyperlink r:id="rId276" w:history="1">
        <w:r w:rsidR="00BA5F85" w:rsidRPr="005E6BDE">
          <w:rPr>
            <w:rStyle w:val="ac"/>
            <w:rFonts w:eastAsia="Times New Roman"/>
            <w:color w:val="auto"/>
            <w:u w:val="none"/>
          </w:rPr>
          <w:t>Y. (2017). Clickbait detection in tweets using self-attentive network. CoRR, 1–5.</w:t>
        </w:r>
      </w:hyperlink>
      <w:r w:rsidR="00BA5F85" w:rsidRPr="005E6BDE">
        <w:rPr>
          <w:rFonts w:eastAsia="Times New Roman"/>
        </w:rPr>
        <w:t xml:space="preserve"> </w:t>
      </w:r>
      <w:hyperlink r:id="rId277" w:history="1">
        <w:r w:rsidR="00BA5F85" w:rsidRPr="005E6BDE">
          <w:rPr>
            <w:rStyle w:val="ac"/>
            <w:rFonts w:eastAsia="Times New Roman"/>
            <w:color w:val="auto"/>
            <w:u w:val="none"/>
          </w:rPr>
          <w:t>abs/1710.05364</w:t>
        </w:r>
      </w:hyperlink>
    </w:p>
    <w:p w14:paraId="3E9E43CA" w14:textId="77777777" w:rsidR="00BA5F85" w:rsidRPr="005E6BDE" w:rsidRDefault="00BA5F85" w:rsidP="00041DA5">
      <w:pPr>
        <w:pStyle w:val="af2"/>
        <w:numPr>
          <w:ilvl w:val="0"/>
          <w:numId w:val="31"/>
        </w:numPr>
        <w:ind w:left="0"/>
        <w:contextualSpacing/>
        <w:jc w:val="both"/>
        <w:rPr>
          <w:rStyle w:val="ac"/>
          <w:rFonts w:eastAsia="Times New Roman"/>
          <w:color w:val="auto"/>
          <w:u w:val="none"/>
        </w:rPr>
      </w:pPr>
      <w:r w:rsidRPr="005E6BDE">
        <w:rPr>
          <w:rFonts w:eastAsia="Times New Roman"/>
        </w:rPr>
        <w:t xml:space="preserve">Habernal, Wachsmuth, Gurevych, &amp; Stein, (2018); The Argument Reasoning Comprehension Task: Identification and Reconstruction of Implicit Warrants </w:t>
      </w:r>
      <w:hyperlink r:id="rId278" w:history="1">
        <w:r w:rsidRPr="005E6BDE">
          <w:rPr>
            <w:rStyle w:val="ac"/>
            <w:rFonts w:eastAsia="Times New Roman"/>
            <w:color w:val="auto"/>
            <w:u w:val="none"/>
          </w:rPr>
          <w:t>https://aclanthology.org/N18-1175.pdf</w:t>
        </w:r>
      </w:hyperlink>
    </w:p>
    <w:p w14:paraId="589B74F2" w14:textId="77777777" w:rsidR="00BA5F85" w:rsidRPr="005E6BDE" w:rsidRDefault="00BA5F85" w:rsidP="00041DA5">
      <w:pPr>
        <w:pStyle w:val="af2"/>
        <w:numPr>
          <w:ilvl w:val="0"/>
          <w:numId w:val="31"/>
        </w:numPr>
        <w:spacing w:after="120"/>
        <w:jc w:val="both"/>
      </w:pPr>
      <w:r w:rsidRPr="005E6BDE">
        <w:t>Karabulatova, I.S., Aipova, A.K., Butt, S.M., Amiridou, S. (2021). Linguocognitive conflict of digital and pre-digital thinking in online educational discourse during the pandemic: social danger or a new challenge? J. Sib. Fed. Univ. Humanit. soc. sci., 14(10), 1517–1537. DOI: 10.17516/1997-1370-0836</w:t>
      </w:r>
    </w:p>
    <w:p w14:paraId="5EE25C93" w14:textId="77777777" w:rsidR="00BA5F85" w:rsidRPr="005E6BDE" w:rsidRDefault="00BA5F85" w:rsidP="00041DA5">
      <w:pPr>
        <w:pStyle w:val="af2"/>
        <w:numPr>
          <w:ilvl w:val="0"/>
          <w:numId w:val="31"/>
        </w:numPr>
        <w:spacing w:after="120"/>
        <w:jc w:val="both"/>
      </w:pPr>
      <w:r w:rsidRPr="005E6BDE">
        <w:lastRenderedPageBreak/>
        <w:t>“</w:t>
      </w:r>
      <w:r w:rsidRPr="005E6BDE">
        <w:rPr>
          <w:rFonts w:eastAsia="MS Mincho"/>
        </w:rPr>
        <w:t>里海怪物</w:t>
      </w:r>
      <w:r w:rsidRPr="005E6BDE">
        <w:t>”</w:t>
      </w:r>
      <w:r w:rsidRPr="005E6BDE">
        <w:rPr>
          <w:rFonts w:eastAsia="SimSun"/>
        </w:rPr>
        <w:t>变身</w:t>
      </w:r>
      <w:r w:rsidRPr="005E6BDE">
        <w:t>“</w:t>
      </w:r>
      <w:r w:rsidRPr="005E6BDE">
        <w:rPr>
          <w:rFonts w:eastAsia="MS Mincho"/>
        </w:rPr>
        <w:t>救援者</w:t>
      </w:r>
      <w:r w:rsidRPr="005E6BDE">
        <w:t xml:space="preserve">” </w:t>
      </w:r>
      <w:r w:rsidRPr="005E6BDE">
        <w:rPr>
          <w:rFonts w:eastAsia="MS Mincho"/>
        </w:rPr>
        <w:t>俄</w:t>
      </w:r>
      <w:r w:rsidRPr="005E6BDE">
        <w:rPr>
          <w:rFonts w:eastAsia="SimSun"/>
        </w:rPr>
        <w:t>罗斯要在北极大显身手</w:t>
      </w:r>
      <w:r w:rsidRPr="005E6BDE">
        <w:t>// CanNews. URL: http://www.cannews.com.cn/2018/0809/181012.shtml</w:t>
      </w:r>
    </w:p>
    <w:p w14:paraId="2D066C7D" w14:textId="77777777" w:rsidR="00BA5F85" w:rsidRPr="005E6BDE" w:rsidRDefault="00BA5F85" w:rsidP="00041DA5">
      <w:pPr>
        <w:pStyle w:val="af2"/>
        <w:numPr>
          <w:ilvl w:val="0"/>
          <w:numId w:val="31"/>
        </w:numPr>
        <w:spacing w:after="120"/>
        <w:jc w:val="both"/>
      </w:pPr>
      <w:r w:rsidRPr="005E6BDE">
        <w:t>Aipova A., Apaeva A., Temirgalinova A., Shabambaeva A., Karabulatova I. The features of the formation of ethno-value consciousness in the modern Kazakh Pedagogical University// EduWEB. Revista de Tecnología de Información y Comunicación en Educación, 2021 Volumen 15, 2. Mayo-agosto 2021, 229-244, DOI: https://doi.org/10.46502/issn.1856-7576/2021.15.02.18;</w:t>
      </w:r>
    </w:p>
    <w:p w14:paraId="6A7CBF44" w14:textId="77777777" w:rsidR="00BA5F85" w:rsidRPr="005E6BDE" w:rsidRDefault="00BA5F85" w:rsidP="00041DA5">
      <w:pPr>
        <w:pStyle w:val="af2"/>
        <w:numPr>
          <w:ilvl w:val="0"/>
          <w:numId w:val="31"/>
        </w:numPr>
        <w:spacing w:after="120"/>
        <w:jc w:val="both"/>
      </w:pPr>
      <w:r w:rsidRPr="005E6BDE">
        <w:t>Dijk T. A. van. News as discourse. Hillsdale: Lawrence Erlbaum Associates, 1988.</w:t>
      </w:r>
    </w:p>
    <w:p w14:paraId="4EC274F6" w14:textId="77777777" w:rsidR="00BA5F85" w:rsidRPr="005E6BDE" w:rsidRDefault="00BA5F85" w:rsidP="00041DA5">
      <w:pPr>
        <w:pStyle w:val="af2"/>
        <w:numPr>
          <w:ilvl w:val="0"/>
          <w:numId w:val="31"/>
        </w:numPr>
        <w:spacing w:after="120"/>
        <w:jc w:val="both"/>
      </w:pPr>
      <w:r w:rsidRPr="005E6BDE">
        <w:t>Faktenfuchs: Gibt es Zensur in Deutschland? // br.de - Bayerischer Rundfunk (Баварское радиовещание) 24.09.2021 URL: https://www.br.de/nachrichten/deutschland-welt/gibt-es-zensur-in-deutschland-ein-faktenfuchs,SjkMngH 01.12.2021</w:t>
      </w:r>
    </w:p>
    <w:p w14:paraId="150DD25E" w14:textId="77777777" w:rsidR="00BA5F85" w:rsidRPr="005E6BDE" w:rsidRDefault="00BA5F85" w:rsidP="00041DA5">
      <w:pPr>
        <w:pStyle w:val="af2"/>
        <w:numPr>
          <w:ilvl w:val="0"/>
          <w:numId w:val="31"/>
        </w:numPr>
        <w:spacing w:after="120"/>
        <w:jc w:val="both"/>
      </w:pPr>
      <w:r w:rsidRPr="005E6BDE">
        <w:t>Faktenfuchs: Gibt es Zensur in Deutschland? // br.de - Bayerischer Rundfunk (Баварское радиовещание) 24.09.2021 URL: https://www.br.de/nachrichten/deutschland-welt/gibt-es-zensur-in-deutschland-ein-faktenfuchs,SjkMngH 01.12.2021</w:t>
      </w:r>
    </w:p>
    <w:p w14:paraId="4E4C2130" w14:textId="77777777" w:rsidR="00BA5F85" w:rsidRPr="005E6BDE" w:rsidRDefault="00BA5F85" w:rsidP="00041DA5">
      <w:pPr>
        <w:pStyle w:val="af2"/>
        <w:numPr>
          <w:ilvl w:val="0"/>
          <w:numId w:val="31"/>
        </w:numPr>
        <w:spacing w:after="120"/>
        <w:jc w:val="both"/>
      </w:pPr>
      <w:r w:rsidRPr="005E6BDE">
        <w:t>Leech Geoffrey N. Principles of Pragmatics. Longman Groop Limited, 1983. 242 p.</w:t>
      </w:r>
    </w:p>
    <w:p w14:paraId="59A1FB63" w14:textId="77777777" w:rsidR="00BA5F85" w:rsidRPr="005E6BDE" w:rsidRDefault="00BA5F85" w:rsidP="00041DA5">
      <w:pPr>
        <w:pStyle w:val="af2"/>
        <w:numPr>
          <w:ilvl w:val="0"/>
          <w:numId w:val="31"/>
        </w:numPr>
        <w:spacing w:after="120"/>
        <w:jc w:val="both"/>
      </w:pPr>
      <w:r w:rsidRPr="005E6BDE">
        <w:t xml:space="preserve">Lin Y., Karabilatova I.S, Shirobokov A.N., Bakhus A., Lobanova E. Cognitive distortions in the reflection of civic identity in China: on the material of Russian-language media of East and Western // Amazonia. Investiga, 2021. </w:t>
      </w:r>
    </w:p>
    <w:p w14:paraId="3635F3B6" w14:textId="77777777" w:rsidR="00BA5F85" w:rsidRPr="005E6BDE" w:rsidRDefault="00BA5F85" w:rsidP="00041DA5">
      <w:pPr>
        <w:pStyle w:val="af2"/>
        <w:numPr>
          <w:ilvl w:val="0"/>
          <w:numId w:val="31"/>
        </w:numPr>
        <w:spacing w:after="120"/>
        <w:jc w:val="both"/>
      </w:pPr>
      <w:r w:rsidRPr="005E6BDE">
        <w:t>Lin, Y., Karabulatova, I.S., Shirobokov, A.N., Bakhus, A.O., &amp; Lobanova, E.N. (2021). Cognitive distortions in the reflection of civic identity in China: on the material of Russian-language media of East and Western// Amazonia Investiga, 10(44), 115-125. https://doi.org/10.34069/AI/2021.44.08.11</w:t>
      </w:r>
    </w:p>
    <w:p w14:paraId="4ED3526D" w14:textId="77777777" w:rsidR="00BA5F85" w:rsidRPr="005E6BDE" w:rsidRDefault="00BA5F85" w:rsidP="00041DA5">
      <w:pPr>
        <w:pStyle w:val="af2"/>
        <w:numPr>
          <w:ilvl w:val="0"/>
          <w:numId w:val="31"/>
        </w:numPr>
        <w:spacing w:after="120"/>
        <w:jc w:val="both"/>
      </w:pPr>
      <w:r w:rsidRPr="005E6BDE">
        <w:t>Minsky M. A framework for representing knowledge // Frame conceptions and text understanding, ed. Metzing D. B.; NY: Gruyter, 1980. Pp. 1–25.</w:t>
      </w:r>
    </w:p>
    <w:p w14:paraId="1C0DFA1D" w14:textId="77777777" w:rsidR="00BA5F85" w:rsidRPr="005E6BDE" w:rsidRDefault="00BA5F85" w:rsidP="00041DA5">
      <w:pPr>
        <w:pStyle w:val="af2"/>
        <w:numPr>
          <w:ilvl w:val="0"/>
          <w:numId w:val="31"/>
        </w:numPr>
        <w:spacing w:after="120"/>
        <w:jc w:val="both"/>
        <w:rPr>
          <w:lang w:val="ru-RU"/>
        </w:rPr>
      </w:pPr>
      <w:r w:rsidRPr="005E6BDE">
        <w:rPr>
          <w:lang w:val="ru-RU"/>
        </w:rPr>
        <w:t xml:space="preserve">Анумян К. С., Карабулатова И. С. Роль миграции в появлении иноязычных неологизмов в кулинарии: на материале русского языка// Вопросы филологии, 2021, № 1 (73), с.15-19; Карабулатова И. С., Лагуткина, М. Д. Образ Китая в лингвоинформационной модели современного медиадискурса (на материале русских и китайских СМИ)// Вестник Северного (Арктического) федерального университета. Серия «Гуманитарные и социальные науки», 2021, 21(4), </w:t>
      </w:r>
      <w:r w:rsidRPr="005E6BDE">
        <w:t>c</w:t>
      </w:r>
      <w:r w:rsidRPr="005E6BDE">
        <w:rPr>
          <w:lang w:val="ru-RU"/>
        </w:rPr>
        <w:t xml:space="preserve">. 40–53. </w:t>
      </w:r>
      <w:r w:rsidRPr="005E6BDE">
        <w:t>https</w:t>
      </w:r>
      <w:r w:rsidRPr="005E6BDE">
        <w:rPr>
          <w:lang w:val="ru-RU"/>
        </w:rPr>
        <w:t>://</w:t>
      </w:r>
      <w:r w:rsidRPr="005E6BDE">
        <w:t>doi</w:t>
      </w:r>
      <w:r w:rsidRPr="005E6BDE">
        <w:rPr>
          <w:lang w:val="ru-RU"/>
        </w:rPr>
        <w:t>.</w:t>
      </w:r>
      <w:r w:rsidRPr="005E6BDE">
        <w:t>org</w:t>
      </w:r>
      <w:r w:rsidRPr="005E6BDE">
        <w:rPr>
          <w:lang w:val="ru-RU"/>
        </w:rPr>
        <w:t>/10.37482/2687-1505-</w:t>
      </w:r>
      <w:r w:rsidRPr="005E6BDE">
        <w:t>V</w:t>
      </w:r>
      <w:r w:rsidRPr="005E6BDE">
        <w:rPr>
          <w:lang w:val="ru-RU"/>
        </w:rPr>
        <w:t>124;</w:t>
      </w:r>
    </w:p>
    <w:p w14:paraId="5F40EE32" w14:textId="77777777" w:rsidR="00BA5F85" w:rsidRPr="005E6BDE" w:rsidRDefault="00BA5F85" w:rsidP="00041DA5">
      <w:pPr>
        <w:pStyle w:val="af2"/>
        <w:numPr>
          <w:ilvl w:val="0"/>
          <w:numId w:val="31"/>
        </w:numPr>
        <w:spacing w:after="120"/>
        <w:jc w:val="both"/>
      </w:pPr>
      <w:r w:rsidRPr="005E6BDE">
        <w:rPr>
          <w:lang w:val="ru-RU"/>
        </w:rPr>
        <w:t xml:space="preserve">Бут Н.А. Просодические характеристики ситуативно обусловленных иллокутивных актов группы «минативов» (экспериментально-фонетическое исследование на материале современного немецкого языка) : автореф. дис. ... канд. филол. наук. </w:t>
      </w:r>
      <w:r w:rsidRPr="005E6BDE">
        <w:t>Тамбов, 2004. 14 с.</w:t>
      </w:r>
    </w:p>
    <w:p w14:paraId="58FECED3" w14:textId="77777777" w:rsidR="00BA5F85" w:rsidRPr="005E6BDE" w:rsidRDefault="00BA5F85" w:rsidP="00041DA5">
      <w:pPr>
        <w:pStyle w:val="af2"/>
        <w:numPr>
          <w:ilvl w:val="0"/>
          <w:numId w:val="31"/>
        </w:numPr>
        <w:spacing w:after="120"/>
        <w:jc w:val="both"/>
      </w:pPr>
      <w:r w:rsidRPr="005E6BDE">
        <w:rPr>
          <w:lang w:val="ru-RU"/>
        </w:rPr>
        <w:t xml:space="preserve">Вартанова Е. Л. От человека социального – к человеку медийному // Теория СМИ. </w:t>
      </w:r>
      <w:r w:rsidRPr="005E6BDE">
        <w:t xml:space="preserve">Актуальные вопросы. М.: Медиамир, 2009. </w:t>
      </w:r>
    </w:p>
    <w:p w14:paraId="42516C9D" w14:textId="77777777" w:rsidR="00BA5F85" w:rsidRPr="005E6BDE" w:rsidRDefault="00BA5F85" w:rsidP="00041DA5">
      <w:pPr>
        <w:pStyle w:val="af2"/>
        <w:numPr>
          <w:ilvl w:val="0"/>
          <w:numId w:val="31"/>
        </w:numPr>
        <w:spacing w:after="120"/>
        <w:jc w:val="both"/>
        <w:rPr>
          <w:lang w:val="ru-RU"/>
        </w:rPr>
      </w:pPr>
      <w:r w:rsidRPr="005E6BDE">
        <w:rPr>
          <w:lang w:val="ru-RU"/>
        </w:rPr>
        <w:t xml:space="preserve">Володченко В. С. Ланцова Д. С., Метельницкая Т. А., Пыхтина М. Г. Характерные черты социальных конфликтов в России// Достижения науки и образования. 2019. №8–1 (49). </w:t>
      </w:r>
      <w:r w:rsidRPr="005E6BDE">
        <w:t>URL</w:t>
      </w:r>
      <w:r w:rsidRPr="005E6BDE">
        <w:rPr>
          <w:lang w:val="ru-RU"/>
        </w:rPr>
        <w:t xml:space="preserve">: </w:t>
      </w:r>
      <w:r w:rsidRPr="005E6BDE">
        <w:t>https</w:t>
      </w:r>
      <w:r w:rsidRPr="005E6BDE">
        <w:rPr>
          <w:lang w:val="ru-RU"/>
        </w:rPr>
        <w:t>://</w:t>
      </w:r>
      <w:r w:rsidRPr="005E6BDE">
        <w:t>cyberleninka</w:t>
      </w:r>
      <w:r w:rsidRPr="005E6BDE">
        <w:rPr>
          <w:lang w:val="ru-RU"/>
        </w:rPr>
        <w:t>.</w:t>
      </w:r>
      <w:r w:rsidRPr="005E6BDE">
        <w:t>ru</w:t>
      </w:r>
      <w:r w:rsidRPr="005E6BDE">
        <w:rPr>
          <w:lang w:val="ru-RU"/>
        </w:rPr>
        <w:t>/</w:t>
      </w:r>
      <w:r w:rsidRPr="005E6BDE">
        <w:t>article</w:t>
      </w:r>
      <w:r w:rsidRPr="005E6BDE">
        <w:rPr>
          <w:lang w:val="ru-RU"/>
        </w:rPr>
        <w:t>/</w:t>
      </w:r>
      <w:r w:rsidRPr="005E6BDE">
        <w:t>n</w:t>
      </w:r>
      <w:r w:rsidRPr="005E6BDE">
        <w:rPr>
          <w:lang w:val="ru-RU"/>
        </w:rPr>
        <w:t>/</w:t>
      </w:r>
      <w:r w:rsidRPr="005E6BDE">
        <w:t>harakternye</w:t>
      </w:r>
      <w:r w:rsidRPr="005E6BDE">
        <w:rPr>
          <w:lang w:val="ru-RU"/>
        </w:rPr>
        <w:t>-</w:t>
      </w:r>
      <w:r w:rsidRPr="005E6BDE">
        <w:t>cherty</w:t>
      </w:r>
      <w:r w:rsidRPr="005E6BDE">
        <w:rPr>
          <w:lang w:val="ru-RU"/>
        </w:rPr>
        <w:t>-</w:t>
      </w:r>
      <w:r w:rsidRPr="005E6BDE">
        <w:t>sotsialnyh</w:t>
      </w:r>
      <w:r w:rsidRPr="005E6BDE">
        <w:rPr>
          <w:lang w:val="ru-RU"/>
        </w:rPr>
        <w:t>-</w:t>
      </w:r>
      <w:r w:rsidRPr="005E6BDE">
        <w:t>konfliktov</w:t>
      </w:r>
      <w:r w:rsidRPr="005E6BDE">
        <w:rPr>
          <w:lang w:val="ru-RU"/>
        </w:rPr>
        <w:t>-</w:t>
      </w:r>
      <w:r w:rsidRPr="005E6BDE">
        <w:t>v</w:t>
      </w:r>
      <w:r w:rsidRPr="005E6BDE">
        <w:rPr>
          <w:lang w:val="ru-RU"/>
        </w:rPr>
        <w:t>-</w:t>
      </w:r>
      <w:r w:rsidRPr="005E6BDE">
        <w:t>rossii</w:t>
      </w:r>
      <w:r w:rsidRPr="005E6BDE">
        <w:rPr>
          <w:lang w:val="ru-RU"/>
        </w:rPr>
        <w:t xml:space="preserve"> (дата обращения: 05.09.2021);</w:t>
      </w:r>
    </w:p>
    <w:p w14:paraId="48C09575" w14:textId="77777777" w:rsidR="00BA5F85" w:rsidRPr="005E6BDE" w:rsidRDefault="00BA5F85" w:rsidP="00041DA5">
      <w:pPr>
        <w:pStyle w:val="af2"/>
        <w:numPr>
          <w:ilvl w:val="0"/>
          <w:numId w:val="31"/>
        </w:numPr>
        <w:spacing w:after="120"/>
        <w:jc w:val="both"/>
        <w:rPr>
          <w:lang w:val="ru-RU"/>
        </w:rPr>
      </w:pPr>
      <w:r w:rsidRPr="005E6BDE">
        <w:rPr>
          <w:lang w:val="ru-RU"/>
        </w:rPr>
        <w:t xml:space="preserve">Володченко В. С. Ланцова Д. С., Метельницкая Т. А., Пыхтина М. Г. Характерные черты социальных конфликтов в России// Достижения науки и образования. 2019. №8–1 (49). </w:t>
      </w:r>
      <w:r w:rsidRPr="005E6BDE">
        <w:t>URL</w:t>
      </w:r>
      <w:r w:rsidRPr="005E6BDE">
        <w:rPr>
          <w:lang w:val="ru-RU"/>
        </w:rPr>
        <w:t xml:space="preserve">: </w:t>
      </w:r>
      <w:r w:rsidRPr="005E6BDE">
        <w:t>https</w:t>
      </w:r>
      <w:r w:rsidRPr="005E6BDE">
        <w:rPr>
          <w:lang w:val="ru-RU"/>
        </w:rPr>
        <w:t>://</w:t>
      </w:r>
      <w:r w:rsidRPr="005E6BDE">
        <w:t>cyberleninka</w:t>
      </w:r>
      <w:r w:rsidRPr="005E6BDE">
        <w:rPr>
          <w:lang w:val="ru-RU"/>
        </w:rPr>
        <w:t>.</w:t>
      </w:r>
      <w:r w:rsidRPr="005E6BDE">
        <w:t>ru</w:t>
      </w:r>
      <w:r w:rsidRPr="005E6BDE">
        <w:rPr>
          <w:lang w:val="ru-RU"/>
        </w:rPr>
        <w:t>/</w:t>
      </w:r>
      <w:r w:rsidRPr="005E6BDE">
        <w:t>article</w:t>
      </w:r>
      <w:r w:rsidRPr="005E6BDE">
        <w:rPr>
          <w:lang w:val="ru-RU"/>
        </w:rPr>
        <w:t>/</w:t>
      </w:r>
      <w:r w:rsidRPr="005E6BDE">
        <w:t>n</w:t>
      </w:r>
      <w:r w:rsidRPr="005E6BDE">
        <w:rPr>
          <w:lang w:val="ru-RU"/>
        </w:rPr>
        <w:t>/</w:t>
      </w:r>
      <w:r w:rsidRPr="005E6BDE">
        <w:t>harakternye</w:t>
      </w:r>
      <w:r w:rsidRPr="005E6BDE">
        <w:rPr>
          <w:lang w:val="ru-RU"/>
        </w:rPr>
        <w:t>-</w:t>
      </w:r>
      <w:r w:rsidRPr="005E6BDE">
        <w:t>cherty</w:t>
      </w:r>
      <w:r w:rsidRPr="005E6BDE">
        <w:rPr>
          <w:lang w:val="ru-RU"/>
        </w:rPr>
        <w:t>-</w:t>
      </w:r>
      <w:r w:rsidRPr="005E6BDE">
        <w:t>sotsialnyh</w:t>
      </w:r>
      <w:r w:rsidRPr="005E6BDE">
        <w:rPr>
          <w:lang w:val="ru-RU"/>
        </w:rPr>
        <w:t>-</w:t>
      </w:r>
      <w:r w:rsidRPr="005E6BDE">
        <w:t>konfliktov</w:t>
      </w:r>
      <w:r w:rsidRPr="005E6BDE">
        <w:rPr>
          <w:lang w:val="ru-RU"/>
        </w:rPr>
        <w:t>-</w:t>
      </w:r>
      <w:r w:rsidRPr="005E6BDE">
        <w:t>v</w:t>
      </w:r>
      <w:r w:rsidRPr="005E6BDE">
        <w:rPr>
          <w:lang w:val="ru-RU"/>
        </w:rPr>
        <w:t>-</w:t>
      </w:r>
      <w:r w:rsidRPr="005E6BDE">
        <w:t>rossii</w:t>
      </w:r>
      <w:r w:rsidRPr="005E6BDE">
        <w:rPr>
          <w:lang w:val="ru-RU"/>
        </w:rPr>
        <w:t xml:space="preserve"> (дата обращения: 05.09.2021).</w:t>
      </w:r>
    </w:p>
    <w:p w14:paraId="1F327BDA" w14:textId="77777777" w:rsidR="00BA5F85" w:rsidRPr="005E6BDE" w:rsidRDefault="00BA5F85" w:rsidP="00041DA5">
      <w:pPr>
        <w:pStyle w:val="af2"/>
        <w:numPr>
          <w:ilvl w:val="0"/>
          <w:numId w:val="31"/>
        </w:numPr>
        <w:spacing w:after="120"/>
        <w:jc w:val="both"/>
        <w:rPr>
          <w:lang w:val="ru-RU"/>
        </w:rPr>
      </w:pPr>
      <w:r w:rsidRPr="005E6BDE">
        <w:rPr>
          <w:lang w:val="ru-RU"/>
        </w:rPr>
        <w:t>Воронцова Т.А. Речевая агрессия в коммуникативно-дискурсивной парадигме //Вестник ВГУ, Серия лингвистика и межкультурная коммуникация, 2006, № 1</w:t>
      </w:r>
    </w:p>
    <w:p w14:paraId="6EC62592" w14:textId="77777777" w:rsidR="00BA5F85" w:rsidRPr="005E6BDE" w:rsidRDefault="00BA5F85" w:rsidP="00041DA5">
      <w:pPr>
        <w:pStyle w:val="af2"/>
        <w:numPr>
          <w:ilvl w:val="0"/>
          <w:numId w:val="31"/>
        </w:numPr>
        <w:spacing w:after="120"/>
        <w:jc w:val="both"/>
      </w:pPr>
      <w:r w:rsidRPr="005E6BDE">
        <w:rPr>
          <w:lang w:val="ru-RU"/>
        </w:rPr>
        <w:t xml:space="preserve">Воротникова Ю. С. Реализация новостного дискурса в электронных англоязычных СМИ: автореф. дис. … канд. филол. наук. </w:t>
      </w:r>
      <w:r w:rsidRPr="005E6BDE">
        <w:t>М., 2005.</w:t>
      </w:r>
    </w:p>
    <w:p w14:paraId="429C47E7" w14:textId="77777777" w:rsidR="00BA5F85" w:rsidRPr="005E6BDE" w:rsidRDefault="00BA5F85" w:rsidP="00041DA5">
      <w:pPr>
        <w:pStyle w:val="af2"/>
        <w:numPr>
          <w:ilvl w:val="0"/>
          <w:numId w:val="31"/>
        </w:numPr>
        <w:spacing w:after="120"/>
        <w:jc w:val="both"/>
      </w:pPr>
      <w:r w:rsidRPr="005E6BDE">
        <w:rPr>
          <w:lang w:val="ru-RU"/>
        </w:rPr>
        <w:lastRenderedPageBreak/>
        <w:t xml:space="preserve">Гагаев А.А. Категория «основа» в истории домарксистской и марксистско-ленинской философии: Дисс. ...канд. филос. наук. – Саранск, 1985. </w:t>
      </w:r>
      <w:r w:rsidRPr="005E6BDE">
        <w:t>219 с.</w:t>
      </w:r>
    </w:p>
    <w:p w14:paraId="007F381F" w14:textId="77777777" w:rsidR="00BA5F85" w:rsidRPr="005E6BDE" w:rsidRDefault="00BA5F85" w:rsidP="00041DA5">
      <w:pPr>
        <w:pStyle w:val="af2"/>
        <w:numPr>
          <w:ilvl w:val="0"/>
          <w:numId w:val="31"/>
        </w:numPr>
        <w:spacing w:after="120"/>
        <w:jc w:val="both"/>
      </w:pPr>
      <w:r w:rsidRPr="005E6BDE">
        <w:rPr>
          <w:lang w:val="ru-RU"/>
        </w:rPr>
        <w:t xml:space="preserve">Гагаев А.А. Теория и методология субстратного подхода в научном познании: К вопросу о понятии «субстрат» в классической, неклассической, постнеклассической науке и метафизике. – Саранск: Изд-во Мордовск. ун-та, 1994. </w:t>
      </w:r>
      <w:r w:rsidRPr="005E6BDE">
        <w:t>48 с.</w:t>
      </w:r>
    </w:p>
    <w:p w14:paraId="2B98B084" w14:textId="77777777" w:rsidR="00BA5F85" w:rsidRPr="005E6BDE" w:rsidRDefault="00BA5F85" w:rsidP="00041DA5">
      <w:pPr>
        <w:pStyle w:val="af2"/>
        <w:numPr>
          <w:ilvl w:val="0"/>
          <w:numId w:val="31"/>
        </w:numPr>
        <w:spacing w:after="120"/>
        <w:jc w:val="both"/>
        <w:rPr>
          <w:lang w:val="ru-RU"/>
        </w:rPr>
      </w:pPr>
      <w:r w:rsidRPr="005E6BDE">
        <w:rPr>
          <w:lang w:val="ru-RU"/>
        </w:rPr>
        <w:t xml:space="preserve">Гаунова Д. Х. Стигматизация как форма проявления социального маркирования// Социально-гуманитарные знания. 2014. №7. </w:t>
      </w:r>
      <w:r w:rsidRPr="005E6BDE">
        <w:t>URL</w:t>
      </w:r>
      <w:r w:rsidRPr="005E6BDE">
        <w:rPr>
          <w:lang w:val="ru-RU"/>
        </w:rPr>
        <w:t xml:space="preserve">: </w:t>
      </w:r>
      <w:r w:rsidRPr="005E6BDE">
        <w:t>https</w:t>
      </w:r>
      <w:r w:rsidRPr="005E6BDE">
        <w:rPr>
          <w:lang w:val="ru-RU"/>
        </w:rPr>
        <w:t>://</w:t>
      </w:r>
      <w:r w:rsidRPr="005E6BDE">
        <w:t>cyberleninka</w:t>
      </w:r>
      <w:r w:rsidRPr="005E6BDE">
        <w:rPr>
          <w:lang w:val="ru-RU"/>
        </w:rPr>
        <w:t>.</w:t>
      </w:r>
      <w:r w:rsidRPr="005E6BDE">
        <w:t>ru</w:t>
      </w:r>
      <w:r w:rsidRPr="005E6BDE">
        <w:rPr>
          <w:lang w:val="ru-RU"/>
        </w:rPr>
        <w:t>/</w:t>
      </w:r>
      <w:r w:rsidRPr="005E6BDE">
        <w:t>article</w:t>
      </w:r>
      <w:r w:rsidRPr="005E6BDE">
        <w:rPr>
          <w:lang w:val="ru-RU"/>
        </w:rPr>
        <w:t>/</w:t>
      </w:r>
      <w:r w:rsidRPr="005E6BDE">
        <w:t>n</w:t>
      </w:r>
      <w:r w:rsidRPr="005E6BDE">
        <w:rPr>
          <w:lang w:val="ru-RU"/>
        </w:rPr>
        <w:t>/</w:t>
      </w:r>
      <w:r w:rsidRPr="005E6BDE">
        <w:t>stigmatizatsiya</w:t>
      </w:r>
      <w:r w:rsidRPr="005E6BDE">
        <w:rPr>
          <w:lang w:val="ru-RU"/>
        </w:rPr>
        <w:t>-</w:t>
      </w:r>
      <w:r w:rsidRPr="005E6BDE">
        <w:t>kak</w:t>
      </w:r>
      <w:r w:rsidRPr="005E6BDE">
        <w:rPr>
          <w:lang w:val="ru-RU"/>
        </w:rPr>
        <w:t>-</w:t>
      </w:r>
      <w:r w:rsidRPr="005E6BDE">
        <w:t>forma</w:t>
      </w:r>
      <w:r w:rsidRPr="005E6BDE">
        <w:rPr>
          <w:lang w:val="ru-RU"/>
        </w:rPr>
        <w:t>-</w:t>
      </w:r>
      <w:r w:rsidRPr="005E6BDE">
        <w:t>proyavleniya</w:t>
      </w:r>
      <w:r w:rsidRPr="005E6BDE">
        <w:rPr>
          <w:lang w:val="ru-RU"/>
        </w:rPr>
        <w:t>-</w:t>
      </w:r>
      <w:r w:rsidRPr="005E6BDE">
        <w:t>sotsialnogo</w:t>
      </w:r>
      <w:r w:rsidRPr="005E6BDE">
        <w:rPr>
          <w:lang w:val="ru-RU"/>
        </w:rPr>
        <w:t>-</w:t>
      </w:r>
      <w:r w:rsidRPr="005E6BDE">
        <w:t>markirovaniya</w:t>
      </w:r>
      <w:r w:rsidRPr="005E6BDE">
        <w:rPr>
          <w:lang w:val="ru-RU"/>
        </w:rPr>
        <w:t xml:space="preserve"> (дата обращения: 05.09.2021);</w:t>
      </w:r>
    </w:p>
    <w:p w14:paraId="1BB874B9" w14:textId="77777777" w:rsidR="00BA5F85" w:rsidRPr="005E6BDE" w:rsidRDefault="00BA5F85" w:rsidP="00041DA5">
      <w:pPr>
        <w:pStyle w:val="af2"/>
        <w:numPr>
          <w:ilvl w:val="0"/>
          <w:numId w:val="31"/>
        </w:numPr>
        <w:spacing w:after="120"/>
        <w:jc w:val="both"/>
      </w:pPr>
      <w:r w:rsidRPr="005E6BDE">
        <w:rPr>
          <w:lang w:val="ru-RU"/>
        </w:rPr>
        <w:t xml:space="preserve">Гаус Ксения О., Рябова Марина Ю. Когнитивный сценарий вербализации концепта </w:t>
      </w:r>
      <w:r w:rsidRPr="005E6BDE">
        <w:t>threat</w:t>
      </w:r>
      <w:r w:rsidRPr="005E6BDE">
        <w:rPr>
          <w:lang w:val="ru-RU"/>
        </w:rPr>
        <w:t xml:space="preserve"> в медиадискурсе (на материале высказываний Д. Трампа) // Вестник Кемеровского государственного университета, 2019, 21(1). </w:t>
      </w:r>
      <w:r w:rsidRPr="005E6BDE">
        <w:t>С. 164-170.</w:t>
      </w:r>
    </w:p>
    <w:p w14:paraId="0E62A81A" w14:textId="77777777" w:rsidR="00BA5F85" w:rsidRPr="005E6BDE" w:rsidRDefault="00BA5F85" w:rsidP="00041DA5">
      <w:pPr>
        <w:pStyle w:val="af2"/>
        <w:numPr>
          <w:ilvl w:val="0"/>
          <w:numId w:val="31"/>
        </w:numPr>
        <w:spacing w:after="120"/>
        <w:jc w:val="both"/>
      </w:pPr>
      <w:r w:rsidRPr="005E6BDE">
        <w:rPr>
          <w:lang w:val="ru-RU"/>
        </w:rPr>
        <w:t xml:space="preserve">Глухова И. В. Лексико-семантические способы выражения речевой агрессии (на материале англоязычных печатных СМИ) // Вестник ЧелГУ. </w:t>
      </w:r>
      <w:r w:rsidRPr="005E6BDE">
        <w:t>Челябинск, 2017. №12 (408).</w:t>
      </w:r>
    </w:p>
    <w:p w14:paraId="79D7A2D4" w14:textId="77777777" w:rsidR="00BA5F85" w:rsidRPr="005E6BDE" w:rsidRDefault="00BA5F85" w:rsidP="00041DA5">
      <w:pPr>
        <w:pStyle w:val="af2"/>
        <w:numPr>
          <w:ilvl w:val="0"/>
          <w:numId w:val="31"/>
        </w:numPr>
        <w:spacing w:after="120"/>
        <w:jc w:val="both"/>
      </w:pPr>
      <w:r w:rsidRPr="005E6BDE">
        <w:rPr>
          <w:lang w:val="ru-RU"/>
        </w:rPr>
        <w:t xml:space="preserve">Гумбольдт фон В. Язык и философия культуры / Пер. с нем. </w:t>
      </w:r>
      <w:r w:rsidRPr="005E6BDE">
        <w:t>М., 1985. С. 805.</w:t>
      </w:r>
    </w:p>
    <w:p w14:paraId="608E9C1B" w14:textId="77777777" w:rsidR="00BA5F85" w:rsidRPr="005E6BDE" w:rsidRDefault="00BA5F85" w:rsidP="00041DA5">
      <w:pPr>
        <w:pStyle w:val="af2"/>
        <w:numPr>
          <w:ilvl w:val="0"/>
          <w:numId w:val="31"/>
        </w:numPr>
        <w:spacing w:after="120"/>
        <w:jc w:val="both"/>
      </w:pPr>
      <w:r w:rsidRPr="005E6BDE">
        <w:rPr>
          <w:lang w:val="ru-RU"/>
        </w:rPr>
        <w:t xml:space="preserve">Добросклонская Т. Г. Вопросы изучения медиатекстов (опыт исследования современной английской медиаречи). </w:t>
      </w:r>
      <w:r w:rsidRPr="005E6BDE">
        <w:t xml:space="preserve">2 издание, стереотипное. М.: Едиториал УРСС, 2005. </w:t>
      </w:r>
    </w:p>
    <w:p w14:paraId="5A07AE6B" w14:textId="77777777" w:rsidR="00BA5F85" w:rsidRPr="005E6BDE" w:rsidRDefault="00BA5F85" w:rsidP="00041DA5">
      <w:pPr>
        <w:pStyle w:val="af2"/>
        <w:numPr>
          <w:ilvl w:val="0"/>
          <w:numId w:val="31"/>
        </w:numPr>
        <w:spacing w:after="120"/>
        <w:jc w:val="both"/>
      </w:pPr>
      <w:r w:rsidRPr="005E6BDE">
        <w:rPr>
          <w:lang w:val="ru-RU"/>
        </w:rPr>
        <w:t>Жуков</w:t>
      </w:r>
      <w:r w:rsidRPr="005E6BDE">
        <w:t> </w:t>
      </w:r>
      <w:r w:rsidRPr="005E6BDE">
        <w:rPr>
          <w:lang w:val="ru-RU"/>
        </w:rPr>
        <w:t>И. В. Война в дискурсе современной прессы //</w:t>
      </w:r>
      <w:r w:rsidRPr="005E6BDE">
        <w:t> </w:t>
      </w:r>
      <w:r w:rsidRPr="005E6BDE">
        <w:rPr>
          <w:lang w:val="ru-RU"/>
        </w:rPr>
        <w:t>Лингвистические</w:t>
      </w:r>
      <w:r w:rsidRPr="005E6BDE">
        <w:t> </w:t>
      </w:r>
      <w:r w:rsidRPr="005E6BDE">
        <w:rPr>
          <w:lang w:val="ru-RU"/>
        </w:rPr>
        <w:t xml:space="preserve">исследования 2001 года: Сб. науч. тр. / Ред. А.П. Сытова. </w:t>
      </w:r>
      <w:r w:rsidRPr="005E6BDE">
        <w:t xml:space="preserve">СПб.: Изд. ИЛИ РАН, 2001. </w:t>
      </w:r>
    </w:p>
    <w:p w14:paraId="73BB2D50" w14:textId="77777777" w:rsidR="00BA5F85" w:rsidRPr="005E6BDE" w:rsidRDefault="00BA5F85" w:rsidP="00041DA5">
      <w:pPr>
        <w:pStyle w:val="af2"/>
        <w:numPr>
          <w:ilvl w:val="0"/>
          <w:numId w:val="31"/>
        </w:numPr>
        <w:spacing w:after="120"/>
        <w:jc w:val="both"/>
      </w:pPr>
      <w:r w:rsidRPr="005E6BDE">
        <w:rPr>
          <w:lang w:val="ru-RU"/>
        </w:rPr>
        <w:t xml:space="preserve">Золотарёва Ю.А. Языковые преступления в аспекте общенаучной, конкретно-научной и специальной методологии // Известия государственного педагогического университета им.А.И. Герцена. </w:t>
      </w:r>
      <w:r w:rsidRPr="005E6BDE">
        <w:t>№ 19 (45): Аспирантские тетради: Научный журнал. – СПб, 2007. – 460 с., С. 84–89.</w:t>
      </w:r>
    </w:p>
    <w:p w14:paraId="6EC64C39" w14:textId="77777777" w:rsidR="00BA5F85" w:rsidRPr="005E6BDE" w:rsidRDefault="00BA5F85" w:rsidP="00041DA5">
      <w:pPr>
        <w:pStyle w:val="af2"/>
        <w:numPr>
          <w:ilvl w:val="0"/>
          <w:numId w:val="31"/>
        </w:numPr>
        <w:spacing w:after="120"/>
        <w:jc w:val="both"/>
      </w:pPr>
      <w:r w:rsidRPr="005E6BDE">
        <w:rPr>
          <w:lang w:val="ru-RU"/>
        </w:rPr>
        <w:t xml:space="preserve">Калинина М. В. Жаргонизмы, просторечие и языковая агрессия в телевизионных СМИ // Известия ВГПУ. </w:t>
      </w:r>
      <w:r w:rsidRPr="005E6BDE">
        <w:t>Волгоград, 2018. №4 (127).</w:t>
      </w:r>
    </w:p>
    <w:p w14:paraId="486711C8" w14:textId="77777777" w:rsidR="00BA5F85" w:rsidRPr="005E6BDE" w:rsidRDefault="00BA5F85" w:rsidP="00041DA5">
      <w:pPr>
        <w:pStyle w:val="af2"/>
        <w:numPr>
          <w:ilvl w:val="0"/>
          <w:numId w:val="31"/>
        </w:numPr>
        <w:spacing w:after="120"/>
        <w:jc w:val="both"/>
      </w:pPr>
      <w:r w:rsidRPr="005E6BDE">
        <w:rPr>
          <w:lang w:val="ru-RU"/>
        </w:rPr>
        <w:t xml:space="preserve">Карабулатова И. С., Лагуткина М. Д. Образ Китая в лингвоинформационной модели современного медиадискурса (на материале русских и китайских СМИ) // Вестник Северного (Арктического) федерального университета. </w:t>
      </w:r>
      <w:r w:rsidRPr="005E6BDE">
        <w:t>Серия «Гуманитарные и социальные науки» 2021.</w:t>
      </w:r>
    </w:p>
    <w:p w14:paraId="3521EEDD" w14:textId="77777777" w:rsidR="00BA5F85" w:rsidRPr="005E6BDE" w:rsidRDefault="00BA5F85" w:rsidP="00041DA5">
      <w:pPr>
        <w:pStyle w:val="af2"/>
        <w:numPr>
          <w:ilvl w:val="0"/>
          <w:numId w:val="31"/>
        </w:numPr>
        <w:spacing w:after="120"/>
        <w:jc w:val="both"/>
      </w:pPr>
      <w:r w:rsidRPr="005E6BDE">
        <w:rPr>
          <w:lang w:val="ru-RU"/>
        </w:rPr>
        <w:t xml:space="preserve">Карабулатова И. С., Лагуткина, М. Д. Образ Китая в лингвоинформационной модели современного медиадискурса (на материале русских и китайских СМИ)// Вестник Северного (Арктического) федерального университета. </w:t>
      </w:r>
      <w:r w:rsidRPr="005E6BDE">
        <w:t>Серия «Гуманитарные и социальные науки», 2021, 21(4), c. 40–53. https://doi.org/10.37482/2687-1505-V124</w:t>
      </w:r>
    </w:p>
    <w:p w14:paraId="71D55984" w14:textId="77777777" w:rsidR="00BA5F85" w:rsidRPr="005E6BDE" w:rsidRDefault="001A11FB" w:rsidP="00041DA5">
      <w:pPr>
        <w:pStyle w:val="af2"/>
        <w:numPr>
          <w:ilvl w:val="0"/>
          <w:numId w:val="31"/>
        </w:numPr>
        <w:spacing w:after="120"/>
        <w:jc w:val="both"/>
      </w:pPr>
      <w:hyperlink r:id="rId279" w:history="1">
        <w:r w:rsidR="00BA5F85" w:rsidRPr="005E6BDE">
          <w:rPr>
            <w:lang w:val="ru-RU"/>
          </w:rPr>
          <w:t xml:space="preserve">Катышев П.А., Осадчий М.А. Метод параметрического моделирования в судебной лингвистике // Вестник Волгоградского государственного университета. </w:t>
        </w:r>
        <w:r w:rsidR="00BA5F85" w:rsidRPr="005E6BDE">
          <w:t>Серия 2, Языкознание. – 2018. – Т. 17, № 3. – С. 24–34. – DOI: https://doi.org/10.15688/jvolsu2.2018.3.3</w:t>
        </w:r>
      </w:hyperlink>
    </w:p>
    <w:p w14:paraId="20D816DD" w14:textId="77777777" w:rsidR="00BA5F85" w:rsidRPr="005E6BDE" w:rsidRDefault="00BA5F85" w:rsidP="00041DA5">
      <w:pPr>
        <w:pStyle w:val="af2"/>
        <w:numPr>
          <w:ilvl w:val="0"/>
          <w:numId w:val="31"/>
        </w:numPr>
        <w:spacing w:after="120"/>
        <w:jc w:val="both"/>
      </w:pPr>
      <w:r w:rsidRPr="005E6BDE">
        <w:rPr>
          <w:lang w:val="ru-RU"/>
        </w:rPr>
        <w:t xml:space="preserve">Когалов Ю. Лавров: Россия готова к любым провокациям со стороны НАТО // Российская газета. </w:t>
      </w:r>
      <w:r w:rsidRPr="005E6BDE">
        <w:t>URL: https://rg.ru/2021/11/08/lavrov-rossiia-gotova-k-liubym-provokaciiam-so-storony-nato.html</w:t>
      </w:r>
    </w:p>
    <w:p w14:paraId="1CF1E425" w14:textId="77777777" w:rsidR="00BA5F85" w:rsidRPr="005E6BDE" w:rsidRDefault="00BA5F85" w:rsidP="00041DA5">
      <w:pPr>
        <w:pStyle w:val="af2"/>
        <w:numPr>
          <w:ilvl w:val="0"/>
          <w:numId w:val="31"/>
        </w:numPr>
        <w:spacing w:after="120"/>
        <w:jc w:val="both"/>
        <w:rPr>
          <w:lang w:val="ru-RU"/>
        </w:rPr>
      </w:pPr>
      <w:r w:rsidRPr="005E6BDE">
        <w:rPr>
          <w:lang w:val="ru-RU"/>
        </w:rPr>
        <w:t xml:space="preserve">Кононова И. В., Исмаилова М. В. Речевая агрессия в дискурсе англоязычных новостных СМИ // Актуальные проблемы языкознания. СПб.: Санкт-Петербургский государственный электротехнический университет "ЛЭТИ" им. В. И. Ульянова, 2020. </w:t>
      </w:r>
    </w:p>
    <w:p w14:paraId="06CA1A57" w14:textId="77777777" w:rsidR="00BA5F85" w:rsidRPr="005E6BDE" w:rsidRDefault="00BA5F85" w:rsidP="00041DA5">
      <w:pPr>
        <w:pStyle w:val="af2"/>
        <w:numPr>
          <w:ilvl w:val="0"/>
          <w:numId w:val="31"/>
        </w:numPr>
        <w:spacing w:after="120"/>
        <w:jc w:val="both"/>
        <w:rPr>
          <w:lang w:val="ru-RU"/>
        </w:rPr>
      </w:pPr>
      <w:r w:rsidRPr="005E6BDE">
        <w:rPr>
          <w:lang w:val="ru-RU"/>
        </w:rPr>
        <w:t xml:space="preserve">Костенко, Е. В. Когнитивный аспект влияния сетевых СМИ на массовое сознание// Вестник Национального государственного университета. 2012, 5-3. </w:t>
      </w:r>
      <w:r w:rsidRPr="005E6BDE">
        <w:t>URL</w:t>
      </w:r>
      <w:r w:rsidRPr="005E6BDE">
        <w:rPr>
          <w:lang w:val="ru-RU"/>
        </w:rPr>
        <w:t xml:space="preserve">: </w:t>
      </w:r>
      <w:r w:rsidRPr="005E6BDE">
        <w:t>https</w:t>
      </w:r>
      <w:r w:rsidRPr="005E6BDE">
        <w:rPr>
          <w:lang w:val="ru-RU"/>
        </w:rPr>
        <w:t>://</w:t>
      </w:r>
      <w:r w:rsidRPr="005E6BDE">
        <w:t>cyberleninka</w:t>
      </w:r>
      <w:r w:rsidRPr="005E6BDE">
        <w:rPr>
          <w:lang w:val="ru-RU"/>
        </w:rPr>
        <w:t>.</w:t>
      </w:r>
      <w:r w:rsidRPr="005E6BDE">
        <w:t>ru</w:t>
      </w:r>
      <w:r w:rsidRPr="005E6BDE">
        <w:rPr>
          <w:lang w:val="ru-RU"/>
        </w:rPr>
        <w:t>/</w:t>
      </w:r>
      <w:r w:rsidRPr="005E6BDE">
        <w:t>article</w:t>
      </w:r>
      <w:r w:rsidRPr="005E6BDE">
        <w:rPr>
          <w:lang w:val="ru-RU"/>
        </w:rPr>
        <w:t>/</w:t>
      </w:r>
      <w:r w:rsidRPr="005E6BDE">
        <w:t>n</w:t>
      </w:r>
      <w:r w:rsidRPr="005E6BDE">
        <w:rPr>
          <w:lang w:val="ru-RU"/>
        </w:rPr>
        <w:t>/</w:t>
      </w:r>
      <w:r w:rsidRPr="005E6BDE">
        <w:t>kognitivnyy</w:t>
      </w:r>
      <w:r w:rsidRPr="005E6BDE">
        <w:rPr>
          <w:lang w:val="ru-RU"/>
        </w:rPr>
        <w:t>-</w:t>
      </w:r>
      <w:r w:rsidRPr="005E6BDE">
        <w:t>aspekt</w:t>
      </w:r>
      <w:r w:rsidRPr="005E6BDE">
        <w:rPr>
          <w:lang w:val="ru-RU"/>
        </w:rPr>
        <w:t>-</w:t>
      </w:r>
      <w:r w:rsidRPr="005E6BDE">
        <w:t>vliyaniya</w:t>
      </w:r>
      <w:r w:rsidRPr="005E6BDE">
        <w:rPr>
          <w:lang w:val="ru-RU"/>
        </w:rPr>
        <w:t>-</w:t>
      </w:r>
      <w:r w:rsidRPr="005E6BDE">
        <w:t>setevyh</w:t>
      </w:r>
      <w:r w:rsidRPr="005E6BDE">
        <w:rPr>
          <w:lang w:val="ru-RU"/>
        </w:rPr>
        <w:t>-</w:t>
      </w:r>
      <w:r w:rsidRPr="005E6BDE">
        <w:t>smi</w:t>
      </w:r>
      <w:r w:rsidRPr="005E6BDE">
        <w:rPr>
          <w:lang w:val="ru-RU"/>
        </w:rPr>
        <w:t>-</w:t>
      </w:r>
      <w:r w:rsidRPr="005E6BDE">
        <w:t>na</w:t>
      </w:r>
      <w:r w:rsidRPr="005E6BDE">
        <w:rPr>
          <w:lang w:val="ru-RU"/>
        </w:rPr>
        <w:t>-</w:t>
      </w:r>
      <w:r w:rsidRPr="005E6BDE">
        <w:t>massovoe</w:t>
      </w:r>
      <w:r w:rsidRPr="005E6BDE">
        <w:rPr>
          <w:lang w:val="ru-RU"/>
        </w:rPr>
        <w:t>-</w:t>
      </w:r>
      <w:r w:rsidRPr="005E6BDE">
        <w:t>soznanie</w:t>
      </w:r>
      <w:r w:rsidRPr="005E6BDE">
        <w:rPr>
          <w:lang w:val="ru-RU"/>
        </w:rPr>
        <w:t xml:space="preserve"> (дата обращения: 28.07.2021);</w:t>
      </w:r>
    </w:p>
    <w:p w14:paraId="1261263E" w14:textId="77777777" w:rsidR="00BA5F85" w:rsidRPr="005E6BDE" w:rsidRDefault="00BA5F85" w:rsidP="00041DA5">
      <w:pPr>
        <w:pStyle w:val="af2"/>
        <w:numPr>
          <w:ilvl w:val="0"/>
          <w:numId w:val="31"/>
        </w:numPr>
        <w:spacing w:after="120"/>
        <w:jc w:val="both"/>
      </w:pPr>
      <w:r w:rsidRPr="005E6BDE">
        <w:rPr>
          <w:lang w:val="ru-RU"/>
        </w:rPr>
        <w:lastRenderedPageBreak/>
        <w:t xml:space="preserve">Костылева Т.А., Карабулатова И. С., Данилова А. Д. Сценарный подход в современном образовании// Мир науки, культуры и образования, 2020, 5 (84), 130-132. </w:t>
      </w:r>
      <w:r w:rsidRPr="005E6BDE">
        <w:t>DOI: 10.24411/1991-5497-2020-00902</w:t>
      </w:r>
    </w:p>
    <w:p w14:paraId="3404D990" w14:textId="77777777" w:rsidR="00BA5F85" w:rsidRPr="005E6BDE" w:rsidRDefault="00BA5F85" w:rsidP="00041DA5">
      <w:pPr>
        <w:pStyle w:val="af2"/>
        <w:numPr>
          <w:ilvl w:val="0"/>
          <w:numId w:val="31"/>
        </w:numPr>
        <w:spacing w:after="120"/>
        <w:jc w:val="both"/>
        <w:rPr>
          <w:lang w:val="ru-RU"/>
        </w:rPr>
      </w:pPr>
      <w:r w:rsidRPr="005E6BDE">
        <w:rPr>
          <w:lang w:val="ru-RU"/>
        </w:rPr>
        <w:t>Крысин Л. П. Е. Д. Поливанов – социолог языка (к 90-летию со дня рождения) // Русский язык в школе. – 1981. – № 2. – С. 98-103.</w:t>
      </w:r>
    </w:p>
    <w:p w14:paraId="391B3644" w14:textId="77777777" w:rsidR="00BA5F85" w:rsidRPr="005E6BDE" w:rsidRDefault="00BA5F85" w:rsidP="00041DA5">
      <w:pPr>
        <w:pStyle w:val="af2"/>
        <w:numPr>
          <w:ilvl w:val="0"/>
          <w:numId w:val="31"/>
        </w:numPr>
        <w:spacing w:after="120"/>
        <w:jc w:val="both"/>
        <w:rPr>
          <w:lang w:val="ru-RU"/>
        </w:rPr>
      </w:pPr>
      <w:r w:rsidRPr="005E6BDE">
        <w:rPr>
          <w:lang w:val="ru-RU"/>
        </w:rPr>
        <w:t xml:space="preserve">Кусов Г.В. Диагностика понятия «оскорбление» в лингвистической экспертизе// Тезисы </w:t>
      </w:r>
      <w:r w:rsidRPr="005E6BDE">
        <w:t>XXXI</w:t>
      </w:r>
      <w:r w:rsidRPr="005E6BDE">
        <w:rPr>
          <w:lang w:val="ru-RU"/>
        </w:rPr>
        <w:t xml:space="preserve"> научной конференции студентов и молодых ученых вузов южного федерального округа. – Краснодар: КубГУФКСТ, 2004. – 227 с.;</w:t>
      </w:r>
    </w:p>
    <w:p w14:paraId="63FD9715" w14:textId="77777777" w:rsidR="00BA5F85" w:rsidRPr="005E6BDE" w:rsidRDefault="00BA5F85" w:rsidP="00041DA5">
      <w:pPr>
        <w:pStyle w:val="af2"/>
        <w:numPr>
          <w:ilvl w:val="0"/>
          <w:numId w:val="31"/>
        </w:numPr>
        <w:spacing w:after="120"/>
        <w:jc w:val="both"/>
        <w:rPr>
          <w:lang w:val="ru-RU"/>
        </w:rPr>
      </w:pPr>
      <w:r w:rsidRPr="005E6BDE">
        <w:rPr>
          <w:lang w:val="ru-RU"/>
        </w:rPr>
        <w:t xml:space="preserve">ЛЕВИЦКИЙ А.Э., МОГЕЛЬНИЦКАЯ Л.Ф. КОНЦЕПТЫ УГРОЗА И СТРАХ В ЗЕРКАЛЕ СОВРЕМЕННОГО АНГЛИЙСКОГО ЯЗЫКА // ЯЗЫК: КАТЕГОРИИ, ФУНКЦИИ, РЕЧЕВОЕ ДЕЙСТВИЕ: материалы </w:t>
      </w:r>
      <w:r w:rsidRPr="005E6BDE">
        <w:t>XI</w:t>
      </w:r>
      <w:r w:rsidRPr="005E6BDE">
        <w:rPr>
          <w:lang w:val="ru-RU"/>
        </w:rPr>
        <w:t xml:space="preserve"> международной научной конференции. Государственный социально-гуманитарный университет. 2018. Издательство: Московский педагогический государственный университет (Москва). С. 74-77.</w:t>
      </w:r>
    </w:p>
    <w:p w14:paraId="1299EC4E" w14:textId="77777777" w:rsidR="00BA5F85" w:rsidRPr="005E6BDE" w:rsidRDefault="00BA5F85" w:rsidP="00041DA5">
      <w:pPr>
        <w:pStyle w:val="af2"/>
        <w:numPr>
          <w:ilvl w:val="0"/>
          <w:numId w:val="31"/>
        </w:numPr>
        <w:spacing w:after="120"/>
        <w:jc w:val="both"/>
        <w:rPr>
          <w:lang w:val="ru-RU"/>
        </w:rPr>
      </w:pPr>
      <w:r w:rsidRPr="005E6BDE">
        <w:rPr>
          <w:lang w:val="ru-RU"/>
        </w:rPr>
        <w:t>Леонтьев,</w:t>
      </w:r>
      <w:r w:rsidRPr="005E6BDE">
        <w:t> </w:t>
      </w:r>
      <w:r w:rsidRPr="005E6BDE">
        <w:rPr>
          <w:lang w:val="ru-RU"/>
        </w:rPr>
        <w:t>Д.</w:t>
      </w:r>
      <w:r w:rsidRPr="005E6BDE">
        <w:t> </w:t>
      </w:r>
      <w:r w:rsidRPr="005E6BDE">
        <w:rPr>
          <w:lang w:val="ru-RU"/>
        </w:rPr>
        <w:t>А. К «операционализации» понятия «толерантность»</w:t>
      </w:r>
      <w:r w:rsidRPr="005E6BDE">
        <w:t> </w:t>
      </w:r>
      <w:r w:rsidRPr="005E6BDE">
        <w:rPr>
          <w:lang w:val="ru-RU"/>
        </w:rPr>
        <w:t>/ Д. А. Леонтьев</w:t>
      </w:r>
      <w:r w:rsidRPr="005E6BDE">
        <w:t> </w:t>
      </w:r>
      <w:r w:rsidRPr="005E6BDE">
        <w:rPr>
          <w:lang w:val="ru-RU"/>
        </w:rPr>
        <w:t>// Вопросы психологии. – 2009. – № 5. – С.</w:t>
      </w:r>
      <w:r w:rsidRPr="005E6BDE">
        <w:t> </w:t>
      </w:r>
      <w:r w:rsidRPr="005E6BDE">
        <w:rPr>
          <w:lang w:val="ru-RU"/>
        </w:rPr>
        <w:t>3</w:t>
      </w:r>
      <w:r w:rsidRPr="005E6BDE">
        <w:t> </w:t>
      </w:r>
      <w:r w:rsidRPr="005E6BDE">
        <w:rPr>
          <w:lang w:val="ru-RU"/>
        </w:rPr>
        <w:t>– 16.</w:t>
      </w:r>
    </w:p>
    <w:p w14:paraId="360B207D" w14:textId="77777777" w:rsidR="00BA5F85" w:rsidRPr="005E6BDE" w:rsidRDefault="00BA5F85" w:rsidP="00041DA5">
      <w:pPr>
        <w:pStyle w:val="af2"/>
        <w:numPr>
          <w:ilvl w:val="0"/>
          <w:numId w:val="31"/>
        </w:numPr>
        <w:spacing w:after="120"/>
        <w:jc w:val="both"/>
        <w:rPr>
          <w:lang w:val="ru-RU"/>
        </w:rPr>
      </w:pPr>
      <w:r w:rsidRPr="005E6BDE">
        <w:rPr>
          <w:lang w:val="ru-RU"/>
        </w:rPr>
        <w:t xml:space="preserve">Магсумова Луиза Ильфировна. Концепт «Угроза» в англоязычном политическом дискурсе // Филологические науки. Вопросы теории и практики. 2016. №11-1 (65). </w:t>
      </w:r>
      <w:r w:rsidRPr="005E6BDE">
        <w:t>URL</w:t>
      </w:r>
      <w:r w:rsidRPr="005E6BDE">
        <w:rPr>
          <w:lang w:val="ru-RU"/>
        </w:rPr>
        <w:t xml:space="preserve">: </w:t>
      </w:r>
      <w:r w:rsidRPr="005E6BDE">
        <w:t>https</w:t>
      </w:r>
      <w:r w:rsidRPr="005E6BDE">
        <w:rPr>
          <w:lang w:val="ru-RU"/>
        </w:rPr>
        <w:t>://</w:t>
      </w:r>
      <w:r w:rsidRPr="005E6BDE">
        <w:t>cyberleninka</w:t>
      </w:r>
      <w:r w:rsidRPr="005E6BDE">
        <w:rPr>
          <w:lang w:val="ru-RU"/>
        </w:rPr>
        <w:t>.</w:t>
      </w:r>
      <w:r w:rsidRPr="005E6BDE">
        <w:t>ru</w:t>
      </w:r>
      <w:r w:rsidRPr="005E6BDE">
        <w:rPr>
          <w:lang w:val="ru-RU"/>
        </w:rPr>
        <w:t>/</w:t>
      </w:r>
      <w:r w:rsidRPr="005E6BDE">
        <w:t>article</w:t>
      </w:r>
      <w:r w:rsidRPr="005E6BDE">
        <w:rPr>
          <w:lang w:val="ru-RU"/>
        </w:rPr>
        <w:t>/</w:t>
      </w:r>
      <w:r w:rsidRPr="005E6BDE">
        <w:t>n</w:t>
      </w:r>
      <w:r w:rsidRPr="005E6BDE">
        <w:rPr>
          <w:lang w:val="ru-RU"/>
        </w:rPr>
        <w:t>/</w:t>
      </w:r>
      <w:r w:rsidRPr="005E6BDE">
        <w:t>kontsept</w:t>
      </w:r>
      <w:r w:rsidRPr="005E6BDE">
        <w:rPr>
          <w:lang w:val="ru-RU"/>
        </w:rPr>
        <w:t>-</w:t>
      </w:r>
      <w:r w:rsidRPr="005E6BDE">
        <w:t>ugroza</w:t>
      </w:r>
      <w:r w:rsidRPr="005E6BDE">
        <w:rPr>
          <w:lang w:val="ru-RU"/>
        </w:rPr>
        <w:t>-</w:t>
      </w:r>
      <w:r w:rsidRPr="005E6BDE">
        <w:t>v</w:t>
      </w:r>
      <w:r w:rsidRPr="005E6BDE">
        <w:rPr>
          <w:lang w:val="ru-RU"/>
        </w:rPr>
        <w:t>-</w:t>
      </w:r>
      <w:r w:rsidRPr="005E6BDE">
        <w:t>angloyazychnom</w:t>
      </w:r>
      <w:r w:rsidRPr="005E6BDE">
        <w:rPr>
          <w:lang w:val="ru-RU"/>
        </w:rPr>
        <w:t>-</w:t>
      </w:r>
      <w:r w:rsidRPr="005E6BDE">
        <w:t>politicheskom</w:t>
      </w:r>
      <w:r w:rsidRPr="005E6BDE">
        <w:rPr>
          <w:lang w:val="ru-RU"/>
        </w:rPr>
        <w:t>-</w:t>
      </w:r>
      <w:r w:rsidRPr="005E6BDE">
        <w:t>diskurse</w:t>
      </w:r>
      <w:r w:rsidRPr="005E6BDE">
        <w:rPr>
          <w:lang w:val="ru-RU"/>
        </w:rPr>
        <w:t xml:space="preserve"> (дата обращения: 24.11.2021).</w:t>
      </w:r>
    </w:p>
    <w:p w14:paraId="63EA1F12" w14:textId="77777777" w:rsidR="00BA5F85" w:rsidRPr="005E6BDE" w:rsidRDefault="00BA5F85" w:rsidP="00041DA5">
      <w:pPr>
        <w:pStyle w:val="af2"/>
        <w:numPr>
          <w:ilvl w:val="0"/>
          <w:numId w:val="31"/>
        </w:numPr>
        <w:spacing w:after="120"/>
        <w:jc w:val="both"/>
        <w:rPr>
          <w:lang w:val="ru-RU"/>
        </w:rPr>
      </w:pPr>
      <w:r w:rsidRPr="005E6BDE">
        <w:rPr>
          <w:lang w:val="ru-RU"/>
        </w:rPr>
        <w:t xml:space="preserve">Мамедов А. К., Липай Т. П. Социальная стигматизация: генезис и детерминанты становления// Социологический альманах. 2011. №2. </w:t>
      </w:r>
      <w:r w:rsidRPr="005E6BDE">
        <w:t>URL</w:t>
      </w:r>
      <w:r w:rsidRPr="005E6BDE">
        <w:rPr>
          <w:lang w:val="ru-RU"/>
        </w:rPr>
        <w:t xml:space="preserve">: </w:t>
      </w:r>
      <w:r w:rsidRPr="005E6BDE">
        <w:t>https</w:t>
      </w:r>
      <w:r w:rsidRPr="005E6BDE">
        <w:rPr>
          <w:lang w:val="ru-RU"/>
        </w:rPr>
        <w:t>://</w:t>
      </w:r>
      <w:r w:rsidRPr="005E6BDE">
        <w:t>cyberleninka</w:t>
      </w:r>
      <w:r w:rsidRPr="005E6BDE">
        <w:rPr>
          <w:lang w:val="ru-RU"/>
        </w:rPr>
        <w:t>.</w:t>
      </w:r>
      <w:r w:rsidRPr="005E6BDE">
        <w:t>ru</w:t>
      </w:r>
      <w:r w:rsidRPr="005E6BDE">
        <w:rPr>
          <w:lang w:val="ru-RU"/>
        </w:rPr>
        <w:t>/</w:t>
      </w:r>
      <w:r w:rsidRPr="005E6BDE">
        <w:t>article</w:t>
      </w:r>
      <w:r w:rsidRPr="005E6BDE">
        <w:rPr>
          <w:lang w:val="ru-RU"/>
        </w:rPr>
        <w:t>/</w:t>
      </w:r>
      <w:r w:rsidRPr="005E6BDE">
        <w:t>n</w:t>
      </w:r>
      <w:r w:rsidRPr="005E6BDE">
        <w:rPr>
          <w:lang w:val="ru-RU"/>
        </w:rPr>
        <w:t>/</w:t>
      </w:r>
      <w:r w:rsidRPr="005E6BDE">
        <w:t>sotsialnaya</w:t>
      </w:r>
      <w:r w:rsidRPr="005E6BDE">
        <w:rPr>
          <w:lang w:val="ru-RU"/>
        </w:rPr>
        <w:t>-</w:t>
      </w:r>
      <w:r w:rsidRPr="005E6BDE">
        <w:t>stigmatizatsiya</w:t>
      </w:r>
      <w:r w:rsidRPr="005E6BDE">
        <w:rPr>
          <w:lang w:val="ru-RU"/>
        </w:rPr>
        <w:t>-</w:t>
      </w:r>
      <w:r w:rsidRPr="005E6BDE">
        <w:t>genezis</w:t>
      </w:r>
      <w:r w:rsidRPr="005E6BDE">
        <w:rPr>
          <w:lang w:val="ru-RU"/>
        </w:rPr>
        <w:t>-</w:t>
      </w:r>
      <w:r w:rsidRPr="005E6BDE">
        <w:t>i</w:t>
      </w:r>
      <w:r w:rsidRPr="005E6BDE">
        <w:rPr>
          <w:lang w:val="ru-RU"/>
        </w:rPr>
        <w:t>-</w:t>
      </w:r>
      <w:r w:rsidRPr="005E6BDE">
        <w:t>determinanty</w:t>
      </w:r>
      <w:r w:rsidRPr="005E6BDE">
        <w:rPr>
          <w:lang w:val="ru-RU"/>
        </w:rPr>
        <w:t>-</w:t>
      </w:r>
      <w:r w:rsidRPr="005E6BDE">
        <w:t>stanovleniya</w:t>
      </w:r>
      <w:r w:rsidRPr="005E6BDE">
        <w:rPr>
          <w:lang w:val="ru-RU"/>
        </w:rPr>
        <w:t xml:space="preserve"> (дата обращения: 05.09.2021).</w:t>
      </w:r>
    </w:p>
    <w:p w14:paraId="27B6D034" w14:textId="77777777" w:rsidR="00BA5F85" w:rsidRPr="005E6BDE" w:rsidRDefault="00BA5F85" w:rsidP="00041DA5">
      <w:pPr>
        <w:pStyle w:val="af2"/>
        <w:numPr>
          <w:ilvl w:val="0"/>
          <w:numId w:val="31"/>
        </w:numPr>
        <w:spacing w:after="120"/>
        <w:jc w:val="both"/>
        <w:rPr>
          <w:lang w:val="ru-RU"/>
        </w:rPr>
      </w:pPr>
      <w:r w:rsidRPr="005E6BDE">
        <w:rPr>
          <w:lang w:val="ru-RU"/>
        </w:rPr>
        <w:t>Мартынова Ирина Анатольевна. Функционально-прагматическое поле менасивных речевых актов: на материале современной англоязычной художественной литературы: дисс. … канд.филол.наук. Самара, 2006, 174 с.</w:t>
      </w:r>
    </w:p>
    <w:p w14:paraId="2B5E2C7D" w14:textId="77777777" w:rsidR="00BA5F85" w:rsidRPr="005E6BDE" w:rsidRDefault="00BA5F85" w:rsidP="00041DA5">
      <w:pPr>
        <w:pStyle w:val="af2"/>
        <w:numPr>
          <w:ilvl w:val="0"/>
          <w:numId w:val="31"/>
        </w:numPr>
        <w:spacing w:after="120"/>
        <w:jc w:val="both"/>
      </w:pPr>
      <w:r w:rsidRPr="005E6BDE">
        <w:rPr>
          <w:lang w:val="ru-RU"/>
        </w:rPr>
        <w:t xml:space="preserve">Марьянчик В. А. Медиа-политический текст: сценарии, нормы, стереотипы: монография. </w:t>
      </w:r>
      <w:r w:rsidRPr="005E6BDE">
        <w:t xml:space="preserve">Архангельск: Поморский университет, 2011. </w:t>
      </w:r>
    </w:p>
    <w:p w14:paraId="56DD89D5" w14:textId="77777777" w:rsidR="00BA5F85" w:rsidRPr="005E6BDE" w:rsidRDefault="00BA5F85" w:rsidP="00041DA5">
      <w:pPr>
        <w:pStyle w:val="af2"/>
        <w:numPr>
          <w:ilvl w:val="0"/>
          <w:numId w:val="31"/>
        </w:numPr>
        <w:spacing w:after="120"/>
        <w:jc w:val="both"/>
        <w:rPr>
          <w:lang w:val="ru-RU"/>
        </w:rPr>
      </w:pPr>
      <w:r w:rsidRPr="005E6BDE">
        <w:rPr>
          <w:lang w:val="ru-RU"/>
        </w:rPr>
        <w:t xml:space="preserve">Машкина Ирина Владимировна Идентификация угроз на основе построения семантической модели информационной системы // Вестник УГАТУ. 2008. №1. </w:t>
      </w:r>
      <w:r w:rsidRPr="005E6BDE">
        <w:t>URL</w:t>
      </w:r>
      <w:r w:rsidRPr="005E6BDE">
        <w:rPr>
          <w:lang w:val="ru-RU"/>
        </w:rPr>
        <w:t xml:space="preserve">: </w:t>
      </w:r>
      <w:r w:rsidRPr="005E6BDE">
        <w:t>https</w:t>
      </w:r>
      <w:r w:rsidRPr="005E6BDE">
        <w:rPr>
          <w:lang w:val="ru-RU"/>
        </w:rPr>
        <w:t>://</w:t>
      </w:r>
      <w:r w:rsidRPr="005E6BDE">
        <w:t>cyberleninka</w:t>
      </w:r>
      <w:r w:rsidRPr="005E6BDE">
        <w:rPr>
          <w:lang w:val="ru-RU"/>
        </w:rPr>
        <w:t>.</w:t>
      </w:r>
      <w:r w:rsidRPr="005E6BDE">
        <w:t>ru</w:t>
      </w:r>
      <w:r w:rsidRPr="005E6BDE">
        <w:rPr>
          <w:lang w:val="ru-RU"/>
        </w:rPr>
        <w:t>/</w:t>
      </w:r>
      <w:r w:rsidRPr="005E6BDE">
        <w:t>article</w:t>
      </w:r>
      <w:r w:rsidRPr="005E6BDE">
        <w:rPr>
          <w:lang w:val="ru-RU"/>
        </w:rPr>
        <w:t>/</w:t>
      </w:r>
      <w:r w:rsidRPr="005E6BDE">
        <w:t>n</w:t>
      </w:r>
      <w:r w:rsidRPr="005E6BDE">
        <w:rPr>
          <w:lang w:val="ru-RU"/>
        </w:rPr>
        <w:t>/</w:t>
      </w:r>
      <w:r w:rsidRPr="005E6BDE">
        <w:t>identifikatsiya</w:t>
      </w:r>
      <w:r w:rsidRPr="005E6BDE">
        <w:rPr>
          <w:lang w:val="ru-RU"/>
        </w:rPr>
        <w:t>-</w:t>
      </w:r>
      <w:r w:rsidRPr="005E6BDE">
        <w:t>ugroz</w:t>
      </w:r>
      <w:r w:rsidRPr="005E6BDE">
        <w:rPr>
          <w:lang w:val="ru-RU"/>
        </w:rPr>
        <w:t>-</w:t>
      </w:r>
      <w:r w:rsidRPr="005E6BDE">
        <w:t>na</w:t>
      </w:r>
      <w:r w:rsidRPr="005E6BDE">
        <w:rPr>
          <w:lang w:val="ru-RU"/>
        </w:rPr>
        <w:t>-</w:t>
      </w:r>
      <w:r w:rsidRPr="005E6BDE">
        <w:t>osnove</w:t>
      </w:r>
      <w:r w:rsidRPr="005E6BDE">
        <w:rPr>
          <w:lang w:val="ru-RU"/>
        </w:rPr>
        <w:t>-</w:t>
      </w:r>
      <w:r w:rsidRPr="005E6BDE">
        <w:t>postroeniya</w:t>
      </w:r>
      <w:r w:rsidRPr="005E6BDE">
        <w:rPr>
          <w:lang w:val="ru-RU"/>
        </w:rPr>
        <w:t>-</w:t>
      </w:r>
      <w:r w:rsidRPr="005E6BDE">
        <w:t>semanticheskoy</w:t>
      </w:r>
      <w:r w:rsidRPr="005E6BDE">
        <w:rPr>
          <w:lang w:val="ru-RU"/>
        </w:rPr>
        <w:t>-</w:t>
      </w:r>
      <w:r w:rsidRPr="005E6BDE">
        <w:t>modeli</w:t>
      </w:r>
      <w:r w:rsidRPr="005E6BDE">
        <w:rPr>
          <w:lang w:val="ru-RU"/>
        </w:rPr>
        <w:t>-</w:t>
      </w:r>
      <w:r w:rsidRPr="005E6BDE">
        <w:t>informatsionnoy</w:t>
      </w:r>
      <w:r w:rsidRPr="005E6BDE">
        <w:rPr>
          <w:lang w:val="ru-RU"/>
        </w:rPr>
        <w:t>-</w:t>
      </w:r>
      <w:r w:rsidRPr="005E6BDE">
        <w:t>sistemy</w:t>
      </w:r>
      <w:r w:rsidRPr="005E6BDE">
        <w:rPr>
          <w:lang w:val="ru-RU"/>
        </w:rPr>
        <w:t xml:space="preserve"> (дата обращения: 25.11.2021).</w:t>
      </w:r>
    </w:p>
    <w:p w14:paraId="0BFD82BB" w14:textId="77777777" w:rsidR="00BA5F85" w:rsidRPr="005E6BDE" w:rsidRDefault="00BA5F85" w:rsidP="00041DA5">
      <w:pPr>
        <w:pStyle w:val="af2"/>
        <w:numPr>
          <w:ilvl w:val="0"/>
          <w:numId w:val="31"/>
        </w:numPr>
        <w:spacing w:after="120"/>
        <w:jc w:val="both"/>
        <w:rPr>
          <w:lang w:val="ru-RU"/>
        </w:rPr>
      </w:pPr>
      <w:r w:rsidRPr="005E6BDE">
        <w:rPr>
          <w:lang w:val="ru-RU"/>
        </w:rPr>
        <w:t xml:space="preserve">Мельник Галина Сергеевна, Мисонжников Борис Яковлевич Политический менасив как неэтикетное речевое поведение // Гуманитарный вектор. 2018. №1. </w:t>
      </w:r>
      <w:r w:rsidRPr="005E6BDE">
        <w:t>URL</w:t>
      </w:r>
      <w:r w:rsidRPr="005E6BDE">
        <w:rPr>
          <w:lang w:val="ru-RU"/>
        </w:rPr>
        <w:t xml:space="preserve">: </w:t>
      </w:r>
      <w:r w:rsidRPr="005E6BDE">
        <w:t>https</w:t>
      </w:r>
      <w:r w:rsidRPr="005E6BDE">
        <w:rPr>
          <w:lang w:val="ru-RU"/>
        </w:rPr>
        <w:t>://</w:t>
      </w:r>
      <w:r w:rsidRPr="005E6BDE">
        <w:t>cyberleninka</w:t>
      </w:r>
      <w:r w:rsidRPr="005E6BDE">
        <w:rPr>
          <w:lang w:val="ru-RU"/>
        </w:rPr>
        <w:t>.</w:t>
      </w:r>
      <w:r w:rsidRPr="005E6BDE">
        <w:t>ru</w:t>
      </w:r>
      <w:r w:rsidRPr="005E6BDE">
        <w:rPr>
          <w:lang w:val="ru-RU"/>
        </w:rPr>
        <w:t>/</w:t>
      </w:r>
      <w:r w:rsidRPr="005E6BDE">
        <w:t>article</w:t>
      </w:r>
      <w:r w:rsidRPr="005E6BDE">
        <w:rPr>
          <w:lang w:val="ru-RU"/>
        </w:rPr>
        <w:t>/</w:t>
      </w:r>
      <w:r w:rsidRPr="005E6BDE">
        <w:t>n</w:t>
      </w:r>
      <w:r w:rsidRPr="005E6BDE">
        <w:rPr>
          <w:lang w:val="ru-RU"/>
        </w:rPr>
        <w:t>/</w:t>
      </w:r>
      <w:r w:rsidRPr="005E6BDE">
        <w:t>politicheskiy</w:t>
      </w:r>
      <w:r w:rsidRPr="005E6BDE">
        <w:rPr>
          <w:lang w:val="ru-RU"/>
        </w:rPr>
        <w:t>-</w:t>
      </w:r>
      <w:r w:rsidRPr="005E6BDE">
        <w:t>menasiv</w:t>
      </w:r>
      <w:r w:rsidRPr="005E6BDE">
        <w:rPr>
          <w:lang w:val="ru-RU"/>
        </w:rPr>
        <w:t>-</w:t>
      </w:r>
      <w:r w:rsidRPr="005E6BDE">
        <w:t>kak</w:t>
      </w:r>
      <w:r w:rsidRPr="005E6BDE">
        <w:rPr>
          <w:lang w:val="ru-RU"/>
        </w:rPr>
        <w:t>-</w:t>
      </w:r>
      <w:r w:rsidRPr="005E6BDE">
        <w:t>neetiketnoe</w:t>
      </w:r>
      <w:r w:rsidRPr="005E6BDE">
        <w:rPr>
          <w:lang w:val="ru-RU"/>
        </w:rPr>
        <w:t>-</w:t>
      </w:r>
      <w:r w:rsidRPr="005E6BDE">
        <w:t>rechevoe</w:t>
      </w:r>
      <w:r w:rsidRPr="005E6BDE">
        <w:rPr>
          <w:lang w:val="ru-RU"/>
        </w:rPr>
        <w:t>-</w:t>
      </w:r>
      <w:r w:rsidRPr="005E6BDE">
        <w:t>povedenie</w:t>
      </w:r>
      <w:r w:rsidRPr="005E6BDE">
        <w:rPr>
          <w:lang w:val="ru-RU"/>
        </w:rPr>
        <w:t xml:space="preserve"> (дата обращения: 24.11.2021).</w:t>
      </w:r>
    </w:p>
    <w:p w14:paraId="178CE4F3" w14:textId="77777777" w:rsidR="00BA5F85" w:rsidRPr="005E6BDE" w:rsidRDefault="00BA5F85" w:rsidP="00041DA5">
      <w:pPr>
        <w:pStyle w:val="af2"/>
        <w:numPr>
          <w:ilvl w:val="0"/>
          <w:numId w:val="31"/>
        </w:numPr>
        <w:spacing w:after="120"/>
        <w:jc w:val="both"/>
      </w:pPr>
      <w:r w:rsidRPr="005E6BDE">
        <w:rPr>
          <w:lang w:val="ru-RU"/>
        </w:rPr>
        <w:t xml:space="preserve">Никитин М.Ю., А. Д. Устьянцева, Н. В. Бородина. Лингвоконфликтогенность современного масс-медийного дискурса России// Вестник Российского нового университета. </w:t>
      </w:r>
      <w:r w:rsidRPr="005E6BDE">
        <w:t>Серия: Человек в современном мире, 2021, декабрь (в печати);</w:t>
      </w:r>
    </w:p>
    <w:p w14:paraId="13380DC8" w14:textId="77777777" w:rsidR="00BA5F85" w:rsidRPr="005E6BDE" w:rsidRDefault="00BA5F85" w:rsidP="00041DA5">
      <w:pPr>
        <w:pStyle w:val="af2"/>
        <w:numPr>
          <w:ilvl w:val="0"/>
          <w:numId w:val="31"/>
        </w:numPr>
        <w:spacing w:after="120"/>
        <w:jc w:val="both"/>
        <w:rPr>
          <w:lang w:val="ru-RU"/>
        </w:rPr>
      </w:pPr>
      <w:r w:rsidRPr="005E6BDE">
        <w:rPr>
          <w:lang w:val="ru-RU"/>
        </w:rPr>
        <w:t xml:space="preserve">Ниязова Г. М. Межэтнический конфликтный медиадискурсс в современном электронно-информационном пространстве // МНКО. 2021. №2 (87). </w:t>
      </w:r>
      <w:r w:rsidRPr="005E6BDE">
        <w:t>URL</w:t>
      </w:r>
      <w:r w:rsidRPr="005E6BDE">
        <w:rPr>
          <w:lang w:val="ru-RU"/>
        </w:rPr>
        <w:t xml:space="preserve">: </w:t>
      </w:r>
      <w:r w:rsidRPr="005E6BDE">
        <w:t>https</w:t>
      </w:r>
      <w:r w:rsidRPr="005E6BDE">
        <w:rPr>
          <w:lang w:val="ru-RU"/>
        </w:rPr>
        <w:t>://</w:t>
      </w:r>
      <w:r w:rsidRPr="005E6BDE">
        <w:t>cyberleninka</w:t>
      </w:r>
      <w:r w:rsidRPr="005E6BDE">
        <w:rPr>
          <w:lang w:val="ru-RU"/>
        </w:rPr>
        <w:t>.</w:t>
      </w:r>
      <w:r w:rsidRPr="005E6BDE">
        <w:t>ru</w:t>
      </w:r>
      <w:r w:rsidRPr="005E6BDE">
        <w:rPr>
          <w:lang w:val="ru-RU"/>
        </w:rPr>
        <w:t>/</w:t>
      </w:r>
      <w:r w:rsidRPr="005E6BDE">
        <w:t>article</w:t>
      </w:r>
      <w:r w:rsidRPr="005E6BDE">
        <w:rPr>
          <w:lang w:val="ru-RU"/>
        </w:rPr>
        <w:t>/</w:t>
      </w:r>
      <w:r w:rsidRPr="005E6BDE">
        <w:t>n</w:t>
      </w:r>
      <w:r w:rsidRPr="005E6BDE">
        <w:rPr>
          <w:lang w:val="ru-RU"/>
        </w:rPr>
        <w:t>/</w:t>
      </w:r>
      <w:r w:rsidRPr="005E6BDE">
        <w:t>mezhetnicheskiy</w:t>
      </w:r>
      <w:r w:rsidRPr="005E6BDE">
        <w:rPr>
          <w:lang w:val="ru-RU"/>
        </w:rPr>
        <w:t>-</w:t>
      </w:r>
      <w:r w:rsidRPr="005E6BDE">
        <w:t>konfliktnyy</w:t>
      </w:r>
      <w:r w:rsidRPr="005E6BDE">
        <w:rPr>
          <w:lang w:val="ru-RU"/>
        </w:rPr>
        <w:t>-</w:t>
      </w:r>
      <w:r w:rsidRPr="005E6BDE">
        <w:t>mediadiskurs</w:t>
      </w:r>
      <w:r w:rsidRPr="005E6BDE">
        <w:rPr>
          <w:lang w:val="ru-RU"/>
        </w:rPr>
        <w:t>-</w:t>
      </w:r>
      <w:r w:rsidRPr="005E6BDE">
        <w:t>v</w:t>
      </w:r>
      <w:r w:rsidRPr="005E6BDE">
        <w:rPr>
          <w:lang w:val="ru-RU"/>
        </w:rPr>
        <w:t>-</w:t>
      </w:r>
      <w:r w:rsidRPr="005E6BDE">
        <w:t>sovremennom</w:t>
      </w:r>
      <w:r w:rsidRPr="005E6BDE">
        <w:rPr>
          <w:lang w:val="ru-RU"/>
        </w:rPr>
        <w:t>-</w:t>
      </w:r>
      <w:r w:rsidRPr="005E6BDE">
        <w:t>elektronno</w:t>
      </w:r>
      <w:r w:rsidRPr="005E6BDE">
        <w:rPr>
          <w:lang w:val="ru-RU"/>
        </w:rPr>
        <w:t>-</w:t>
      </w:r>
      <w:r w:rsidRPr="005E6BDE">
        <w:t>informatsionnom</w:t>
      </w:r>
      <w:r w:rsidRPr="005E6BDE">
        <w:rPr>
          <w:lang w:val="ru-RU"/>
        </w:rPr>
        <w:t>-</w:t>
      </w:r>
      <w:r w:rsidRPr="005E6BDE">
        <w:t>prostranstve</w:t>
      </w:r>
      <w:r w:rsidRPr="005E6BDE">
        <w:rPr>
          <w:lang w:val="ru-RU"/>
        </w:rPr>
        <w:t xml:space="preserve"> (дата обращения: 05.09.2021); Седов К.Ф. Языковая личность в аспекте психолингвистической конфликтологии// Международная интернет-конференция «Диалог – 2000»: Режим доступа: </w:t>
      </w:r>
      <w:r w:rsidRPr="005E6BDE">
        <w:t>URL</w:t>
      </w:r>
      <w:r w:rsidRPr="005E6BDE">
        <w:rPr>
          <w:lang w:val="ru-RU"/>
        </w:rPr>
        <w:t xml:space="preserve">: </w:t>
      </w:r>
      <w:r w:rsidRPr="005E6BDE">
        <w:t>http</w:t>
      </w:r>
      <w:r w:rsidRPr="005E6BDE">
        <w:rPr>
          <w:lang w:val="ru-RU"/>
        </w:rPr>
        <w:t>://</w:t>
      </w:r>
      <w:r w:rsidRPr="005E6BDE">
        <w:t>www</w:t>
      </w:r>
      <w:r w:rsidRPr="005E6BDE">
        <w:rPr>
          <w:lang w:val="ru-RU"/>
        </w:rPr>
        <w:t>.</w:t>
      </w:r>
      <w:r w:rsidRPr="005E6BDE">
        <w:t>dialog</w:t>
      </w:r>
      <w:r w:rsidRPr="005E6BDE">
        <w:rPr>
          <w:lang w:val="ru-RU"/>
        </w:rPr>
        <w:t>-21.</w:t>
      </w:r>
      <w:r w:rsidRPr="005E6BDE">
        <w:t>ru</w:t>
      </w:r>
      <w:r w:rsidRPr="005E6BDE">
        <w:rPr>
          <w:lang w:val="ru-RU"/>
        </w:rPr>
        <w:t>/</w:t>
      </w:r>
      <w:r w:rsidRPr="005E6BDE">
        <w:t>materials</w:t>
      </w:r>
      <w:r w:rsidRPr="005E6BDE">
        <w:rPr>
          <w:lang w:val="ru-RU"/>
        </w:rPr>
        <w:t>/</w:t>
      </w:r>
      <w:r w:rsidRPr="005E6BDE">
        <w:t>archive</w:t>
      </w:r>
      <w:r w:rsidRPr="005E6BDE">
        <w:rPr>
          <w:lang w:val="ru-RU"/>
        </w:rPr>
        <w:t>.</w:t>
      </w:r>
      <w:r w:rsidRPr="005E6BDE">
        <w:t>asp</w:t>
      </w:r>
      <w:r w:rsidRPr="005E6BDE">
        <w:rPr>
          <w:lang w:val="ru-RU"/>
        </w:rPr>
        <w:t>?</w:t>
      </w:r>
      <w:r w:rsidRPr="005E6BDE">
        <w:t>id</w:t>
      </w:r>
      <w:r w:rsidRPr="005E6BDE">
        <w:rPr>
          <w:lang w:val="ru-RU"/>
        </w:rPr>
        <w:t>=7379 (дата обращения: 11.08.2021).</w:t>
      </w:r>
    </w:p>
    <w:p w14:paraId="68755A6A" w14:textId="77777777" w:rsidR="00BA5F85" w:rsidRPr="005E6BDE" w:rsidRDefault="00BA5F85" w:rsidP="00041DA5">
      <w:pPr>
        <w:pStyle w:val="af2"/>
        <w:numPr>
          <w:ilvl w:val="0"/>
          <w:numId w:val="31"/>
        </w:numPr>
        <w:spacing w:after="120"/>
        <w:jc w:val="both"/>
        <w:rPr>
          <w:lang w:val="ru-RU"/>
        </w:rPr>
      </w:pPr>
      <w:r w:rsidRPr="005E6BDE">
        <w:rPr>
          <w:lang w:val="ru-RU"/>
        </w:rPr>
        <w:lastRenderedPageBreak/>
        <w:t>Ниязова Г.М., Шехи Эрьола, Савчук И.П., Родь О.Я. Медиаобраз территории как реальный и мифологический информоним в дискурсе СМИ// Мир науки, культуры, образования, 2021, №2 (87), с.602 – 605;</w:t>
      </w:r>
    </w:p>
    <w:p w14:paraId="791A8D84" w14:textId="77777777" w:rsidR="00BA5F85" w:rsidRPr="005E6BDE" w:rsidRDefault="00BA5F85" w:rsidP="00041DA5">
      <w:pPr>
        <w:pStyle w:val="af2"/>
        <w:numPr>
          <w:ilvl w:val="0"/>
          <w:numId w:val="31"/>
        </w:numPr>
        <w:spacing w:after="120"/>
        <w:jc w:val="both"/>
        <w:rPr>
          <w:lang w:val="ru-RU"/>
        </w:rPr>
      </w:pPr>
      <w:r w:rsidRPr="005E6BDE">
        <w:rPr>
          <w:lang w:val="ru-RU"/>
        </w:rPr>
        <w:t>Олпорт Г. Становление личности : избранные труды / Г. У. Олпорт. – М. : Смысл, 2002. – 462 с.</w:t>
      </w:r>
    </w:p>
    <w:p w14:paraId="0AB3E835" w14:textId="77777777" w:rsidR="00BA5F85" w:rsidRPr="005E6BDE" w:rsidRDefault="00BA5F85" w:rsidP="00041DA5">
      <w:pPr>
        <w:pStyle w:val="af2"/>
        <w:numPr>
          <w:ilvl w:val="0"/>
          <w:numId w:val="31"/>
        </w:numPr>
        <w:spacing w:after="120"/>
        <w:jc w:val="both"/>
      </w:pPr>
      <w:r w:rsidRPr="005E6BDE">
        <w:rPr>
          <w:lang w:val="ru-RU"/>
        </w:rPr>
        <w:t>Осадчий М. А. Публичная речевая коммуникация в аспекте управления правовыми рисками : диссертация ... доктора филологических наук : 10.02.01 / Осадчий Михаил Андреевич; [Место защиты: Кемер. гос. ун-т]. - Кемерово, 2012. - 370 с.</w:t>
      </w:r>
      <w:r w:rsidRPr="005E6BDE">
        <w:t> </w:t>
      </w:r>
      <w:r w:rsidRPr="005E6BDE">
        <w:rPr>
          <w:lang w:val="ru-RU"/>
        </w:rPr>
        <w:t xml:space="preserve"> </w:t>
      </w:r>
      <w:r w:rsidRPr="005E6BDE">
        <w:t>– с.23</w:t>
      </w:r>
    </w:p>
    <w:p w14:paraId="32DFF86B" w14:textId="77777777" w:rsidR="00BA5F85" w:rsidRPr="005E6BDE" w:rsidRDefault="00BA5F85" w:rsidP="00041DA5">
      <w:pPr>
        <w:pStyle w:val="af2"/>
        <w:numPr>
          <w:ilvl w:val="0"/>
          <w:numId w:val="31"/>
        </w:numPr>
        <w:spacing w:after="120"/>
        <w:jc w:val="both"/>
      </w:pPr>
      <w:r w:rsidRPr="005E6BDE">
        <w:rPr>
          <w:lang w:val="ru-RU"/>
        </w:rPr>
        <w:t>Осадчий М. А. Публичная речевая коммуникация в аспекте управления правовыми рисками : диссертация ... доктора филологических наук : 10.02.01 / Осадчий Михаил Андреевич; [Место защиты: Кемер. гос. ун-т]. - Кемерово, 2012. - 370 с.</w:t>
      </w:r>
      <w:r w:rsidRPr="005E6BDE">
        <w:t> </w:t>
      </w:r>
      <w:r w:rsidRPr="005E6BDE">
        <w:rPr>
          <w:lang w:val="ru-RU"/>
        </w:rPr>
        <w:t xml:space="preserve"> </w:t>
      </w:r>
      <w:r w:rsidRPr="005E6BDE">
        <w:t>– с.23</w:t>
      </w:r>
    </w:p>
    <w:p w14:paraId="5549FF6E" w14:textId="77777777" w:rsidR="00BA5F85" w:rsidRPr="005E6BDE" w:rsidRDefault="00BA5F85" w:rsidP="00041DA5">
      <w:pPr>
        <w:pStyle w:val="af2"/>
        <w:numPr>
          <w:ilvl w:val="0"/>
          <w:numId w:val="31"/>
        </w:numPr>
        <w:spacing w:after="120"/>
        <w:jc w:val="both"/>
      </w:pPr>
      <w:r w:rsidRPr="005E6BDE">
        <w:rPr>
          <w:lang w:val="ru-RU"/>
        </w:rPr>
        <w:t xml:space="preserve">Петрова Н.Е, Рацибурская Л.В. Язык современных СМИ. </w:t>
      </w:r>
      <w:r w:rsidRPr="005E6BDE">
        <w:t>Средства речевой агрессии. М., 2011</w:t>
      </w:r>
    </w:p>
    <w:p w14:paraId="12D901A5" w14:textId="77777777" w:rsidR="00BA5F85" w:rsidRPr="005E6BDE" w:rsidRDefault="00BA5F85" w:rsidP="00041DA5">
      <w:pPr>
        <w:pStyle w:val="af2"/>
        <w:numPr>
          <w:ilvl w:val="0"/>
          <w:numId w:val="31"/>
        </w:numPr>
        <w:spacing w:after="120"/>
        <w:jc w:val="both"/>
        <w:rPr>
          <w:lang w:val="ru-RU"/>
        </w:rPr>
      </w:pPr>
      <w:r w:rsidRPr="005E6BDE">
        <w:rPr>
          <w:lang w:val="ru-RU"/>
        </w:rPr>
        <w:t xml:space="preserve">Плотникова Анна Михайловна. Лингвокреативные механизмы конструирования речевого акта «Угроза» // Уральский филологический вестник. Серия: Язык. Система. Личность: лингвистика креатива. 2017. №2. </w:t>
      </w:r>
      <w:r w:rsidRPr="005E6BDE">
        <w:t>URL</w:t>
      </w:r>
      <w:r w:rsidRPr="005E6BDE">
        <w:rPr>
          <w:lang w:val="ru-RU"/>
        </w:rPr>
        <w:t xml:space="preserve">: </w:t>
      </w:r>
      <w:r w:rsidRPr="005E6BDE">
        <w:t>https</w:t>
      </w:r>
      <w:r w:rsidRPr="005E6BDE">
        <w:rPr>
          <w:lang w:val="ru-RU"/>
        </w:rPr>
        <w:t>://</w:t>
      </w:r>
      <w:r w:rsidRPr="005E6BDE">
        <w:t>cyberleninka</w:t>
      </w:r>
      <w:r w:rsidRPr="005E6BDE">
        <w:rPr>
          <w:lang w:val="ru-RU"/>
        </w:rPr>
        <w:t>.</w:t>
      </w:r>
      <w:r w:rsidRPr="005E6BDE">
        <w:t>ru</w:t>
      </w:r>
      <w:r w:rsidRPr="005E6BDE">
        <w:rPr>
          <w:lang w:val="ru-RU"/>
        </w:rPr>
        <w:t>/</w:t>
      </w:r>
      <w:r w:rsidRPr="005E6BDE">
        <w:t>article</w:t>
      </w:r>
      <w:r w:rsidRPr="005E6BDE">
        <w:rPr>
          <w:lang w:val="ru-RU"/>
        </w:rPr>
        <w:t>/</w:t>
      </w:r>
      <w:r w:rsidRPr="005E6BDE">
        <w:t>n</w:t>
      </w:r>
      <w:r w:rsidRPr="005E6BDE">
        <w:rPr>
          <w:lang w:val="ru-RU"/>
        </w:rPr>
        <w:t>/</w:t>
      </w:r>
      <w:r w:rsidRPr="005E6BDE">
        <w:t>lingvokreativnye</w:t>
      </w:r>
      <w:r w:rsidRPr="005E6BDE">
        <w:rPr>
          <w:lang w:val="ru-RU"/>
        </w:rPr>
        <w:t>-</w:t>
      </w:r>
      <w:r w:rsidRPr="005E6BDE">
        <w:t>mehanizmy</w:t>
      </w:r>
      <w:r w:rsidRPr="005E6BDE">
        <w:rPr>
          <w:lang w:val="ru-RU"/>
        </w:rPr>
        <w:t>-</w:t>
      </w:r>
      <w:r w:rsidRPr="005E6BDE">
        <w:t>konstruirovaniya</w:t>
      </w:r>
      <w:r w:rsidRPr="005E6BDE">
        <w:rPr>
          <w:lang w:val="ru-RU"/>
        </w:rPr>
        <w:t>-</w:t>
      </w:r>
      <w:r w:rsidRPr="005E6BDE">
        <w:t>rechevogo</w:t>
      </w:r>
      <w:r w:rsidRPr="005E6BDE">
        <w:rPr>
          <w:lang w:val="ru-RU"/>
        </w:rPr>
        <w:t>-</w:t>
      </w:r>
      <w:r w:rsidRPr="005E6BDE">
        <w:t>akta</w:t>
      </w:r>
      <w:r w:rsidRPr="005E6BDE">
        <w:rPr>
          <w:lang w:val="ru-RU"/>
        </w:rPr>
        <w:t>-</w:t>
      </w:r>
      <w:r w:rsidRPr="005E6BDE">
        <w:t>ugroza</w:t>
      </w:r>
      <w:r w:rsidRPr="005E6BDE">
        <w:rPr>
          <w:lang w:val="ru-RU"/>
        </w:rPr>
        <w:t xml:space="preserve"> (дата обращения: 24.11.2021).</w:t>
      </w:r>
    </w:p>
    <w:p w14:paraId="2A20D2E3" w14:textId="77777777" w:rsidR="00BA5F85" w:rsidRPr="005E6BDE" w:rsidRDefault="00BA5F85" w:rsidP="00041DA5">
      <w:pPr>
        <w:pStyle w:val="af2"/>
        <w:numPr>
          <w:ilvl w:val="0"/>
          <w:numId w:val="31"/>
        </w:numPr>
        <w:spacing w:after="120"/>
        <w:jc w:val="both"/>
      </w:pPr>
      <w:r w:rsidRPr="005E6BDE">
        <w:rPr>
          <w:lang w:val="ru-RU"/>
        </w:rPr>
        <w:t xml:space="preserve">Пузырёв А.В. Анаграммы как явление языка: Опыт системного осмысления. – М.; Пенза: Ин-т языкознания РАН, ПГПУ им. </w:t>
      </w:r>
      <w:r w:rsidRPr="005E6BDE">
        <w:t>В.Г.Белинского, 1995. – 378 с.</w:t>
      </w:r>
    </w:p>
    <w:p w14:paraId="48470DEE" w14:textId="77777777" w:rsidR="00BA5F85" w:rsidRPr="005E6BDE" w:rsidRDefault="00BA5F85" w:rsidP="00041DA5">
      <w:pPr>
        <w:pStyle w:val="af2"/>
        <w:numPr>
          <w:ilvl w:val="0"/>
          <w:numId w:val="31"/>
        </w:numPr>
        <w:spacing w:after="120"/>
        <w:jc w:val="both"/>
        <w:rPr>
          <w:rFonts w:eastAsia="Times New Roman"/>
        </w:rPr>
      </w:pPr>
      <w:r w:rsidRPr="005E6BDE">
        <w:rPr>
          <w:rFonts w:eastAsia="TimesNewRomanPSMT"/>
          <w:lang w:val="ru-RU"/>
        </w:rPr>
        <w:t xml:space="preserve">Пузырёв А.В. О системном подходе в лингвистике : учебное пособие для студентов филологических специальностей. – М. : ВНИИгеосистем, 2014. </w:t>
      </w:r>
      <w:r w:rsidRPr="005E6BDE">
        <w:rPr>
          <w:rFonts w:eastAsia="TimesNewRomanPSMT"/>
        </w:rPr>
        <w:t>520 с. (серия «Библиотека духовной культуры», вып. 47).</w:t>
      </w:r>
    </w:p>
    <w:p w14:paraId="68EE3787" w14:textId="77777777" w:rsidR="00BA5F85" w:rsidRPr="005E6BDE" w:rsidRDefault="00BA5F85" w:rsidP="00041DA5">
      <w:pPr>
        <w:pStyle w:val="af2"/>
        <w:numPr>
          <w:ilvl w:val="0"/>
          <w:numId w:val="31"/>
        </w:numPr>
        <w:spacing w:after="120"/>
        <w:jc w:val="both"/>
        <w:rPr>
          <w:lang w:val="ru-RU"/>
        </w:rPr>
      </w:pPr>
      <w:r w:rsidRPr="005E6BDE">
        <w:rPr>
          <w:lang w:val="ru-RU"/>
        </w:rPr>
        <w:t>Пузырёв А.В. Пролегомены к эстетике языка и оценка содержательной основы массовых песен: Учебное пособие к курсам «Социальная психология», «Теория и практика массовой информации», «Психология массовой коммуникации», «Психология журналистики». – Ульяновск: УлГТУ, 2010. – 123 с.</w:t>
      </w:r>
    </w:p>
    <w:p w14:paraId="15D52E9B" w14:textId="77777777" w:rsidR="00BA5F85" w:rsidRPr="005E6BDE" w:rsidRDefault="00BA5F85" w:rsidP="00041DA5">
      <w:pPr>
        <w:pStyle w:val="af2"/>
        <w:numPr>
          <w:ilvl w:val="0"/>
          <w:numId w:val="31"/>
        </w:numPr>
        <w:spacing w:after="120"/>
        <w:jc w:val="both"/>
      </w:pPr>
      <w:r w:rsidRPr="005E6BDE">
        <w:rPr>
          <w:lang w:val="ru-RU"/>
        </w:rPr>
        <w:t xml:space="preserve">Савчук, И. П., Карабулатова И. С. Информационно-маркетинговая война в современном рекламном дискурсе: трансформация гендерных стереотипов // Научное обозрение. </w:t>
      </w:r>
      <w:r w:rsidRPr="005E6BDE">
        <w:t>Серия 2: Гуманитарные науки. – 2019. – № 1-2. – С. 51–65;</w:t>
      </w:r>
    </w:p>
    <w:p w14:paraId="2E69ADC0" w14:textId="77777777" w:rsidR="00BA5F85" w:rsidRPr="005E6BDE" w:rsidRDefault="00BA5F85" w:rsidP="00041DA5">
      <w:pPr>
        <w:pStyle w:val="af2"/>
        <w:numPr>
          <w:ilvl w:val="0"/>
          <w:numId w:val="31"/>
        </w:numPr>
        <w:spacing w:after="120"/>
        <w:jc w:val="both"/>
      </w:pPr>
      <w:r w:rsidRPr="005E6BDE">
        <w:rPr>
          <w:lang w:val="ru-RU"/>
        </w:rPr>
        <w:t xml:space="preserve">Савчук, И. П., Карабулатова, И. С. Мифолингвистическая интерпретация сакрального геополитонима Сибирь как «окно Овертона» в военном кинодискурсе// Вестник Адыгейского государственного университета. </w:t>
      </w:r>
      <w:r w:rsidRPr="005E6BDE">
        <w:t>Серия 2: Филология и искусствоведение, 2021, №1 (272), с. 116–125.</w:t>
      </w:r>
    </w:p>
    <w:p w14:paraId="273B767E" w14:textId="77777777" w:rsidR="00BA5F85" w:rsidRPr="005E6BDE" w:rsidRDefault="00BA5F85" w:rsidP="00041DA5">
      <w:pPr>
        <w:pStyle w:val="af2"/>
        <w:numPr>
          <w:ilvl w:val="0"/>
          <w:numId w:val="31"/>
        </w:numPr>
        <w:spacing w:after="120"/>
        <w:jc w:val="both"/>
      </w:pPr>
      <w:r w:rsidRPr="005E6BDE">
        <w:rPr>
          <w:lang w:val="ru-RU"/>
        </w:rPr>
        <w:t xml:space="preserve">Словарь русского языка: В 4-х т. / АН СССР, Ин-т русского языка; Под ред. А.П.Евгеньевой. – 3-е изд., стереотип. – М.: Русский язык, 1985-1988. Т. 2. </w:t>
      </w:r>
      <w:r w:rsidRPr="005E6BDE">
        <w:t>К – О. 1986. 736 с.</w:t>
      </w:r>
    </w:p>
    <w:p w14:paraId="2F3D8E26" w14:textId="77777777" w:rsidR="00BA5F85" w:rsidRPr="005E6BDE" w:rsidRDefault="00BA5F85" w:rsidP="00041DA5">
      <w:pPr>
        <w:pStyle w:val="af2"/>
        <w:numPr>
          <w:ilvl w:val="0"/>
          <w:numId w:val="31"/>
        </w:numPr>
        <w:spacing w:after="120"/>
        <w:jc w:val="both"/>
      </w:pPr>
      <w:r w:rsidRPr="005E6BDE">
        <w:rPr>
          <w:lang w:val="ru-RU"/>
        </w:rPr>
        <w:t xml:space="preserve">Толковый словарь С. И. Ожегова. </w:t>
      </w:r>
      <w:r w:rsidRPr="005E6BDE">
        <w:t>URL: https://slovarozhegova.ru/word.php?wordid=5607</w:t>
      </w:r>
    </w:p>
    <w:p w14:paraId="6783217E" w14:textId="77777777" w:rsidR="00BA5F85" w:rsidRPr="005E6BDE" w:rsidRDefault="00BA5F85" w:rsidP="00041DA5">
      <w:pPr>
        <w:pStyle w:val="af2"/>
        <w:numPr>
          <w:ilvl w:val="0"/>
          <w:numId w:val="31"/>
        </w:numPr>
        <w:spacing w:after="120"/>
        <w:jc w:val="both"/>
      </w:pPr>
      <w:r w:rsidRPr="005E6BDE">
        <w:rPr>
          <w:lang w:val="ru-RU"/>
        </w:rPr>
        <w:t xml:space="preserve">Устинова Л. Д. Польша призвала к санкциям против причастных к ситуации с мигрантами на границе // Известия. </w:t>
      </w:r>
      <w:r w:rsidRPr="005E6BDE">
        <w:t>URL: https://iz.ru/1246995/2021-11-09/polsha-prizvala-k-sanktciiam-protiv-prichastnykh-k-situatcii-s-migrantami-na-granitce</w:t>
      </w:r>
    </w:p>
    <w:p w14:paraId="2CA8C8E0" w14:textId="77777777" w:rsidR="00BA5F85" w:rsidRPr="005E6BDE" w:rsidRDefault="00BA5F85" w:rsidP="00041DA5">
      <w:pPr>
        <w:pStyle w:val="af2"/>
        <w:numPr>
          <w:ilvl w:val="0"/>
          <w:numId w:val="31"/>
        </w:numPr>
        <w:spacing w:after="120"/>
        <w:jc w:val="both"/>
      </w:pPr>
      <w:r w:rsidRPr="005E6BDE">
        <w:rPr>
          <w:lang w:val="ru-RU"/>
        </w:rPr>
        <w:t xml:space="preserve">Харламова В. Л. Речевая агрессия как лингвистическое явление (на примере языка современных российских СМИ) // Язык в контексте межкультурных и национальных взаимосвязей. </w:t>
      </w:r>
      <w:r w:rsidRPr="005E6BDE">
        <w:t xml:space="preserve">Казань: Казанский государственный медицинский университет, 2016.  </w:t>
      </w:r>
    </w:p>
    <w:p w14:paraId="622EF4A4" w14:textId="77777777" w:rsidR="00BA5F85" w:rsidRPr="005E6BDE" w:rsidRDefault="00BA5F85" w:rsidP="00041DA5">
      <w:pPr>
        <w:pStyle w:val="af2"/>
        <w:numPr>
          <w:ilvl w:val="0"/>
          <w:numId w:val="31"/>
        </w:numPr>
        <w:spacing w:after="120"/>
        <w:jc w:val="both"/>
        <w:rPr>
          <w:lang w:val="ru-RU"/>
        </w:rPr>
      </w:pPr>
      <w:r w:rsidRPr="005E6BDE">
        <w:rPr>
          <w:lang w:val="ru-RU"/>
        </w:rPr>
        <w:t>Ши Ся. Языковые средства демонизации образа Китая в российских СМИ// Язык, сознание, коммуникация: сборник статей / Отв. Ред. В. В.Красных, А. И. Изотов. - М.: МАКС Пресс, 2007. - Вып. 35. - С. 22-33.</w:t>
      </w:r>
    </w:p>
    <w:p w14:paraId="3E6C2B6B" w14:textId="77777777" w:rsidR="00BA5F85" w:rsidRPr="005E6BDE" w:rsidRDefault="00BA5F85" w:rsidP="00041DA5">
      <w:pPr>
        <w:pStyle w:val="af2"/>
        <w:numPr>
          <w:ilvl w:val="0"/>
          <w:numId w:val="31"/>
        </w:numPr>
        <w:spacing w:after="120"/>
        <w:jc w:val="both"/>
        <w:rPr>
          <w:lang w:val="ru-RU"/>
        </w:rPr>
      </w:pPr>
      <w:r w:rsidRPr="005E6BDE">
        <w:rPr>
          <w:lang w:val="ru-RU"/>
        </w:rPr>
        <w:lastRenderedPageBreak/>
        <w:t>Щербинина Ю.В. Русский язык. Речевая агрессия и пути ее преодоления</w:t>
      </w:r>
    </w:p>
    <w:p w14:paraId="56CA7AAA" w14:textId="77777777" w:rsidR="00BA5F85" w:rsidRPr="005E6BDE" w:rsidRDefault="00BA5F85" w:rsidP="00041DA5">
      <w:pPr>
        <w:pStyle w:val="af2"/>
        <w:numPr>
          <w:ilvl w:val="0"/>
          <w:numId w:val="31"/>
        </w:numPr>
        <w:spacing w:after="120"/>
        <w:jc w:val="both"/>
        <w:rPr>
          <w:lang w:val="ru-RU"/>
        </w:rPr>
      </w:pPr>
      <w:r w:rsidRPr="005E6BDE">
        <w:rPr>
          <w:lang w:val="ru-RU"/>
        </w:rPr>
        <w:t>Яборова П. Л. Польский генерал предупредил о</w:t>
      </w:r>
      <w:r w:rsidRPr="005E6BDE">
        <w:t> </w:t>
      </w:r>
      <w:r w:rsidRPr="005E6BDE">
        <w:rPr>
          <w:lang w:val="ru-RU"/>
        </w:rPr>
        <w:t>возможности открыть огонь по</w:t>
      </w:r>
      <w:r w:rsidRPr="005E6BDE">
        <w:t> </w:t>
      </w:r>
      <w:r w:rsidRPr="005E6BDE">
        <w:rPr>
          <w:lang w:val="ru-RU"/>
        </w:rPr>
        <w:t>нелегалам на</w:t>
      </w:r>
      <w:r w:rsidRPr="005E6BDE">
        <w:t> </w:t>
      </w:r>
      <w:r w:rsidRPr="005E6BDE">
        <w:rPr>
          <w:lang w:val="ru-RU"/>
        </w:rPr>
        <w:t xml:space="preserve">границе // </w:t>
      </w:r>
      <w:r w:rsidRPr="005E6BDE">
        <w:t>Lenta</w:t>
      </w:r>
      <w:r w:rsidRPr="005E6BDE">
        <w:rPr>
          <w:lang w:val="ru-RU"/>
        </w:rPr>
        <w:t>.</w:t>
      </w:r>
      <w:r w:rsidRPr="005E6BDE">
        <w:t>RU</w:t>
      </w:r>
      <w:r w:rsidRPr="005E6BDE">
        <w:rPr>
          <w:lang w:val="ru-RU"/>
        </w:rPr>
        <w:t xml:space="preserve">. </w:t>
      </w:r>
      <w:r w:rsidRPr="005E6BDE">
        <w:t>URL</w:t>
      </w:r>
      <w:r w:rsidRPr="005E6BDE">
        <w:rPr>
          <w:lang w:val="ru-RU"/>
        </w:rPr>
        <w:t xml:space="preserve">: </w:t>
      </w:r>
      <w:r w:rsidRPr="005E6BDE">
        <w:t>https</w:t>
      </w:r>
      <w:r w:rsidRPr="005E6BDE">
        <w:rPr>
          <w:lang w:val="ru-RU"/>
        </w:rPr>
        <w:t>://</w:t>
      </w:r>
      <w:r w:rsidRPr="005E6BDE">
        <w:t>lenta</w:t>
      </w:r>
      <w:r w:rsidRPr="005E6BDE">
        <w:rPr>
          <w:lang w:val="ru-RU"/>
        </w:rPr>
        <w:t>.</w:t>
      </w:r>
      <w:r w:rsidRPr="005E6BDE">
        <w:t>ru</w:t>
      </w:r>
      <w:r w:rsidRPr="005E6BDE">
        <w:rPr>
          <w:lang w:val="ru-RU"/>
        </w:rPr>
        <w:t>/</w:t>
      </w:r>
      <w:r w:rsidRPr="005E6BDE">
        <w:t>news</w:t>
      </w:r>
      <w:r w:rsidRPr="005E6BDE">
        <w:rPr>
          <w:lang w:val="ru-RU"/>
        </w:rPr>
        <w:t>/2021/11/09/</w:t>
      </w:r>
      <w:r w:rsidRPr="005E6BDE">
        <w:t>fire</w:t>
      </w:r>
      <w:r w:rsidRPr="005E6BDE">
        <w:rPr>
          <w:lang w:val="ru-RU"/>
        </w:rPr>
        <w:t>/</w:t>
      </w:r>
    </w:p>
    <w:p w14:paraId="30D0C0F2" w14:textId="77777777" w:rsidR="00BA5F85" w:rsidRPr="005E6BDE" w:rsidRDefault="00BA5F85" w:rsidP="00041DA5">
      <w:pPr>
        <w:pStyle w:val="af2"/>
        <w:numPr>
          <w:ilvl w:val="0"/>
          <w:numId w:val="31"/>
        </w:numPr>
        <w:spacing w:after="120"/>
        <w:jc w:val="both"/>
        <w:rPr>
          <w:rFonts w:eastAsia="MS Mincho"/>
        </w:rPr>
      </w:pPr>
      <w:r w:rsidRPr="005E6BDE">
        <w:rPr>
          <w:rFonts w:eastAsia="MS Mincho"/>
        </w:rPr>
        <w:t>崔璞玉</w:t>
      </w:r>
      <w:r w:rsidRPr="005E6BDE">
        <w:rPr>
          <w:rFonts w:eastAsia="MS Mincho"/>
          <w:lang w:val="ru-RU"/>
        </w:rPr>
        <w:t xml:space="preserve"> </w:t>
      </w:r>
      <w:r w:rsidRPr="005E6BDE">
        <w:rPr>
          <w:rFonts w:eastAsia="MS Mincho"/>
        </w:rPr>
        <w:t>欧阳向英</w:t>
      </w:r>
      <w:r w:rsidRPr="005E6BDE">
        <w:rPr>
          <w:rFonts w:eastAsia="MS Mincho"/>
          <w:lang w:val="ru-RU"/>
        </w:rPr>
        <w:t>：</w:t>
      </w:r>
      <w:r w:rsidRPr="005E6BDE">
        <w:rPr>
          <w:rFonts w:eastAsia="MS Mincho"/>
        </w:rPr>
        <w:t>俄美关系</w:t>
      </w:r>
      <w:r w:rsidRPr="005E6BDE">
        <w:rPr>
          <w:rFonts w:eastAsia="SimSun"/>
        </w:rPr>
        <w:t>难有实质突破</w:t>
      </w:r>
      <w:r w:rsidRPr="005E6BDE">
        <w:rPr>
          <w:rFonts w:eastAsia="MS Mincho"/>
          <w:lang w:val="ru-RU"/>
        </w:rPr>
        <w:t xml:space="preserve"> </w:t>
      </w:r>
      <w:r w:rsidRPr="005E6BDE">
        <w:rPr>
          <w:rFonts w:eastAsia="MS Mincho"/>
        </w:rPr>
        <w:t>俄</w:t>
      </w:r>
      <w:r w:rsidRPr="005E6BDE">
        <w:rPr>
          <w:rFonts w:eastAsia="SimSun"/>
        </w:rPr>
        <w:t>罗斯已无处可退</w:t>
      </w:r>
      <w:r w:rsidRPr="005E6BDE">
        <w:rPr>
          <w:rFonts w:eastAsia="MS Mincho"/>
          <w:lang w:val="ru-RU"/>
        </w:rPr>
        <w:t xml:space="preserve"> // </w:t>
      </w:r>
      <w:r w:rsidRPr="005E6BDE">
        <w:rPr>
          <w:rFonts w:eastAsia="MS Mincho"/>
        </w:rPr>
        <w:t>Jiemian</w:t>
      </w:r>
      <w:r w:rsidRPr="005E6BDE">
        <w:rPr>
          <w:rFonts w:eastAsia="MS Mincho"/>
          <w:lang w:val="ru-RU"/>
        </w:rPr>
        <w:t xml:space="preserve">. </w:t>
      </w:r>
      <w:r w:rsidRPr="005E6BDE">
        <w:rPr>
          <w:rFonts w:eastAsia="MS Mincho"/>
        </w:rPr>
        <w:t>URL: https://www.jiemian.com/article/2111382.html</w:t>
      </w:r>
    </w:p>
    <w:tbl>
      <w:tblPr>
        <w:tblW w:w="15522" w:type="pct"/>
        <w:tblLook w:val="04A0" w:firstRow="1" w:lastRow="0" w:firstColumn="1" w:lastColumn="0" w:noHBand="0" w:noVBand="1"/>
      </w:tblPr>
      <w:tblGrid>
        <w:gridCol w:w="31458"/>
        <w:gridCol w:w="222"/>
      </w:tblGrid>
      <w:tr w:rsidR="00BA5F85" w:rsidRPr="005E6BDE" w14:paraId="09417D3A" w14:textId="77777777" w:rsidTr="00BA5F85">
        <w:trPr>
          <w:trHeight w:val="300"/>
        </w:trPr>
        <w:tc>
          <w:tcPr>
            <w:tcW w:w="4965" w:type="pct"/>
            <w:tcBorders>
              <w:top w:val="nil"/>
              <w:left w:val="nil"/>
              <w:bottom w:val="nil"/>
              <w:right w:val="nil"/>
            </w:tcBorders>
            <w:vAlign w:val="center"/>
          </w:tcPr>
          <w:tbl>
            <w:tblPr>
              <w:tblW w:w="9109" w:type="dxa"/>
              <w:tblInd w:w="284" w:type="dxa"/>
              <w:tblLook w:val="04A0" w:firstRow="1" w:lastRow="0" w:firstColumn="1" w:lastColumn="0" w:noHBand="0" w:noVBand="1"/>
            </w:tblPr>
            <w:tblGrid>
              <w:gridCol w:w="9109"/>
            </w:tblGrid>
            <w:tr w:rsidR="00BA5F85" w:rsidRPr="005E6BDE" w14:paraId="2889599A" w14:textId="77777777" w:rsidTr="00BA5F85">
              <w:trPr>
                <w:trHeight w:val="1125"/>
              </w:trPr>
              <w:tc>
                <w:tcPr>
                  <w:tcW w:w="5000" w:type="pct"/>
                  <w:tcBorders>
                    <w:top w:val="nil"/>
                    <w:left w:val="nil"/>
                    <w:bottom w:val="nil"/>
                    <w:right w:val="nil"/>
                  </w:tcBorders>
                  <w:shd w:val="clear" w:color="auto" w:fill="auto"/>
                </w:tcPr>
                <w:p w14:paraId="5386E10D" w14:textId="77777777" w:rsidR="00BA5F85" w:rsidRPr="00BA5F85" w:rsidRDefault="00BA5F85" w:rsidP="00BA5F85">
                  <w:pPr>
                    <w:spacing w:after="120"/>
                    <w:jc w:val="both"/>
                    <w:rPr>
                      <w:lang w:val="en-US"/>
                    </w:rPr>
                  </w:pPr>
                  <w:r w:rsidRPr="005E6BDE">
                    <w:rPr>
                      <w:rFonts w:eastAsia="SimSun"/>
                    </w:rPr>
                    <w:t>抢</w:t>
                  </w:r>
                  <w:r w:rsidRPr="005E6BDE">
                    <w:rPr>
                      <w:rFonts w:eastAsia="MS Mincho"/>
                    </w:rPr>
                    <w:t>先</w:t>
                  </w:r>
                  <w:r w:rsidRPr="005E6BDE">
                    <w:rPr>
                      <w:rFonts w:eastAsia="SimSun"/>
                    </w:rPr>
                    <w:t>给白宫下马威</w:t>
                  </w:r>
                  <w:r w:rsidRPr="005E6BDE">
                    <w:rPr>
                      <w:rFonts w:eastAsia="MS Mincho"/>
                      <w:lang w:val="en-US"/>
                    </w:rPr>
                    <w:t>！</w:t>
                  </w:r>
                  <w:r w:rsidRPr="005E6BDE">
                    <w:rPr>
                      <w:rFonts w:eastAsia="MS Mincho"/>
                    </w:rPr>
                    <w:t>关</w:t>
                  </w:r>
                  <w:r w:rsidRPr="005E6BDE">
                    <w:rPr>
                      <w:rFonts w:eastAsia="SimSun"/>
                    </w:rPr>
                    <w:t>键时刻俄亮</w:t>
                  </w:r>
                  <w:r w:rsidRPr="005E6BDE">
                    <w:rPr>
                      <w:rFonts w:eastAsia="SimSun"/>
                      <w:lang w:val="en-US"/>
                    </w:rPr>
                    <w:t>“</w:t>
                  </w:r>
                  <w:r w:rsidRPr="005E6BDE">
                    <w:rPr>
                      <w:rFonts w:eastAsia="SimSun"/>
                    </w:rPr>
                    <w:t>杀手锏</w:t>
                  </w:r>
                  <w:r w:rsidRPr="005E6BDE">
                    <w:rPr>
                      <w:rFonts w:eastAsia="SimSun"/>
                      <w:lang w:val="en-US"/>
                    </w:rPr>
                    <w:t>”</w:t>
                  </w:r>
                  <w:r w:rsidRPr="005E6BDE">
                    <w:rPr>
                      <w:rFonts w:eastAsia="MS Mincho"/>
                      <w:lang w:val="en-US"/>
                    </w:rPr>
                    <w:t>，</w:t>
                  </w:r>
                  <w:r w:rsidRPr="005E6BDE">
                    <w:rPr>
                      <w:rFonts w:eastAsia="MS Mincho"/>
                    </w:rPr>
                    <w:t>新型</w:t>
                  </w:r>
                  <w:r w:rsidRPr="005E6BDE">
                    <w:rPr>
                      <w:rFonts w:eastAsia="SimSun"/>
                    </w:rPr>
                    <w:t>轰炸机一飞冲天</w:t>
                  </w:r>
                  <w:r w:rsidRPr="005E6BDE">
                    <w:rPr>
                      <w:rFonts w:eastAsia="SimSun"/>
                      <w:lang w:val="en-US"/>
                    </w:rPr>
                    <w:t xml:space="preserve"> // Baijiahao. URL: https://inosmi.ru/inoblog/20201125/248603931.html</w:t>
                  </w:r>
                  <w:bookmarkStart w:id="249" w:name="_GoBack"/>
                  <w:bookmarkEnd w:id="249"/>
                  <w:r w:rsidRPr="00BA5F85">
                    <w:rPr>
                      <w:rFonts w:eastAsia="SimSun"/>
                      <w:lang w:val="en-US"/>
                    </w:rPr>
                    <w:t xml:space="preserve"> </w:t>
                  </w:r>
                </w:p>
                <w:p w14:paraId="78748117" w14:textId="77777777" w:rsidR="00BA5F85" w:rsidRPr="00BA5F85" w:rsidRDefault="00BA5F85" w:rsidP="00BA5F85">
                  <w:pPr>
                    <w:jc w:val="both"/>
                    <w:rPr>
                      <w:lang w:val="en-US"/>
                    </w:rPr>
                  </w:pPr>
                </w:p>
              </w:tc>
            </w:tr>
            <w:tr w:rsidR="00BA5F85" w:rsidRPr="005E6BDE" w14:paraId="68EFE45E" w14:textId="77777777" w:rsidTr="00BA5F85">
              <w:trPr>
                <w:trHeight w:val="765"/>
              </w:trPr>
              <w:tc>
                <w:tcPr>
                  <w:tcW w:w="5000" w:type="pct"/>
                  <w:tcBorders>
                    <w:top w:val="nil"/>
                    <w:left w:val="nil"/>
                    <w:bottom w:val="nil"/>
                    <w:right w:val="nil"/>
                  </w:tcBorders>
                </w:tcPr>
                <w:p w14:paraId="383F215E" w14:textId="77777777" w:rsidR="00BA5F85" w:rsidRPr="00BA5F85" w:rsidRDefault="00BA5F85" w:rsidP="00BA5F85">
                  <w:pPr>
                    <w:jc w:val="both"/>
                    <w:rPr>
                      <w:rFonts w:eastAsia="SimSun"/>
                      <w:lang w:val="en-US"/>
                    </w:rPr>
                  </w:pPr>
                  <w:bookmarkStart w:id="250" w:name="_Ref87279958"/>
                </w:p>
              </w:tc>
            </w:tr>
            <w:bookmarkEnd w:id="250"/>
          </w:tbl>
          <w:p w14:paraId="5618E674" w14:textId="77777777" w:rsidR="00BA5F85" w:rsidRPr="00BA5F85" w:rsidRDefault="00BA5F85" w:rsidP="00BA5F85">
            <w:pPr>
              <w:jc w:val="both"/>
              <w:rPr>
                <w:lang w:val="en-US"/>
              </w:rPr>
            </w:pPr>
          </w:p>
        </w:tc>
        <w:tc>
          <w:tcPr>
            <w:tcW w:w="35" w:type="pct"/>
            <w:tcBorders>
              <w:top w:val="nil"/>
              <w:left w:val="nil"/>
              <w:bottom w:val="nil"/>
              <w:right w:val="nil"/>
            </w:tcBorders>
            <w:shd w:val="clear" w:color="auto" w:fill="auto"/>
            <w:noWrap/>
            <w:vAlign w:val="center"/>
          </w:tcPr>
          <w:p w14:paraId="144DD718" w14:textId="77777777" w:rsidR="00BA5F85" w:rsidRPr="00BA5F85" w:rsidRDefault="00BA5F85" w:rsidP="00BA5F85">
            <w:pPr>
              <w:jc w:val="both"/>
              <w:rPr>
                <w:lang w:val="en-US"/>
              </w:rPr>
            </w:pPr>
          </w:p>
        </w:tc>
      </w:tr>
    </w:tbl>
    <w:p w14:paraId="34BB5724" w14:textId="41949085" w:rsidR="002E2555" w:rsidRPr="00BA5F85" w:rsidRDefault="002E2555" w:rsidP="00BA5F85">
      <w:pPr>
        <w:shd w:val="clear" w:color="auto" w:fill="FFFFFF"/>
        <w:ind w:firstLine="697"/>
        <w:jc w:val="both"/>
        <w:rPr>
          <w:rStyle w:val="ListLabel99"/>
          <w:b w:val="0"/>
          <w:color w:val="auto"/>
        </w:rPr>
      </w:pPr>
    </w:p>
    <w:sectPr w:rsidR="002E2555" w:rsidRPr="00BA5F85" w:rsidSect="0000067C">
      <w:pgSz w:w="11906" w:h="16838"/>
      <w:pgMar w:top="1134" w:right="850" w:bottom="1134" w:left="851" w:header="426" w:footer="3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F7D1B7" w14:textId="77777777" w:rsidR="001A11FB" w:rsidRDefault="001A11FB">
      <w:r>
        <w:separator/>
      </w:r>
    </w:p>
  </w:endnote>
  <w:endnote w:type="continuationSeparator" w:id="0">
    <w:p w14:paraId="494D1885" w14:textId="77777777" w:rsidR="001A11FB" w:rsidRDefault="001A1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Segoe UI Symbol"/>
    <w:panose1 w:val="00000000000000000000"/>
    <w:charset w:val="00"/>
    <w:family w:val="auto"/>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ont291">
    <w:altName w:val="Times New Roman"/>
    <w:panose1 w:val="00000000000000000000"/>
    <w:charset w:val="00"/>
    <w:family w:val="auto"/>
    <w:notTrueType/>
    <w:pitch w:val="default"/>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OpenSymbol">
    <w:altName w:val="Calibri"/>
    <w:charset w:val="00"/>
    <w:family w:val="auto"/>
    <w:pitch w:val="variable"/>
    <w:sig w:usb0="800000AF" w:usb1="1001ECEA" w:usb2="00000000" w:usb3="00000000" w:csb0="00000001" w:csb1="00000000"/>
  </w:font>
  <w:font w:name="Liberation Mono">
    <w:altName w:val="Calibri"/>
    <w:charset w:val="CC"/>
    <w:family w:val="modern"/>
    <w:pitch w:val="fixed"/>
    <w:sig w:usb0="E0000AFF" w:usb1="400078FF" w:usb2="00000001" w:usb3="00000000" w:csb0="000001BF" w:csb1="00000000"/>
  </w:font>
  <w:font w:name="apple-system;BlinkMacSystemFont">
    <w:altName w:val="Times New Roman"/>
    <w:panose1 w:val="00000000000000000000"/>
    <w:charset w:val="00"/>
    <w:family w:val="roman"/>
    <w:notTrueType/>
    <w:pitch w:val="default"/>
  </w:font>
  <w:font w:name="Arial;Helvetica;Verdana;sans-se">
    <w:altName w:val="Times New Roman"/>
    <w:panose1 w:val="00000000000000000000"/>
    <w:charset w:val="00"/>
    <w:family w:val="roman"/>
    <w:notTrueType/>
    <w:pitch w:val="default"/>
  </w:font>
  <w:font w:name="inherit">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Liberation Sans">
    <w:altName w:val="Calibri"/>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CMR10">
    <w:altName w:val="Times New Roman"/>
    <w:panose1 w:val="00000000000000000000"/>
    <w:charset w:val="00"/>
    <w:family w:val="roman"/>
    <w:notTrueType/>
    <w:pitch w:val="default"/>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HCCAKD+TimesNewRoman,Bold">
    <w:altName w:val="Times New Roman"/>
    <w:panose1 w:val="00000000000000000000"/>
    <w:charset w:val="00"/>
    <w:family w:val="roman"/>
    <w:notTrueType/>
    <w:pitch w:val="default"/>
    <w:sig w:usb0="00000003" w:usb1="00000000" w:usb2="00000000" w:usb3="00000000" w:csb0="00000001" w:csb1="00000000"/>
  </w:font>
  <w:font w:name="Helvetica Neue">
    <w:altName w:val="Arial"/>
    <w:charset w:val="00"/>
    <w:family w:val="roman"/>
    <w:pitch w:val="default"/>
  </w:font>
  <w:font w:name="Droid Sans Fallback">
    <w:charset w:val="01"/>
    <w:family w:val="auto"/>
    <w:pitch w:val="variable"/>
  </w:font>
  <w:font w:name="FreeSans">
    <w:altName w:val="Calibri"/>
    <w:charset w:val="01"/>
    <w:family w:val="auto"/>
    <w:pitch w:val="variable"/>
  </w:font>
  <w:font w:name="Cambria Math">
    <w:panose1 w:val="00000000000000000000"/>
    <w:charset w:val="CC"/>
    <w:family w:val="roman"/>
    <w:pitch w:val="variable"/>
    <w:sig w:usb0="E00002FF" w:usb1="420024FF" w:usb2="00000000" w:usb3="00000000" w:csb0="0000019F" w:csb1="00000000"/>
  </w:font>
  <w:font w:name="Gungsuh">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PingFang SC Regular">
    <w:altName w:val="Calibri"/>
    <w:charset w:val="00"/>
    <w:family w:val="auto"/>
    <w:pitch w:val="default"/>
  </w:font>
  <w:font w:name="MS Gothic">
    <w:altName w:val="ＭＳ ゴシック"/>
    <w:panose1 w:val="020B0609070205080204"/>
    <w:charset w:val="80"/>
    <w:family w:val="modern"/>
    <w:pitch w:val="fixed"/>
    <w:sig w:usb0="E00002FF" w:usb1="6AC7FDFB" w:usb2="00000012" w:usb3="00000000" w:csb0="0002009F" w:csb1="00000000"/>
  </w:font>
  <w:font w:name="Palatino Linotype">
    <w:panose1 w:val="02040502050505030304"/>
    <w:charset w:val="CC"/>
    <w:family w:val="roman"/>
    <w:pitch w:val="variable"/>
    <w:sig w:usb0="E0000287" w:usb1="40000013" w:usb2="00000000" w:usb3="00000000" w:csb0="0000019F" w:csb1="00000000"/>
  </w:font>
  <w:font w:name="TimesNewRomanPSMT">
    <w:altName w:val="Times New Roman"/>
    <w:panose1 w:val="00000000000000000000"/>
    <w:charset w:val="CC"/>
    <w:family w:val="auto"/>
    <w:notTrueType/>
    <w:pitch w:val="default"/>
    <w:sig w:usb0="00000001"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9948551"/>
      <w:docPartObj>
        <w:docPartGallery w:val="Page Numbers (Bottom of Page)"/>
        <w:docPartUnique/>
      </w:docPartObj>
    </w:sdtPr>
    <w:sdtEndPr/>
    <w:sdtContent>
      <w:p w14:paraId="1D8DC15E" w14:textId="2EE9940C" w:rsidR="00CE4A04" w:rsidRDefault="00CE4A04">
        <w:pPr>
          <w:pStyle w:val="afa"/>
          <w:jc w:val="center"/>
        </w:pPr>
        <w:r>
          <w:fldChar w:fldCharType="begin"/>
        </w:r>
        <w:r>
          <w:instrText>PAGE   \* MERGEFORMAT</w:instrText>
        </w:r>
        <w:r>
          <w:fldChar w:fldCharType="separate"/>
        </w:r>
        <w:r w:rsidR="005E6BDE">
          <w:rPr>
            <w:noProof/>
          </w:rPr>
          <w:t>9</w:t>
        </w:r>
        <w:r>
          <w:fldChar w:fldCharType="end"/>
        </w:r>
      </w:p>
    </w:sdtContent>
  </w:sdt>
  <w:p w14:paraId="05FBBCA7" w14:textId="77777777" w:rsidR="00CE4A04" w:rsidRDefault="00CE4A04"/>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55D3A8" w14:textId="77777777" w:rsidR="001A11FB" w:rsidRDefault="001A11FB">
      <w:r>
        <w:separator/>
      </w:r>
    </w:p>
  </w:footnote>
  <w:footnote w:type="continuationSeparator" w:id="0">
    <w:p w14:paraId="534DDBB0" w14:textId="77777777" w:rsidR="001A11FB" w:rsidRDefault="001A11FB">
      <w:r>
        <w:continuationSeparator/>
      </w:r>
    </w:p>
  </w:footnote>
  <w:footnote w:id="1">
    <w:p w14:paraId="7D58FB69" w14:textId="77777777" w:rsidR="00CE4A04" w:rsidRDefault="00CE4A04" w:rsidP="001F7148">
      <w:pPr>
        <w:shd w:val="clear" w:color="auto" w:fill="FFFFFF"/>
        <w:rPr>
          <w:sz w:val="20"/>
          <w:szCs w:val="20"/>
        </w:rPr>
      </w:pPr>
      <w:r>
        <w:rPr>
          <w:vertAlign w:val="superscript"/>
        </w:rPr>
        <w:footnoteRef/>
      </w:r>
      <w:r>
        <w:rPr>
          <w:sz w:val="20"/>
          <w:szCs w:val="20"/>
        </w:rPr>
        <w:t xml:space="preserve"> </w:t>
      </w:r>
      <w:r>
        <w:rPr>
          <w:color w:val="000000"/>
          <w:sz w:val="20"/>
          <w:szCs w:val="20"/>
        </w:rPr>
        <w:t>Чанышева З.З. Информационные технологии смысловых искажений в кликбейт-заголовках // Вестник ПНИПУ. Проблемы языкознания и педагогики, 2016 №4. С. 57.</w:t>
      </w:r>
    </w:p>
  </w:footnote>
  <w:footnote w:id="2">
    <w:p w14:paraId="59B1E7AD" w14:textId="77777777" w:rsidR="00CE4A04" w:rsidRDefault="00CE4A04" w:rsidP="001F7148">
      <w:pPr>
        <w:shd w:val="clear" w:color="auto" w:fill="FFFFFF"/>
        <w:rPr>
          <w:sz w:val="20"/>
          <w:szCs w:val="20"/>
        </w:rPr>
      </w:pPr>
      <w:r>
        <w:rPr>
          <w:vertAlign w:val="superscript"/>
        </w:rPr>
        <w:footnoteRef/>
      </w:r>
      <w:r>
        <w:rPr>
          <w:sz w:val="20"/>
          <w:szCs w:val="20"/>
        </w:rPr>
        <w:t xml:space="preserve"> </w:t>
      </w:r>
      <w:r>
        <w:rPr>
          <w:color w:val="000000"/>
          <w:sz w:val="20"/>
          <w:szCs w:val="20"/>
        </w:rPr>
        <w:t xml:space="preserve">Иванова С.В., Артемова О.Е. Маршрутизация восприятия и воздействующий потенциал политического интернет медиатекста // Политическая лингвистика, 2013 №3(45).С. 28–36. </w:t>
      </w:r>
    </w:p>
  </w:footnote>
  <w:footnote w:id="3">
    <w:p w14:paraId="1911AD7E" w14:textId="77777777" w:rsidR="00CE4A04" w:rsidRDefault="00CE4A04" w:rsidP="001F7148">
      <w:pPr>
        <w:shd w:val="clear" w:color="auto" w:fill="FFFFFF"/>
        <w:rPr>
          <w:sz w:val="20"/>
          <w:szCs w:val="20"/>
        </w:rPr>
      </w:pPr>
      <w:r>
        <w:rPr>
          <w:vertAlign w:val="superscript"/>
        </w:rPr>
        <w:footnoteRef/>
      </w:r>
      <w:r>
        <w:rPr>
          <w:sz w:val="20"/>
          <w:szCs w:val="20"/>
        </w:rPr>
        <w:t xml:space="preserve"> </w:t>
      </w:r>
      <w:r>
        <w:rPr>
          <w:color w:val="000000"/>
          <w:sz w:val="20"/>
          <w:szCs w:val="20"/>
        </w:rPr>
        <w:t>Гришаева Л. И. Как в медиадискурсе информирование становится манипулированием // Вестник МГЛУ. 2015 №6(717). С. 184.</w:t>
      </w:r>
    </w:p>
  </w:footnote>
  <w:footnote w:id="4">
    <w:p w14:paraId="563985DA" w14:textId="77777777" w:rsidR="00CE4A04" w:rsidRPr="009E590B" w:rsidRDefault="00CE4A04" w:rsidP="001F7148">
      <w:pPr>
        <w:shd w:val="clear" w:color="auto" w:fill="FFFFFF"/>
        <w:rPr>
          <w:lang w:val="en-US"/>
        </w:rPr>
      </w:pPr>
      <w:r>
        <w:rPr>
          <w:vertAlign w:val="superscript"/>
        </w:rPr>
        <w:footnoteRef/>
      </w:r>
      <w:r>
        <w:rPr>
          <w:sz w:val="20"/>
          <w:szCs w:val="20"/>
        </w:rPr>
        <w:t xml:space="preserve"> </w:t>
      </w:r>
      <w:r>
        <w:rPr>
          <w:color w:val="000000"/>
          <w:sz w:val="20"/>
          <w:szCs w:val="20"/>
        </w:rPr>
        <w:t>Васильев С.С. Влияние современных электронных СМИ на подсознание // Социология и психология. Историческая</w:t>
      </w:r>
      <w:r w:rsidRPr="009E590B">
        <w:rPr>
          <w:color w:val="000000"/>
          <w:sz w:val="20"/>
          <w:szCs w:val="20"/>
          <w:lang w:val="en-US"/>
        </w:rPr>
        <w:t xml:space="preserve"> </w:t>
      </w:r>
      <w:r>
        <w:rPr>
          <w:color w:val="000000"/>
          <w:sz w:val="20"/>
          <w:szCs w:val="20"/>
        </w:rPr>
        <w:t>и</w:t>
      </w:r>
      <w:r w:rsidRPr="009E590B">
        <w:rPr>
          <w:color w:val="000000"/>
          <w:sz w:val="20"/>
          <w:szCs w:val="20"/>
          <w:lang w:val="en-US"/>
        </w:rPr>
        <w:t xml:space="preserve"> </w:t>
      </w:r>
      <w:r>
        <w:rPr>
          <w:color w:val="000000"/>
          <w:sz w:val="20"/>
          <w:szCs w:val="20"/>
        </w:rPr>
        <w:t>социально</w:t>
      </w:r>
      <w:r w:rsidRPr="009E590B">
        <w:rPr>
          <w:color w:val="000000"/>
          <w:sz w:val="20"/>
          <w:szCs w:val="20"/>
          <w:lang w:val="en-US"/>
        </w:rPr>
        <w:t>-</w:t>
      </w:r>
      <w:r>
        <w:rPr>
          <w:color w:val="000000"/>
          <w:sz w:val="20"/>
          <w:szCs w:val="20"/>
        </w:rPr>
        <w:t>образовательная</w:t>
      </w:r>
      <w:r w:rsidRPr="009E590B">
        <w:rPr>
          <w:color w:val="000000"/>
          <w:sz w:val="20"/>
          <w:szCs w:val="20"/>
          <w:lang w:val="en-US"/>
        </w:rPr>
        <w:t xml:space="preserve"> </w:t>
      </w:r>
      <w:r>
        <w:rPr>
          <w:color w:val="000000"/>
          <w:sz w:val="20"/>
          <w:szCs w:val="20"/>
        </w:rPr>
        <w:t>мысль</w:t>
      </w:r>
      <w:r w:rsidRPr="009E590B">
        <w:rPr>
          <w:color w:val="000000"/>
          <w:sz w:val="20"/>
          <w:szCs w:val="20"/>
          <w:lang w:val="en-US"/>
        </w:rPr>
        <w:t xml:space="preserve">, 2012, №3(13), </w:t>
      </w:r>
      <w:r>
        <w:rPr>
          <w:color w:val="000000"/>
          <w:sz w:val="20"/>
          <w:szCs w:val="20"/>
        </w:rPr>
        <w:t>С</w:t>
      </w:r>
      <w:r w:rsidRPr="009E590B">
        <w:rPr>
          <w:color w:val="000000"/>
          <w:sz w:val="20"/>
          <w:szCs w:val="20"/>
          <w:lang w:val="en-US"/>
        </w:rPr>
        <w:t>. 177.</w:t>
      </w:r>
    </w:p>
  </w:footnote>
  <w:footnote w:id="5">
    <w:p w14:paraId="53FEA5FE"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sidRPr="009E590B">
        <w:rPr>
          <w:rFonts w:ascii="Calibri" w:eastAsia="Calibri" w:hAnsi="Calibri" w:cs="Calibri"/>
          <w:color w:val="000000"/>
          <w:sz w:val="20"/>
          <w:szCs w:val="20"/>
          <w:lang w:val="en-US"/>
        </w:rPr>
        <w:t xml:space="preserve"> </w:t>
      </w:r>
      <w:r w:rsidRPr="009E590B">
        <w:rPr>
          <w:color w:val="000000"/>
          <w:sz w:val="20"/>
          <w:szCs w:val="20"/>
          <w:lang w:val="en-US"/>
        </w:rPr>
        <w:t xml:space="preserve">Kamassa </w:t>
      </w:r>
      <w:r>
        <w:rPr>
          <w:color w:val="000000"/>
          <w:sz w:val="20"/>
          <w:szCs w:val="20"/>
        </w:rPr>
        <w:t>М</w:t>
      </w:r>
      <w:r w:rsidRPr="009E590B">
        <w:rPr>
          <w:color w:val="000000"/>
          <w:sz w:val="20"/>
          <w:szCs w:val="20"/>
          <w:lang w:val="en-US"/>
        </w:rPr>
        <w:t xml:space="preserve">. Socio-political manipulation – incidental pathology or immanent component of international realm?/ Marcin Kamassa. Adam Mickiewicz University. Przeglad Stratigiczny. 2012. №2. P. 176; </w:t>
      </w:r>
      <w:r>
        <w:rPr>
          <w:color w:val="000000"/>
          <w:sz w:val="20"/>
          <w:szCs w:val="20"/>
        </w:rPr>
        <w:t>Библиофонд</w:t>
      </w:r>
      <w:r w:rsidRPr="009E590B">
        <w:rPr>
          <w:color w:val="000000"/>
          <w:sz w:val="20"/>
          <w:szCs w:val="20"/>
          <w:lang w:val="en-US"/>
        </w:rPr>
        <w:t xml:space="preserve">. </w:t>
      </w:r>
      <w:r>
        <w:rPr>
          <w:color w:val="000000"/>
          <w:sz w:val="20"/>
          <w:szCs w:val="20"/>
        </w:rPr>
        <w:t>Электронная</w:t>
      </w:r>
      <w:r w:rsidRPr="009E590B">
        <w:rPr>
          <w:color w:val="000000"/>
          <w:sz w:val="20"/>
          <w:szCs w:val="20"/>
          <w:lang w:val="en-US"/>
        </w:rPr>
        <w:t xml:space="preserve"> </w:t>
      </w:r>
      <w:r>
        <w:rPr>
          <w:color w:val="000000"/>
          <w:sz w:val="20"/>
          <w:szCs w:val="20"/>
        </w:rPr>
        <w:t>библиотека</w:t>
      </w:r>
      <w:r w:rsidRPr="009E590B">
        <w:rPr>
          <w:color w:val="000000"/>
          <w:sz w:val="20"/>
          <w:szCs w:val="20"/>
          <w:lang w:val="en-US"/>
        </w:rPr>
        <w:t xml:space="preserve"> </w:t>
      </w:r>
      <w:r>
        <w:rPr>
          <w:color w:val="000000"/>
          <w:sz w:val="20"/>
          <w:szCs w:val="20"/>
        </w:rPr>
        <w:t>студента</w:t>
      </w:r>
      <w:r w:rsidRPr="009E590B">
        <w:rPr>
          <w:color w:val="000000"/>
          <w:sz w:val="20"/>
          <w:szCs w:val="20"/>
          <w:lang w:val="en-US"/>
        </w:rPr>
        <w:t xml:space="preserve">. </w:t>
      </w:r>
      <w:r>
        <w:rPr>
          <w:color w:val="000000"/>
          <w:sz w:val="20"/>
          <w:szCs w:val="20"/>
        </w:rPr>
        <w:t>Словарь иностранных слов русского языка/ URL: http://slovari.bibliofond.ru/history_of_philosophy_word/Софистика/ (дата обращения 14.11.2021 г.)</w:t>
      </w:r>
    </w:p>
  </w:footnote>
  <w:footnote w:id="6">
    <w:p w14:paraId="6B32F0FD"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Макиавелли, Никколо. Государь / Николло Макиавелли. Москва: Эксмо, 2015. С. 72</w:t>
      </w:r>
    </w:p>
  </w:footnote>
  <w:footnote w:id="7">
    <w:p w14:paraId="1C541372"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Там же. С. 86</w:t>
      </w:r>
    </w:p>
  </w:footnote>
  <w:footnote w:id="8">
    <w:p w14:paraId="607AC7DD"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Лебон Г. Психология масс. Мн.: Харвест, М.: АСТ 2000. С. 145</w:t>
      </w:r>
    </w:p>
  </w:footnote>
  <w:footnote w:id="9">
    <w:p w14:paraId="6152661D"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Там же 160-162 с</w:t>
      </w:r>
    </w:p>
  </w:footnote>
  <w:footnote w:id="10">
    <w:p w14:paraId="312457E7"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Отега-и-Гассет, Хосе Восстание масс/Хосе Ортега-и-гассет; [пер. с исп. А. Гелескула]. Москва: Издательство АСТ, 2016. С.11 </w:t>
      </w:r>
    </w:p>
  </w:footnote>
  <w:footnote w:id="11">
    <w:p w14:paraId="5A4D0BF0"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rFonts w:ascii="Calibri" w:eastAsia="Calibri" w:hAnsi="Calibri" w:cs="Calibri"/>
          <w:color w:val="000000"/>
          <w:sz w:val="20"/>
          <w:szCs w:val="20"/>
        </w:rPr>
        <w:t xml:space="preserve"> Грамши А. Избранные сочинения: в 3 т. Т. 3. Тюремные тетради. – М.: Изд-во иностр. лит., 1959. С. 205</w:t>
      </w:r>
    </w:p>
  </w:footnote>
  <w:footnote w:id="12">
    <w:p w14:paraId="58CFD9EA"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Лагуткина М. Д. Языковые способы репрезентации России и Китая в российском и китайском медиадискурсах в контексте «мягкой силы»: автореферат диссертации на соискание ученой степени кандидата филологических наук, специальность 10.02.19 – теория языка. - М. : РУДН, 2022 (рукопись, в печати)</w:t>
      </w:r>
    </w:p>
  </w:footnote>
  <w:footnote w:id="13">
    <w:p w14:paraId="38E7DD25"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Ласвель Г. Техника пропаганды в мировой войне / Гарольд Ласвель; сокращенный перевод с английского в обработке Н. М. Потапова с предисловием М. Гуса. Москва; Ленинград: Гос. изд-во. Отд. военной лит., 1929. С. 14</w:t>
      </w:r>
    </w:p>
  </w:footnote>
  <w:footnote w:id="14">
    <w:p w14:paraId="321BA6F0"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Там же С. 12</w:t>
      </w:r>
    </w:p>
  </w:footnote>
  <w:footnote w:id="15">
    <w:p w14:paraId="69E01E80"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rFonts w:ascii="Calibri" w:eastAsia="Calibri" w:hAnsi="Calibri" w:cs="Calibri"/>
          <w:color w:val="000000"/>
          <w:sz w:val="20"/>
          <w:szCs w:val="20"/>
        </w:rPr>
        <w:t xml:space="preserve"> Там же С. 10.</w:t>
      </w:r>
    </w:p>
  </w:footnote>
  <w:footnote w:id="16">
    <w:p w14:paraId="55FF021E"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Степанов В. Н. Провокативный дискурс социально-культурной коммуникации. СПб. : Научное издание, 2003. 163 с.</w:t>
      </w:r>
    </w:p>
  </w:footnote>
  <w:footnote w:id="17">
    <w:p w14:paraId="33012F23"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Большой энциклопедический словарь [Электронный ресурс] / Режим доступа: http://slovari.299. ш/епс.рЬф (дата обращения: 19.10.2021 г.). </w:t>
      </w:r>
    </w:p>
  </w:footnote>
  <w:footnote w:id="18">
    <w:p w14:paraId="4F7A1D51"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Ковалев А. Г. Психология личности: М. : 1965. 89 с.</w:t>
      </w:r>
    </w:p>
  </w:footnote>
  <w:footnote w:id="19">
    <w:p w14:paraId="1AC390D5" w14:textId="77777777" w:rsidR="00CE4A04" w:rsidRPr="001054A7" w:rsidRDefault="00CE4A04" w:rsidP="00BA5F85">
      <w:pPr>
        <w:shd w:val="clear" w:color="auto" w:fill="FFFFFF"/>
        <w:rPr>
          <w:color w:val="000000"/>
          <w:sz w:val="20"/>
          <w:szCs w:val="20"/>
          <w:lang w:val="en-US"/>
        </w:rPr>
      </w:pPr>
      <w:r>
        <w:rPr>
          <w:vertAlign w:val="superscript"/>
        </w:rPr>
        <w:footnoteRef/>
      </w:r>
      <w:r>
        <w:rPr>
          <w:sz w:val="20"/>
          <w:szCs w:val="20"/>
        </w:rPr>
        <w:t xml:space="preserve"> </w:t>
      </w:r>
      <w:r>
        <w:rPr>
          <w:color w:val="000000"/>
          <w:sz w:val="20"/>
          <w:szCs w:val="20"/>
        </w:rPr>
        <w:t>Почепцов Г.Г. Информационные войны. М., РЕФЛ–БУК: ВАКЛЕР, 2000 –574 с.; Почепцов Г.Г. Как «переключают» народы: Психологические/информационные операции как технологии воздействия на массовое сознание в XX веке. Киев</w:t>
      </w:r>
      <w:r w:rsidRPr="001054A7">
        <w:rPr>
          <w:color w:val="000000"/>
          <w:sz w:val="20"/>
          <w:szCs w:val="20"/>
          <w:lang w:val="en-US"/>
        </w:rPr>
        <w:t xml:space="preserve">, 1998 –182 </w:t>
      </w:r>
      <w:r>
        <w:rPr>
          <w:color w:val="000000"/>
          <w:sz w:val="20"/>
          <w:szCs w:val="20"/>
        </w:rPr>
        <w:t>с</w:t>
      </w:r>
      <w:r w:rsidRPr="001054A7">
        <w:rPr>
          <w:color w:val="000000"/>
          <w:sz w:val="20"/>
          <w:szCs w:val="20"/>
          <w:lang w:val="en-US"/>
        </w:rPr>
        <w:t>.</w:t>
      </w:r>
    </w:p>
    <w:p w14:paraId="5B97FE23" w14:textId="77777777" w:rsidR="00CE4A04" w:rsidRPr="001054A7" w:rsidRDefault="00CE4A04" w:rsidP="00BA5F85">
      <w:pPr>
        <w:pBdr>
          <w:top w:val="nil"/>
          <w:left w:val="nil"/>
          <w:bottom w:val="nil"/>
          <w:right w:val="nil"/>
          <w:between w:val="nil"/>
        </w:pBdr>
        <w:rPr>
          <w:color w:val="000000"/>
          <w:sz w:val="20"/>
          <w:szCs w:val="20"/>
          <w:lang w:val="en-US"/>
        </w:rPr>
      </w:pPr>
    </w:p>
  </w:footnote>
  <w:footnote w:id="20">
    <w:p w14:paraId="70FD7ED8" w14:textId="77777777" w:rsidR="00CE4A04" w:rsidRPr="00035781" w:rsidRDefault="00CE4A04" w:rsidP="00BA5F85">
      <w:pPr>
        <w:pStyle w:val="afffffc"/>
        <w:rPr>
          <w:lang w:val="en-US"/>
        </w:rPr>
      </w:pPr>
      <w:r w:rsidRPr="00E84AF9">
        <w:rPr>
          <w:rStyle w:val="affffff5"/>
        </w:rPr>
        <w:footnoteRef/>
      </w:r>
      <w:r w:rsidRPr="00E84AF9">
        <w:rPr>
          <w:lang w:val="en-US"/>
        </w:rPr>
        <w:t xml:space="preserve"> Preparing for the future of artificial intelligence. National Science and Technology Council, Committee on Technology. 2016.</w:t>
      </w:r>
    </w:p>
  </w:footnote>
  <w:footnote w:id="21">
    <w:p w14:paraId="47F82785" w14:textId="77777777" w:rsidR="00CE4A04" w:rsidRPr="00E84AF9" w:rsidRDefault="00CE4A04" w:rsidP="00BA5F85">
      <w:pPr>
        <w:pStyle w:val="afffffc"/>
      </w:pPr>
      <w:r w:rsidRPr="00E84AF9">
        <w:rPr>
          <w:rStyle w:val="affffff5"/>
        </w:rPr>
        <w:footnoteRef/>
      </w:r>
      <w:r w:rsidRPr="00E84AF9">
        <w:rPr>
          <w:lang w:val="en-US"/>
        </w:rPr>
        <w:t xml:space="preserve"> The national artificial intelligence research and development strategic plan. National Science and Technology Council, Committee on Technology.</w:t>
      </w:r>
      <w:r w:rsidRPr="00035781">
        <w:rPr>
          <w:lang w:val="en-US"/>
        </w:rPr>
        <w:t xml:space="preserve"> </w:t>
      </w:r>
      <w:r w:rsidRPr="00035781">
        <w:t>2016.</w:t>
      </w:r>
    </w:p>
  </w:footnote>
  <w:footnote w:id="22">
    <w:p w14:paraId="1610E752" w14:textId="77777777" w:rsidR="00CE4A04" w:rsidRPr="00E84AF9" w:rsidRDefault="00CE4A04" w:rsidP="00BA5F85">
      <w:pPr>
        <w:pStyle w:val="afffffc"/>
      </w:pPr>
      <w:r w:rsidRPr="00E84AF9">
        <w:rPr>
          <w:rStyle w:val="affffff5"/>
        </w:rPr>
        <w:footnoteRef/>
      </w:r>
      <w:r w:rsidRPr="00E84AF9">
        <w:t xml:space="preserve"> О развитии искусственного интеллекта в Российской Федерации. Указ Президента РФ №</w:t>
      </w:r>
      <w:r w:rsidRPr="00E84AF9">
        <w:rPr>
          <w:lang w:val="en-US"/>
        </w:rPr>
        <w:t> </w:t>
      </w:r>
      <w:r w:rsidRPr="00E84AF9">
        <w:t>490 от 10 октября 2019</w:t>
      </w:r>
      <w:r w:rsidRPr="00E84AF9">
        <w:rPr>
          <w:lang w:val="en-US"/>
        </w:rPr>
        <w:t> </w:t>
      </w:r>
      <w:r w:rsidRPr="00E84AF9">
        <w:t>г.</w:t>
      </w:r>
    </w:p>
  </w:footnote>
  <w:footnote w:id="23">
    <w:p w14:paraId="2186EBA4" w14:textId="77777777" w:rsidR="00CE4A04" w:rsidRPr="00035781" w:rsidRDefault="00CE4A04" w:rsidP="00BA5F85">
      <w:pPr>
        <w:ind w:firstLine="709"/>
        <w:jc w:val="both"/>
        <w:rPr>
          <w:sz w:val="20"/>
          <w:szCs w:val="20"/>
          <w:lang w:val="en-US"/>
        </w:rPr>
      </w:pPr>
      <w:r w:rsidRPr="00E84AF9">
        <w:rPr>
          <w:rStyle w:val="affffff5"/>
          <w:sz w:val="20"/>
          <w:szCs w:val="20"/>
        </w:rPr>
        <w:footnoteRef/>
      </w:r>
      <w:r w:rsidRPr="00E84AF9">
        <w:rPr>
          <w:sz w:val="20"/>
          <w:szCs w:val="20"/>
          <w:lang w:val="en-US"/>
        </w:rPr>
        <w:t xml:space="preserve"> P.Chapman. </w:t>
      </w:r>
      <w:hyperlink r:id="rId1" w:history="1">
        <w:r w:rsidRPr="00E84AF9">
          <w:rPr>
            <w:sz w:val="20"/>
            <w:szCs w:val="20"/>
            <w:lang w:val="en-US"/>
          </w:rPr>
          <w:t>The CRISP-DM User Guide</w:t>
        </w:r>
      </w:hyperlink>
      <w:r w:rsidRPr="00E84AF9">
        <w:rPr>
          <w:sz w:val="20"/>
          <w:szCs w:val="20"/>
          <w:lang w:val="en-US"/>
        </w:rPr>
        <w:t>. 1999.</w:t>
      </w:r>
    </w:p>
  </w:footnote>
  <w:footnote w:id="24">
    <w:p w14:paraId="500AA48E" w14:textId="77777777" w:rsidR="00CE4A04" w:rsidRPr="00035781" w:rsidRDefault="00CE4A04" w:rsidP="00BA5F85">
      <w:pPr>
        <w:pStyle w:val="afffffc"/>
        <w:rPr>
          <w:lang w:val="en-US"/>
        </w:rPr>
      </w:pPr>
      <w:r w:rsidRPr="00E84AF9">
        <w:rPr>
          <w:rStyle w:val="affffff5"/>
        </w:rPr>
        <w:footnoteRef/>
      </w:r>
      <w:r w:rsidRPr="00E84AF9">
        <w:rPr>
          <w:lang w:val="en-US"/>
        </w:rPr>
        <w:t xml:space="preserve"> P.Chapman et al. </w:t>
      </w:r>
      <w:hyperlink r:id="rId2" w:history="1">
        <w:r w:rsidRPr="00E84AF9">
          <w:rPr>
            <w:lang w:val="en-US"/>
          </w:rPr>
          <w:t>CRISP-DM 1.0 Step-by-step data mining guide</w:t>
        </w:r>
      </w:hyperlink>
      <w:r w:rsidRPr="00E84AF9">
        <w:rPr>
          <w:lang w:val="en-US"/>
        </w:rPr>
        <w:t>. 2000.</w:t>
      </w:r>
    </w:p>
  </w:footnote>
  <w:footnote w:id="25">
    <w:p w14:paraId="4357BB58" w14:textId="77777777" w:rsidR="00CE4A04" w:rsidRPr="001054A7" w:rsidRDefault="00CE4A04" w:rsidP="00BA5F85">
      <w:pPr>
        <w:pStyle w:val="afffffc"/>
        <w:rPr>
          <w:lang w:val="en-US"/>
        </w:rPr>
      </w:pPr>
      <w:r w:rsidRPr="00A62AE4">
        <w:footnoteRef/>
      </w:r>
      <w:r w:rsidRPr="00035781">
        <w:rPr>
          <w:lang w:val="en-US"/>
        </w:rPr>
        <w:t xml:space="preserve"> Xin He, Kaiyong Zhao, Xiaowen Chu. AutoML: A Survey of the State-of-the-Art. </w:t>
      </w:r>
      <w:r w:rsidRPr="001054A7">
        <w:rPr>
          <w:lang w:val="en-US"/>
        </w:rPr>
        <w:t>2019</w:t>
      </w:r>
    </w:p>
  </w:footnote>
  <w:footnote w:id="26">
    <w:p w14:paraId="17BAFE0E" w14:textId="77777777" w:rsidR="00CE4A04" w:rsidRPr="001054A7" w:rsidRDefault="00CE4A04" w:rsidP="00BA5F85">
      <w:pPr>
        <w:pStyle w:val="afffffc"/>
        <w:rPr>
          <w:lang w:val="en-US"/>
        </w:rPr>
      </w:pPr>
      <w:r w:rsidRPr="001A2081">
        <w:rPr>
          <w:rStyle w:val="affffff5"/>
        </w:rPr>
        <w:footnoteRef/>
      </w:r>
      <w:r w:rsidRPr="001A2081">
        <w:rPr>
          <w:lang w:val="en-US"/>
        </w:rPr>
        <w:t xml:space="preserve"> C.Cortes, V.Vapnik. Support-vector networks // Machine Learning. 1995.</w:t>
      </w:r>
    </w:p>
  </w:footnote>
  <w:footnote w:id="27">
    <w:p w14:paraId="7BB125D1" w14:textId="77777777" w:rsidR="00CE4A04" w:rsidRPr="001054A7" w:rsidRDefault="00CE4A04" w:rsidP="00BA5F85">
      <w:pPr>
        <w:pStyle w:val="afffffc"/>
        <w:rPr>
          <w:lang w:val="en-US"/>
        </w:rPr>
      </w:pPr>
      <w:r w:rsidRPr="00C85533">
        <w:rPr>
          <w:rStyle w:val="affffff5"/>
        </w:rPr>
        <w:footnoteRef/>
      </w:r>
      <w:r w:rsidRPr="00C85533">
        <w:rPr>
          <w:lang w:val="en-US"/>
        </w:rPr>
        <w:t xml:space="preserve"> Tie-Yan Liu. Learning to rank for information retrieval. 2011.</w:t>
      </w:r>
    </w:p>
  </w:footnote>
  <w:footnote w:id="28">
    <w:p w14:paraId="5604AEBF" w14:textId="77777777" w:rsidR="00CE4A04" w:rsidRPr="00CA4950" w:rsidRDefault="00CE4A04" w:rsidP="00BA5F85">
      <w:pPr>
        <w:pStyle w:val="afffffc"/>
        <w:rPr>
          <w:lang w:val="en-US"/>
        </w:rPr>
      </w:pPr>
      <w:r w:rsidRPr="00B1080E">
        <w:rPr>
          <w:vertAlign w:val="superscript"/>
          <w:lang w:val="en-US"/>
        </w:rPr>
        <w:footnoteRef/>
      </w:r>
      <w:r w:rsidRPr="00CA4950">
        <w:rPr>
          <w:lang w:val="en-US"/>
        </w:rPr>
        <w:t xml:space="preserve"> Feldman D. G., Sadekova T. R., Vorontsov K. V. Combining facts, semantic roles and sentiment lexicon in a generative model for opinion mining // Computational Linguistics and Intellectual Technologies. Dialogue 2020.</w:t>
      </w:r>
    </w:p>
  </w:footnote>
  <w:footnote w:id="29">
    <w:p w14:paraId="0CB0BDEA" w14:textId="77777777" w:rsidR="00CE4A04" w:rsidRPr="00035781" w:rsidRDefault="00CE4A04" w:rsidP="00BA5F85">
      <w:pPr>
        <w:pStyle w:val="afffffc"/>
        <w:rPr>
          <w:lang w:val="en-US"/>
        </w:rPr>
      </w:pPr>
      <w:r w:rsidRPr="00ED7DED">
        <w:rPr>
          <w:rStyle w:val="affffff5"/>
        </w:rPr>
        <w:footnoteRef/>
      </w:r>
      <w:r w:rsidRPr="00ED7DED">
        <w:rPr>
          <w:lang w:val="en-US"/>
        </w:rPr>
        <w:t xml:space="preserve"> D.Charte et al. A practical tutorial on autoencoders for nonlinear feature fusion: taxonomy, models, software and guidelines. 2018.</w:t>
      </w:r>
    </w:p>
  </w:footnote>
  <w:footnote w:id="30">
    <w:p w14:paraId="73727C64" w14:textId="77777777" w:rsidR="00CE4A04" w:rsidRPr="00035781" w:rsidRDefault="00CE4A04" w:rsidP="00BA5F85">
      <w:pPr>
        <w:pStyle w:val="afffffc"/>
        <w:rPr>
          <w:lang w:val="en-US"/>
        </w:rPr>
      </w:pPr>
      <w:r w:rsidRPr="00ED7DED">
        <w:rPr>
          <w:rStyle w:val="affffff5"/>
        </w:rPr>
        <w:footnoteRef/>
      </w:r>
      <w:r w:rsidRPr="00ED7DED">
        <w:rPr>
          <w:lang w:val="en-US"/>
        </w:rPr>
        <w:t xml:space="preserve"> I.Chami et al. Machine learning on graphs: a model and comprehensive taxonomy. 2020.</w:t>
      </w:r>
    </w:p>
  </w:footnote>
  <w:footnote w:id="31">
    <w:p w14:paraId="0A1B05FD" w14:textId="77777777" w:rsidR="00CE4A04" w:rsidRPr="001054A7" w:rsidRDefault="00CE4A04" w:rsidP="00BA5F85">
      <w:pPr>
        <w:pStyle w:val="afffffc"/>
        <w:rPr>
          <w:rFonts w:eastAsiaTheme="minorEastAsia"/>
          <w:iCs/>
          <w:lang w:val="en-US"/>
        </w:rPr>
      </w:pPr>
      <w:r w:rsidRPr="00B1080E">
        <w:rPr>
          <w:rFonts w:eastAsiaTheme="minorEastAsia"/>
          <w:iCs/>
          <w:vertAlign w:val="superscript"/>
        </w:rPr>
        <w:footnoteRef/>
      </w:r>
      <w:r w:rsidRPr="00035781">
        <w:rPr>
          <w:rFonts w:eastAsiaTheme="minorEastAsia"/>
          <w:iCs/>
          <w:vertAlign w:val="superscript"/>
          <w:lang w:val="en-US"/>
        </w:rPr>
        <w:t xml:space="preserve"> </w:t>
      </w:r>
      <w:r w:rsidRPr="00035781">
        <w:rPr>
          <w:rFonts w:eastAsiaTheme="minorEastAsia"/>
          <w:iCs/>
          <w:lang w:val="en-US"/>
        </w:rPr>
        <w:t xml:space="preserve">Rui Chen et al. A survey of collaborative filtering-based recommender systems: from traditional methods to hybrid methods based on social networks. </w:t>
      </w:r>
      <w:r w:rsidRPr="001054A7">
        <w:rPr>
          <w:rFonts w:eastAsiaTheme="minorEastAsia"/>
          <w:iCs/>
          <w:lang w:val="en-US"/>
        </w:rPr>
        <w:t>2018.</w:t>
      </w:r>
    </w:p>
  </w:footnote>
  <w:footnote w:id="32">
    <w:p w14:paraId="49C15F8D" w14:textId="77777777" w:rsidR="00CE4A04" w:rsidRPr="00B1080E" w:rsidRDefault="00CE4A04" w:rsidP="00BA5F85">
      <w:pPr>
        <w:pStyle w:val="afffffc"/>
        <w:rPr>
          <w:lang w:val="en-US"/>
        </w:rPr>
      </w:pPr>
      <w:r w:rsidRPr="00B1080E">
        <w:rPr>
          <w:rStyle w:val="affffff5"/>
        </w:rPr>
        <w:footnoteRef/>
      </w:r>
      <w:r w:rsidRPr="00B1080E">
        <w:rPr>
          <w:lang w:val="en-US"/>
        </w:rPr>
        <w:t xml:space="preserve"> A.Krizhevsky, I.Sutskever, G.Hinton. ImageNet classification with deep convolutional neural networks. 2012.</w:t>
      </w:r>
    </w:p>
  </w:footnote>
  <w:footnote w:id="33">
    <w:p w14:paraId="1A7B773F" w14:textId="77777777" w:rsidR="00CE4A04" w:rsidRPr="008A7370" w:rsidRDefault="00CE4A04" w:rsidP="00BA5F85">
      <w:pPr>
        <w:pStyle w:val="afffffc"/>
        <w:rPr>
          <w:lang w:val="en-US"/>
        </w:rPr>
      </w:pPr>
      <w:r w:rsidRPr="008A7370">
        <w:rPr>
          <w:rStyle w:val="affffff5"/>
        </w:rPr>
        <w:footnoteRef/>
      </w:r>
      <w:r w:rsidRPr="008A7370">
        <w:rPr>
          <w:lang w:val="en-US"/>
        </w:rPr>
        <w:t xml:space="preserve"> Li Fei-Fei et al. ImageNet: A large-scale hierarchical image database. 2009.</w:t>
      </w:r>
    </w:p>
  </w:footnote>
  <w:footnote w:id="34">
    <w:p w14:paraId="0D9A6942" w14:textId="77777777" w:rsidR="00CE4A04" w:rsidRPr="00E63B7C" w:rsidRDefault="00CE4A04" w:rsidP="00BA5F85">
      <w:pPr>
        <w:pStyle w:val="afffffc"/>
        <w:rPr>
          <w:lang w:val="en-US"/>
        </w:rPr>
      </w:pPr>
      <w:r w:rsidRPr="00E63B7C">
        <w:rPr>
          <w:rStyle w:val="affffff5"/>
        </w:rPr>
        <w:footnoteRef/>
      </w:r>
      <w:r w:rsidRPr="00E63B7C">
        <w:rPr>
          <w:lang w:val="en-US"/>
        </w:rPr>
        <w:t xml:space="preserve"> Kaiming He, Xiangyu Zhang, Shaoqing Ren, Jian Sun. Deep residual learning for image recognition. 2015.</w:t>
      </w:r>
    </w:p>
  </w:footnote>
  <w:footnote w:id="35">
    <w:p w14:paraId="77C4B362" w14:textId="77777777" w:rsidR="00CE4A04" w:rsidRPr="00E63B7C" w:rsidRDefault="00CE4A04" w:rsidP="00BA5F85">
      <w:pPr>
        <w:pStyle w:val="afffffc"/>
        <w:rPr>
          <w:lang w:val="en-US"/>
        </w:rPr>
      </w:pPr>
      <w:r w:rsidRPr="00E63B7C">
        <w:rPr>
          <w:rStyle w:val="affffff5"/>
        </w:rPr>
        <w:footnoteRef/>
      </w:r>
      <w:r w:rsidRPr="00E63B7C">
        <w:rPr>
          <w:lang w:val="en-US"/>
        </w:rPr>
        <w:t xml:space="preserve"> </w:t>
      </w:r>
      <w:hyperlink r:id="rId3" w:history="1">
        <w:r w:rsidRPr="00E63B7C">
          <w:rPr>
            <w:lang w:val="en-US"/>
          </w:rPr>
          <w:t>C.Doersch</w:t>
        </w:r>
      </w:hyperlink>
      <w:r w:rsidRPr="00E63B7C">
        <w:rPr>
          <w:lang w:val="en-US"/>
        </w:rPr>
        <w:t xml:space="preserve">, </w:t>
      </w:r>
      <w:hyperlink r:id="rId4" w:history="1">
        <w:r w:rsidRPr="00E63B7C">
          <w:rPr>
            <w:lang w:val="en-US"/>
          </w:rPr>
          <w:t>A.Gupta</w:t>
        </w:r>
      </w:hyperlink>
      <w:r w:rsidRPr="00E63B7C">
        <w:rPr>
          <w:lang w:val="en-US"/>
        </w:rPr>
        <w:t xml:space="preserve">, </w:t>
      </w:r>
      <w:hyperlink r:id="rId5" w:history="1">
        <w:r w:rsidRPr="00E63B7C">
          <w:rPr>
            <w:lang w:val="en-US"/>
          </w:rPr>
          <w:t>A.Efros</w:t>
        </w:r>
      </w:hyperlink>
      <w:r w:rsidRPr="00E63B7C">
        <w:rPr>
          <w:lang w:val="en-US"/>
        </w:rPr>
        <w:t>. Unsupervised visual representation learning by context prediction // ICCV, 2015.</w:t>
      </w:r>
    </w:p>
  </w:footnote>
  <w:footnote w:id="36">
    <w:p w14:paraId="5022AF76" w14:textId="77777777" w:rsidR="00CE4A04" w:rsidRPr="00E63B7C" w:rsidRDefault="00CE4A04" w:rsidP="00BA5F85">
      <w:pPr>
        <w:pStyle w:val="afffffc"/>
        <w:rPr>
          <w:lang w:val="en-US"/>
        </w:rPr>
      </w:pPr>
      <w:r w:rsidRPr="00E63B7C">
        <w:rPr>
          <w:rStyle w:val="affffff5"/>
        </w:rPr>
        <w:footnoteRef/>
      </w:r>
      <w:r w:rsidRPr="00E63B7C">
        <w:rPr>
          <w:lang w:val="en-US"/>
        </w:rPr>
        <w:t xml:space="preserve"> Sinno Jialin Pan, Qiang Yang. A survey on transfer learning. 2009.</w:t>
      </w:r>
    </w:p>
  </w:footnote>
  <w:footnote w:id="37">
    <w:p w14:paraId="5DB21B41" w14:textId="77777777" w:rsidR="00CE4A04" w:rsidRPr="001054A7" w:rsidRDefault="00CE4A04" w:rsidP="00BA5F85">
      <w:pPr>
        <w:pStyle w:val="afffffc"/>
        <w:rPr>
          <w:lang w:val="en-US"/>
        </w:rPr>
      </w:pPr>
      <w:r w:rsidRPr="00CD17CC">
        <w:rPr>
          <w:rStyle w:val="affffff5"/>
        </w:rPr>
        <w:footnoteRef/>
      </w:r>
      <w:r w:rsidRPr="00CD17CC">
        <w:rPr>
          <w:lang w:val="en-US"/>
        </w:rPr>
        <w:t xml:space="preserve"> M.Crawshaw. Multi-task learning with deep neural networks: a survey. 2020.</w:t>
      </w:r>
    </w:p>
  </w:footnote>
  <w:footnote w:id="38">
    <w:p w14:paraId="14CC8134" w14:textId="77777777" w:rsidR="00CE4A04" w:rsidRPr="001054A7" w:rsidRDefault="00CE4A04" w:rsidP="00BA5F85">
      <w:pPr>
        <w:pStyle w:val="afffffc"/>
        <w:rPr>
          <w:lang w:val="en-US"/>
        </w:rPr>
      </w:pPr>
      <w:r w:rsidRPr="0085708F">
        <w:rPr>
          <w:rStyle w:val="affffff5"/>
        </w:rPr>
        <w:footnoteRef/>
      </w:r>
      <w:r w:rsidRPr="0085708F">
        <w:rPr>
          <w:lang w:val="en-US"/>
        </w:rPr>
        <w:t xml:space="preserve"> D.Lopez-Paz, L.Bottou, B.Scholkopf, V.Vapnik. Unifying distillation and privileged information. 2016.</w:t>
      </w:r>
    </w:p>
  </w:footnote>
  <w:footnote w:id="39">
    <w:p w14:paraId="048573A6" w14:textId="77777777" w:rsidR="00CE4A04" w:rsidRPr="00AF713E" w:rsidRDefault="00CE4A04" w:rsidP="00BA5F85">
      <w:pPr>
        <w:pStyle w:val="afffffc"/>
        <w:rPr>
          <w:lang w:val="en-US"/>
        </w:rPr>
      </w:pPr>
      <w:r w:rsidRPr="00AF713E">
        <w:rPr>
          <w:rStyle w:val="affffff5"/>
        </w:rPr>
        <w:footnoteRef/>
      </w:r>
      <w:r w:rsidRPr="00AF713E">
        <w:rPr>
          <w:lang w:val="en-US"/>
        </w:rPr>
        <w:t xml:space="preserve"> V.Vapnik, A.Vashist. A new learning paradigm: learning using privileged information // Neural Networks, 2009.</w:t>
      </w:r>
    </w:p>
  </w:footnote>
  <w:footnote w:id="40">
    <w:p w14:paraId="0EB24CEC" w14:textId="77777777" w:rsidR="00CE4A04" w:rsidRPr="001054A7" w:rsidRDefault="00CE4A04" w:rsidP="00BA5F85">
      <w:pPr>
        <w:pStyle w:val="afffffc"/>
        <w:rPr>
          <w:lang w:val="en-US"/>
        </w:rPr>
      </w:pPr>
      <w:r w:rsidRPr="00263D90">
        <w:rPr>
          <w:rStyle w:val="affffff5"/>
        </w:rPr>
        <w:footnoteRef/>
      </w:r>
      <w:r w:rsidRPr="00263D90">
        <w:rPr>
          <w:lang w:val="en-US"/>
        </w:rPr>
        <w:t xml:space="preserve"> Zhengwei Wang, Qi She, Tomas Ward. Generative Adversarial Networks: a survey and taxonomy. 2019.</w:t>
      </w:r>
    </w:p>
  </w:footnote>
  <w:footnote w:id="41">
    <w:p w14:paraId="693DB440" w14:textId="77777777" w:rsidR="00CE4A04" w:rsidRPr="00035781" w:rsidRDefault="00CE4A04" w:rsidP="00BA5F85">
      <w:pPr>
        <w:pStyle w:val="afffffc"/>
        <w:rPr>
          <w:lang w:val="en-US"/>
        </w:rPr>
      </w:pPr>
      <w:r w:rsidRPr="00AF713E">
        <w:rPr>
          <w:rStyle w:val="affffff5"/>
        </w:rPr>
        <w:footnoteRef/>
      </w:r>
      <w:r w:rsidRPr="00AF713E">
        <w:rPr>
          <w:lang w:val="en-US"/>
        </w:rPr>
        <w:t xml:space="preserve"> C.Chan, S.Ginosar, Tinghui Zhou, A. Efros. Everybody dance now // ICCV, 2019.</w:t>
      </w:r>
    </w:p>
  </w:footnote>
  <w:footnote w:id="42">
    <w:p w14:paraId="7F38F621" w14:textId="77777777" w:rsidR="00CE4A04" w:rsidRPr="004E31F7" w:rsidRDefault="00CE4A04" w:rsidP="00BA5F85">
      <w:pPr>
        <w:pStyle w:val="afffffc"/>
        <w:rPr>
          <w:lang w:val="en-US"/>
        </w:rPr>
      </w:pPr>
      <w:r w:rsidRPr="004E31F7">
        <w:rPr>
          <w:rStyle w:val="affffff5"/>
        </w:rPr>
        <w:footnoteRef/>
      </w:r>
      <w:r w:rsidRPr="004E31F7">
        <w:rPr>
          <w:lang w:val="en-US"/>
        </w:rPr>
        <w:t xml:space="preserve"> R.Bommasani et al. On the opportunities and risks of foundation models // CoRR, 20 August 2021.</w:t>
      </w:r>
    </w:p>
  </w:footnote>
  <w:footnote w:id="43">
    <w:p w14:paraId="47474BFF" w14:textId="77777777" w:rsidR="00CE4A04" w:rsidRPr="001054A7" w:rsidRDefault="00CE4A04" w:rsidP="00BA5F85">
      <w:pPr>
        <w:pStyle w:val="afffffc"/>
        <w:rPr>
          <w:lang w:val="en-US"/>
        </w:rPr>
      </w:pPr>
      <w:r w:rsidRPr="00001591">
        <w:rPr>
          <w:vertAlign w:val="superscript"/>
        </w:rPr>
        <w:footnoteRef/>
      </w:r>
      <w:r w:rsidRPr="001054A7">
        <w:rPr>
          <w:vertAlign w:val="superscript"/>
          <w:lang w:val="en-US"/>
        </w:rPr>
        <w:t xml:space="preserve"> </w:t>
      </w:r>
      <w:r w:rsidRPr="001054A7">
        <w:rPr>
          <w:lang w:val="en-US"/>
        </w:rPr>
        <w:t>Z.Harris. Distributional structure. 1954.</w:t>
      </w:r>
    </w:p>
  </w:footnote>
  <w:footnote w:id="44">
    <w:p w14:paraId="153B40CB" w14:textId="77777777" w:rsidR="00CE4A04" w:rsidRPr="00001591" w:rsidRDefault="00CE4A04" w:rsidP="00BA5F85">
      <w:pPr>
        <w:pStyle w:val="afffffc"/>
        <w:rPr>
          <w:lang w:val="en-US"/>
        </w:rPr>
      </w:pPr>
      <w:r w:rsidRPr="00001591">
        <w:rPr>
          <w:vertAlign w:val="superscript"/>
        </w:rPr>
        <w:footnoteRef/>
      </w:r>
      <w:r w:rsidRPr="00001591">
        <w:rPr>
          <w:vertAlign w:val="superscript"/>
          <w:lang w:val="en-US"/>
        </w:rPr>
        <w:t xml:space="preserve"> </w:t>
      </w:r>
      <w:r w:rsidRPr="00001591">
        <w:rPr>
          <w:lang w:val="en-US"/>
        </w:rPr>
        <w:t>P.Turney, P.Pantel. From frequency to meaning: vector space models of semantics. 2010.</w:t>
      </w:r>
    </w:p>
  </w:footnote>
  <w:footnote w:id="45">
    <w:p w14:paraId="1D316658" w14:textId="77777777" w:rsidR="00CE4A04" w:rsidRPr="00001591" w:rsidRDefault="00CE4A04" w:rsidP="00BA5F85">
      <w:pPr>
        <w:pStyle w:val="afffffc"/>
        <w:rPr>
          <w:lang w:val="en-US"/>
        </w:rPr>
      </w:pPr>
      <w:r w:rsidRPr="00001591">
        <w:rPr>
          <w:vertAlign w:val="superscript"/>
        </w:rPr>
        <w:footnoteRef/>
      </w:r>
      <w:r w:rsidRPr="00001591">
        <w:rPr>
          <w:vertAlign w:val="superscript"/>
          <w:lang w:val="en-US"/>
        </w:rPr>
        <w:t xml:space="preserve"> </w:t>
      </w:r>
      <w:r w:rsidRPr="00001591">
        <w:rPr>
          <w:lang w:val="en-US"/>
        </w:rPr>
        <w:t>T.Mikolov, K.Chen, G.Corrado, J.Dean. } Efficient estimation of word representations in vector space, 2013</w:t>
      </w:r>
      <w:r>
        <w:rPr>
          <w:lang w:val="en-US"/>
        </w:rPr>
        <w:t>.</w:t>
      </w:r>
    </w:p>
  </w:footnote>
  <w:footnote w:id="46">
    <w:p w14:paraId="0B2FF319" w14:textId="77777777" w:rsidR="00CE4A04" w:rsidRPr="00035781" w:rsidRDefault="00CE4A04" w:rsidP="00BA5F85">
      <w:pPr>
        <w:pStyle w:val="afffffc"/>
        <w:rPr>
          <w:lang w:val="en-US"/>
        </w:rPr>
      </w:pPr>
      <w:r w:rsidRPr="00063F81">
        <w:rPr>
          <w:vertAlign w:val="superscript"/>
          <w:lang w:val="en-US"/>
        </w:rPr>
        <w:footnoteRef/>
      </w:r>
      <w:r w:rsidRPr="00063F81">
        <w:rPr>
          <w:vertAlign w:val="superscript"/>
          <w:lang w:val="en-US"/>
        </w:rPr>
        <w:t xml:space="preserve"> </w:t>
      </w:r>
      <w:hyperlink r:id="rId6" w:history="1">
        <w:r w:rsidRPr="00063F81">
          <w:rPr>
            <w:lang w:val="en-US"/>
          </w:rPr>
          <w:t>L.Wu</w:t>
        </w:r>
      </w:hyperlink>
      <w:r w:rsidRPr="00063F81">
        <w:rPr>
          <w:lang w:val="en-US"/>
        </w:rPr>
        <w:t xml:space="preserve">, </w:t>
      </w:r>
      <w:hyperlink r:id="rId7" w:history="1">
        <w:r w:rsidRPr="00063F81">
          <w:rPr>
            <w:lang w:val="en-US"/>
          </w:rPr>
          <w:t>A.Fisch</w:t>
        </w:r>
      </w:hyperlink>
      <w:r w:rsidRPr="00063F81">
        <w:rPr>
          <w:lang w:val="en-US"/>
        </w:rPr>
        <w:t xml:space="preserve">, </w:t>
      </w:r>
      <w:hyperlink r:id="rId8" w:history="1">
        <w:r w:rsidRPr="00063F81">
          <w:rPr>
            <w:lang w:val="en-US"/>
          </w:rPr>
          <w:t>S.Chopra</w:t>
        </w:r>
      </w:hyperlink>
      <w:r w:rsidRPr="00063F81">
        <w:rPr>
          <w:lang w:val="en-US"/>
        </w:rPr>
        <w:t xml:space="preserve">, </w:t>
      </w:r>
      <w:hyperlink r:id="rId9" w:history="1">
        <w:r w:rsidRPr="00063F81">
          <w:rPr>
            <w:lang w:val="en-US"/>
          </w:rPr>
          <w:t>K.Adams</w:t>
        </w:r>
      </w:hyperlink>
      <w:r w:rsidRPr="00063F81">
        <w:rPr>
          <w:lang w:val="en-US"/>
        </w:rPr>
        <w:t xml:space="preserve">, </w:t>
      </w:r>
      <w:hyperlink r:id="rId10" w:history="1">
        <w:r w:rsidRPr="00063F81">
          <w:rPr>
            <w:lang w:val="en-US"/>
          </w:rPr>
          <w:t>A.Bordes</w:t>
        </w:r>
      </w:hyperlink>
      <w:r w:rsidRPr="00063F81">
        <w:rPr>
          <w:lang w:val="en-US"/>
        </w:rPr>
        <w:t xml:space="preserve">, </w:t>
      </w:r>
      <w:hyperlink r:id="rId11" w:history="1">
        <w:r w:rsidRPr="00063F81">
          <w:rPr>
            <w:lang w:val="en-US"/>
          </w:rPr>
          <w:t>J.Weston</w:t>
        </w:r>
      </w:hyperlink>
      <w:r w:rsidRPr="00063F81">
        <w:rPr>
          <w:lang w:val="en-US"/>
        </w:rPr>
        <w:t>. StarSpace: Embed All The Things! 2017</w:t>
      </w:r>
      <w:r w:rsidRPr="00035781">
        <w:rPr>
          <w:lang w:val="en-US"/>
        </w:rPr>
        <w:t xml:space="preserve">. </w:t>
      </w:r>
    </w:p>
  </w:footnote>
  <w:footnote w:id="47">
    <w:p w14:paraId="498DB13E" w14:textId="77777777" w:rsidR="00CE4A04" w:rsidRPr="00814CDC" w:rsidRDefault="00CE4A04" w:rsidP="00BA5F85">
      <w:pPr>
        <w:pStyle w:val="afffffc"/>
        <w:rPr>
          <w:lang w:val="en-US"/>
        </w:rPr>
      </w:pPr>
      <w:r w:rsidRPr="00814CDC">
        <w:rPr>
          <w:vertAlign w:val="superscript"/>
          <w:lang w:val="en-US"/>
        </w:rPr>
        <w:footnoteRef/>
      </w:r>
      <w:r w:rsidRPr="00814CDC">
        <w:rPr>
          <w:vertAlign w:val="superscript"/>
          <w:lang w:val="en-US"/>
        </w:rPr>
        <w:t xml:space="preserve"> </w:t>
      </w:r>
      <w:r w:rsidRPr="00814CDC">
        <w:rPr>
          <w:lang w:val="en-US"/>
        </w:rPr>
        <w:t>P. Bojanowski, E. Grave, A. Joulin, T. Mikolov</w:t>
      </w:r>
      <w:r w:rsidRPr="00115EFE">
        <w:rPr>
          <w:lang w:val="en-US"/>
        </w:rPr>
        <w:t xml:space="preserve">.  </w:t>
      </w:r>
      <w:hyperlink r:id="rId12" w:history="1">
        <w:r w:rsidRPr="00814CDC">
          <w:rPr>
            <w:lang w:val="en-US"/>
          </w:rPr>
          <w:t>Enriching Word Vectors with Subword Information</w:t>
        </w:r>
      </w:hyperlink>
      <w:r w:rsidRPr="00814CDC">
        <w:rPr>
          <w:lang w:val="en-US"/>
        </w:rPr>
        <w:t>. 2016</w:t>
      </w:r>
    </w:p>
  </w:footnote>
  <w:footnote w:id="48">
    <w:p w14:paraId="5BD562FA" w14:textId="77777777" w:rsidR="00CE4A04" w:rsidRPr="00115EFE" w:rsidRDefault="00CE4A04" w:rsidP="00BA5F85">
      <w:pPr>
        <w:pStyle w:val="afffffc"/>
        <w:rPr>
          <w:lang w:val="en-US"/>
        </w:rPr>
      </w:pPr>
      <w:r>
        <w:rPr>
          <w:rStyle w:val="affffff5"/>
        </w:rPr>
        <w:footnoteRef/>
      </w:r>
      <w:r w:rsidRPr="00115EFE">
        <w:rPr>
          <w:lang w:val="en-US"/>
        </w:rPr>
        <w:t xml:space="preserve"> Bahdanau et al. Neural machine translation by jointly learning to align and translate. 2015.</w:t>
      </w:r>
    </w:p>
  </w:footnote>
  <w:footnote w:id="49">
    <w:p w14:paraId="2442E74A" w14:textId="77777777" w:rsidR="00CE4A04" w:rsidRPr="00327681" w:rsidRDefault="00CE4A04" w:rsidP="00BA5F85">
      <w:pPr>
        <w:pStyle w:val="afffffc"/>
        <w:rPr>
          <w:lang w:val="en-US"/>
        </w:rPr>
      </w:pPr>
      <w:r w:rsidRPr="00327681">
        <w:rPr>
          <w:rStyle w:val="affffff5"/>
        </w:rPr>
        <w:footnoteRef/>
      </w:r>
      <w:r w:rsidRPr="00327681">
        <w:rPr>
          <w:lang w:val="en-US"/>
        </w:rPr>
        <w:t xml:space="preserve"> Vaswani et al. Attention is all you need. 2017.</w:t>
      </w:r>
    </w:p>
  </w:footnote>
  <w:footnote w:id="50">
    <w:p w14:paraId="35AFCCE3" w14:textId="77777777" w:rsidR="00CE4A04" w:rsidRPr="00327681" w:rsidRDefault="00CE4A04" w:rsidP="00BA5F85">
      <w:pPr>
        <w:pStyle w:val="afffffc"/>
        <w:rPr>
          <w:lang w:val="en-US"/>
        </w:rPr>
      </w:pPr>
      <w:r w:rsidRPr="00327681">
        <w:rPr>
          <w:rStyle w:val="affffff5"/>
        </w:rPr>
        <w:footnoteRef/>
      </w:r>
      <w:r w:rsidRPr="00327681">
        <w:rPr>
          <w:lang w:val="en-US"/>
        </w:rPr>
        <w:t xml:space="preserve"> J.Devlin, Ming-Wei Chang, K.Lee, K.Toutanova. BERT: pre-training of deep bidirectional transformers for language understanding. 2019.</w:t>
      </w:r>
    </w:p>
  </w:footnote>
  <w:footnote w:id="51">
    <w:p w14:paraId="3453F37D" w14:textId="77777777" w:rsidR="00CE4A04" w:rsidRPr="00327681" w:rsidRDefault="00CE4A04" w:rsidP="00BA5F85">
      <w:pPr>
        <w:pStyle w:val="afffffc"/>
        <w:rPr>
          <w:rStyle w:val="affffff5"/>
        </w:rPr>
      </w:pPr>
      <w:r w:rsidRPr="00327681">
        <w:rPr>
          <w:rStyle w:val="affffff5"/>
        </w:rPr>
        <w:footnoteRef/>
      </w:r>
      <w:r w:rsidRPr="00327681">
        <w:rPr>
          <w:rStyle w:val="affffff5"/>
        </w:rPr>
        <w:t xml:space="preserve"> Tom B. Brown et al. Language Models are Few-Shot Learners. 2020</w:t>
      </w:r>
    </w:p>
  </w:footnote>
  <w:footnote w:id="52">
    <w:p w14:paraId="13B0BFC8" w14:textId="77777777" w:rsidR="00CE4A04" w:rsidRPr="009C2A00" w:rsidRDefault="00CE4A04" w:rsidP="00BA5F85">
      <w:pPr>
        <w:pStyle w:val="afffffc"/>
        <w:rPr>
          <w:rStyle w:val="affffff5"/>
        </w:rPr>
      </w:pPr>
      <w:r>
        <w:rPr>
          <w:rStyle w:val="affffff5"/>
        </w:rPr>
        <w:footnoteRef/>
      </w:r>
      <w:r w:rsidRPr="009C2A00">
        <w:t xml:space="preserve"> </w:t>
      </w:r>
      <w:r w:rsidRPr="009C2A00">
        <w:rPr>
          <w:rStyle w:val="affffff5"/>
        </w:rPr>
        <w:t>Y</w:t>
      </w:r>
      <w:r>
        <w:rPr>
          <w:rStyle w:val="affffff5"/>
        </w:rPr>
        <w:t>.</w:t>
      </w:r>
      <w:r w:rsidRPr="009C2A00">
        <w:rPr>
          <w:rStyle w:val="affffff5"/>
        </w:rPr>
        <w:t>Kuratov, M</w:t>
      </w:r>
      <w:r>
        <w:rPr>
          <w:rStyle w:val="affffff5"/>
        </w:rPr>
        <w:t>.</w:t>
      </w:r>
      <w:r w:rsidRPr="009C2A00">
        <w:rPr>
          <w:rStyle w:val="affffff5"/>
        </w:rPr>
        <w:t>Arkhipov. Adaptation of Deep Bidirectional Multilingual Transformers for Russian Language. 2019</w:t>
      </w:r>
    </w:p>
  </w:footnote>
  <w:footnote w:id="53">
    <w:p w14:paraId="7EBA0610" w14:textId="77777777" w:rsidR="00CE4A04" w:rsidRPr="009C2A00" w:rsidRDefault="00CE4A04" w:rsidP="00BA5F85">
      <w:pPr>
        <w:pStyle w:val="afffffc"/>
      </w:pPr>
      <w:r w:rsidRPr="009C2A00">
        <w:rPr>
          <w:rStyle w:val="affffff5"/>
        </w:rPr>
        <w:footnoteRef/>
      </w:r>
      <w:r w:rsidRPr="009C2A00">
        <w:t xml:space="preserve"> </w:t>
      </w:r>
      <w:hyperlink r:id="rId13" w:history="1">
        <w:r w:rsidRPr="00BF7A78">
          <w:rPr>
            <w:rStyle w:val="ac"/>
            <w:lang w:val="en-US"/>
          </w:rPr>
          <w:t>http</w:t>
        </w:r>
        <w:r w:rsidRPr="00BF7A78">
          <w:rPr>
            <w:rStyle w:val="ac"/>
          </w:rPr>
          <w:t>://</w:t>
        </w:r>
        <w:r w:rsidRPr="00BF7A78">
          <w:rPr>
            <w:rStyle w:val="ac"/>
            <w:lang w:val="en-US"/>
          </w:rPr>
          <w:t>docs</w:t>
        </w:r>
        <w:r w:rsidRPr="00BF7A78">
          <w:rPr>
            <w:rStyle w:val="ac"/>
          </w:rPr>
          <w:t>.</w:t>
        </w:r>
        <w:r w:rsidRPr="00BF7A78">
          <w:rPr>
            <w:rStyle w:val="ac"/>
            <w:lang w:val="en-US"/>
          </w:rPr>
          <w:t>deeppavlov</w:t>
        </w:r>
        <w:r w:rsidRPr="00BF7A78">
          <w:rPr>
            <w:rStyle w:val="ac"/>
          </w:rPr>
          <w:t>.</w:t>
        </w:r>
        <w:r w:rsidRPr="00BF7A78">
          <w:rPr>
            <w:rStyle w:val="ac"/>
            <w:lang w:val="en-US"/>
          </w:rPr>
          <w:t>ai</w:t>
        </w:r>
        <w:r w:rsidRPr="00BF7A78">
          <w:rPr>
            <w:rStyle w:val="ac"/>
          </w:rPr>
          <w:t>/</w:t>
        </w:r>
        <w:r w:rsidRPr="00BF7A78">
          <w:rPr>
            <w:rStyle w:val="ac"/>
            <w:lang w:val="en-US"/>
          </w:rPr>
          <w:t>en</w:t>
        </w:r>
        <w:r w:rsidRPr="00BF7A78">
          <w:rPr>
            <w:rStyle w:val="ac"/>
          </w:rPr>
          <w:t>/</w:t>
        </w:r>
        <w:r w:rsidRPr="00BF7A78">
          <w:rPr>
            <w:rStyle w:val="ac"/>
            <w:lang w:val="en-US"/>
          </w:rPr>
          <w:t>master</w:t>
        </w:r>
        <w:r w:rsidRPr="00BF7A78">
          <w:rPr>
            <w:rStyle w:val="ac"/>
          </w:rPr>
          <w:t>/</w:t>
        </w:r>
        <w:r w:rsidRPr="00BF7A78">
          <w:rPr>
            <w:rStyle w:val="ac"/>
            <w:lang w:val="en-US"/>
          </w:rPr>
          <w:t>features</w:t>
        </w:r>
        <w:r w:rsidRPr="00BF7A78">
          <w:rPr>
            <w:rStyle w:val="ac"/>
          </w:rPr>
          <w:t>/</w:t>
        </w:r>
        <w:r w:rsidRPr="00BF7A78">
          <w:rPr>
            <w:rStyle w:val="ac"/>
            <w:lang w:val="en-US"/>
          </w:rPr>
          <w:t>models</w:t>
        </w:r>
        <w:r w:rsidRPr="00BF7A78">
          <w:rPr>
            <w:rStyle w:val="ac"/>
          </w:rPr>
          <w:t>/</w:t>
        </w:r>
        <w:r w:rsidRPr="00BF7A78">
          <w:rPr>
            <w:rStyle w:val="ac"/>
            <w:lang w:val="en-US"/>
          </w:rPr>
          <w:t>bert</w:t>
        </w:r>
        <w:r w:rsidRPr="00BF7A78">
          <w:rPr>
            <w:rStyle w:val="ac"/>
          </w:rPr>
          <w:t>.</w:t>
        </w:r>
        <w:r w:rsidRPr="00BF7A78">
          <w:rPr>
            <w:rStyle w:val="ac"/>
            <w:lang w:val="en-US"/>
          </w:rPr>
          <w:t>html</w:t>
        </w:r>
      </w:hyperlink>
      <w:r>
        <w:t xml:space="preserve"> </w:t>
      </w:r>
    </w:p>
  </w:footnote>
  <w:footnote w:id="54">
    <w:p w14:paraId="41878CAC"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rFonts w:ascii="Calibri" w:eastAsia="Calibri" w:hAnsi="Calibri" w:cs="Calibri"/>
          <w:color w:val="000000"/>
          <w:sz w:val="20"/>
          <w:szCs w:val="20"/>
        </w:rPr>
        <w:t xml:space="preserve"> </w:t>
      </w:r>
      <w:r>
        <w:rPr>
          <w:color w:val="000000"/>
          <w:sz w:val="20"/>
          <w:szCs w:val="20"/>
        </w:rPr>
        <w:t>Приходько М. А. Информационный потенциал распределенной системы обработки информации // ГИАБ. 2013. №5. URL: https://cyberleninka.ru/article/n/informatsionnyy-potentsial-raspredelennoy-sistemy-obrabotki-informatsii (дата обращения: 09.12.2021).</w:t>
      </w:r>
    </w:p>
  </w:footnote>
  <w:footnote w:id="55">
    <w:p w14:paraId="082C7BE1"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rFonts w:ascii="Calibri" w:eastAsia="Calibri" w:hAnsi="Calibri" w:cs="Calibri"/>
          <w:color w:val="000000"/>
          <w:sz w:val="20"/>
          <w:szCs w:val="20"/>
        </w:rPr>
        <w:t xml:space="preserve"> </w:t>
      </w:r>
      <w:r>
        <w:rPr>
          <w:color w:val="222222"/>
          <w:sz w:val="20"/>
          <w:szCs w:val="20"/>
          <w:highlight w:val="white"/>
        </w:rPr>
        <w:t>Вайнберг, Габриэль. Супермышление : как обходить ментальные ловушки и принимать эффективные решения : от бритвы Оккама до окна Овертона : [16+] / Габриэль Вайнберг, Лорен Макканн ; [перевод с английского Кваша Е. А.]. - Москва : Эксмо, Бомбора™, 2021. – 476 с.</w:t>
      </w:r>
    </w:p>
  </w:footnote>
  <w:footnote w:id="56">
    <w:p w14:paraId="2D990E9A" w14:textId="77777777" w:rsidR="00CE4A04" w:rsidRDefault="00CE4A04" w:rsidP="00BA5F85">
      <w:pPr>
        <w:shd w:val="clear" w:color="auto" w:fill="FFFFFF"/>
        <w:tabs>
          <w:tab w:val="left" w:pos="197"/>
        </w:tabs>
        <w:rPr>
          <w:sz w:val="20"/>
          <w:szCs w:val="20"/>
        </w:rPr>
      </w:pPr>
      <w:r>
        <w:rPr>
          <w:vertAlign w:val="superscript"/>
        </w:rPr>
        <w:footnoteRef/>
      </w:r>
      <w:r>
        <w:rPr>
          <w:sz w:val="20"/>
          <w:szCs w:val="20"/>
        </w:rPr>
        <w:t xml:space="preserve"> Костылева Т.А., Карабулатова И. С., Данилова А. Д. Сценарный подход в современном образовании// Мир науки, культуры и образования, 2020, 5 (84), 130-132. DOI: 10.24411/1991-5497-2020-00902</w:t>
      </w:r>
    </w:p>
  </w:footnote>
  <w:footnote w:id="57">
    <w:p w14:paraId="63D1F5B2" w14:textId="77777777" w:rsidR="00CE4A04" w:rsidRDefault="00CE4A04" w:rsidP="00BA5F85">
      <w:pPr>
        <w:pBdr>
          <w:top w:val="nil"/>
          <w:left w:val="nil"/>
          <w:bottom w:val="nil"/>
          <w:right w:val="nil"/>
          <w:between w:val="nil"/>
        </w:pBdr>
        <w:rPr>
          <w:color w:val="000000"/>
          <w:sz w:val="20"/>
          <w:szCs w:val="20"/>
        </w:rPr>
      </w:pPr>
      <w:bookmarkStart w:id="121" w:name="_heading=h.2lfnejv" w:colFirst="0" w:colLast="0"/>
      <w:bookmarkEnd w:id="121"/>
      <w:r>
        <w:rPr>
          <w:vertAlign w:val="superscript"/>
        </w:rPr>
        <w:footnoteRef/>
      </w:r>
      <w:r>
        <w:rPr>
          <w:rFonts w:ascii="Calibri" w:eastAsia="Calibri" w:hAnsi="Calibri" w:cs="Calibri"/>
          <w:color w:val="000000"/>
          <w:sz w:val="20"/>
          <w:szCs w:val="20"/>
        </w:rPr>
        <w:t xml:space="preserve"> </w:t>
      </w:r>
      <w:r>
        <w:rPr>
          <w:color w:val="000000"/>
          <w:sz w:val="20"/>
          <w:szCs w:val="20"/>
        </w:rPr>
        <w:t xml:space="preserve">Костенко, Е. В. Когнитивный аспект влияния сетевых СМИ на массовое сознание// Вестник Национального государственного университета. 2012, 5-3. URL: https://cyberleninka.ru/article/n/kognitivnyy-aspekt-vliyaniya-setevyh-smi-na-massovoe-soznanie (дата обращения: 28.07.2021); Lin, Y., Karabulatova, I.S., Shirobokov, A.N., Bakhus, A.O., &amp; Lobanova, E.N. (2021). </w:t>
      </w:r>
      <w:r w:rsidRPr="009E590B">
        <w:rPr>
          <w:color w:val="000000"/>
          <w:sz w:val="20"/>
          <w:szCs w:val="20"/>
          <w:lang w:val="en-US"/>
        </w:rPr>
        <w:t xml:space="preserve">Cognitive distortions in the reflection of civic identity in China: on the material of Russian-language media of East and Western// Amazonia Investiga, 10(44), 115-125. </w:t>
      </w:r>
      <w:hyperlink r:id="rId14">
        <w:r>
          <w:rPr>
            <w:color w:val="0000FF"/>
            <w:sz w:val="20"/>
            <w:szCs w:val="20"/>
            <w:u w:val="single"/>
          </w:rPr>
          <w:t>https://doi.org/10.34069/AI/2021.44.08.11</w:t>
        </w:r>
      </w:hyperlink>
    </w:p>
  </w:footnote>
  <w:footnote w:id="58">
    <w:p w14:paraId="08CBA002" w14:textId="77777777" w:rsidR="00CE4A04" w:rsidRDefault="00CE4A04" w:rsidP="00BA5F85">
      <w:pPr>
        <w:widowControl w:val="0"/>
        <w:rPr>
          <w:sz w:val="20"/>
          <w:szCs w:val="20"/>
        </w:rPr>
      </w:pPr>
      <w:r>
        <w:rPr>
          <w:vertAlign w:val="superscript"/>
        </w:rPr>
        <w:footnoteRef/>
      </w:r>
      <w:r>
        <w:rPr>
          <w:color w:val="222222"/>
          <w:sz w:val="20"/>
          <w:szCs w:val="20"/>
          <w:highlight w:val="white"/>
        </w:rPr>
        <w:t>Шпак, А. А. Сложные формы идентичности: проблемы и исследования : монография / А. А. Шпак, Ю. С. Замараева, Н. П. Копцева ; Министерство науки и высшего образования Российской Федерации, Федеральное государственное бюджетное образовательное учреждение высшего образования "Сибирский федеральный университет". - Красноярск : СФУ, 2021. - 246 с.</w:t>
      </w:r>
    </w:p>
  </w:footnote>
  <w:footnote w:id="59">
    <w:p w14:paraId="06C62740" w14:textId="77777777" w:rsidR="00CE4A04" w:rsidRPr="008B6488" w:rsidRDefault="00CE4A04" w:rsidP="00BA5F85">
      <w:pPr>
        <w:pBdr>
          <w:top w:val="nil"/>
          <w:left w:val="nil"/>
          <w:bottom w:val="nil"/>
          <w:right w:val="nil"/>
          <w:between w:val="nil"/>
        </w:pBdr>
        <w:rPr>
          <w:color w:val="222222"/>
          <w:sz w:val="20"/>
          <w:szCs w:val="20"/>
          <w:highlight w:val="white"/>
        </w:rPr>
      </w:pPr>
      <w:r>
        <w:rPr>
          <w:vertAlign w:val="superscript"/>
        </w:rPr>
        <w:footnoteRef/>
      </w:r>
      <w:r>
        <w:rPr>
          <w:rFonts w:ascii="Calibri" w:eastAsia="Calibri" w:hAnsi="Calibri" w:cs="Calibri"/>
          <w:color w:val="000000"/>
          <w:sz w:val="20"/>
          <w:szCs w:val="20"/>
        </w:rPr>
        <w:t xml:space="preserve"> </w:t>
      </w:r>
      <w:r>
        <w:rPr>
          <w:color w:val="222222"/>
          <w:sz w:val="20"/>
          <w:szCs w:val="20"/>
          <w:highlight w:val="white"/>
        </w:rPr>
        <w:t xml:space="preserve">Рассадина, Т. А. Трансформации традиционных русских ценностей в нравственных ориентациях россиян / Т. А. Рассадина ; Моск. пед. гос. ун-т. - М. : Прометей : МПГУ, 2004 (Тип. МПГУ). - 409 с.; Васильченко, О. В.Динамика ценностных ориентаций курсантов военного вуза в контексте военной безопасности России [Текст] : монография / О. В. Васильченко, Д. А. Галин, Е. А. Мазяева, С. И. Самыгин ; под ред. Самыгина П. С. - Москва : РУСАЙНС, 2016. - 96 с.; Красавина, Е. В. Социальная адаптация современной российской молодежи [Текст] : монография / Е. В. Красавина ; Российская таможенная академия. - Москва : Изд-во Российской таможенной академии, 2013. - 111 с.; </w:t>
      </w:r>
      <w:r>
        <w:rPr>
          <w:color w:val="000000"/>
          <w:sz w:val="20"/>
          <w:szCs w:val="20"/>
        </w:rPr>
        <w:t>Клементьев Б. С. Трансформация личности в пространстве Интернета // Изв. Сарат. ун-та Нов. сер. Сер. Акмеология образования. Психология развития. 2017. №2. URL: https://cyberleninka.ru/article/n/transformatsiya-lichnosti-v-prostranstve-interneta (дата обращения: 09.12.2021).</w:t>
      </w:r>
    </w:p>
  </w:footnote>
  <w:footnote w:id="60">
    <w:p w14:paraId="7ADC7067" w14:textId="77777777" w:rsidR="00CE4A04" w:rsidRDefault="00CE4A04" w:rsidP="00BA5F85">
      <w:pPr>
        <w:widowControl w:val="0"/>
        <w:shd w:val="clear" w:color="auto" w:fill="FFFFFF"/>
        <w:tabs>
          <w:tab w:val="left" w:pos="993"/>
          <w:tab w:val="left" w:pos="1647"/>
          <w:tab w:val="left" w:pos="1701"/>
        </w:tabs>
        <w:rPr>
          <w:sz w:val="20"/>
          <w:szCs w:val="20"/>
        </w:rPr>
      </w:pPr>
      <w:bookmarkStart w:id="122" w:name="_heading=h.10kxoro" w:colFirst="0" w:colLast="0"/>
      <w:bookmarkEnd w:id="122"/>
      <w:r>
        <w:rPr>
          <w:vertAlign w:val="superscript"/>
        </w:rPr>
        <w:footnoteRef/>
      </w:r>
      <w:r>
        <w:rPr>
          <w:sz w:val="20"/>
          <w:szCs w:val="20"/>
        </w:rPr>
        <w:t xml:space="preserve"> Горбачева А. Г. Человеческий интеллект: возможные изменения под влиянием информационных технологий и высокотехнологичных устройств // Идеи и идеалы. </w:t>
      </w:r>
      <w:r w:rsidRPr="00BA5F85">
        <w:rPr>
          <w:sz w:val="20"/>
          <w:szCs w:val="20"/>
          <w:lang w:val="en-US"/>
        </w:rPr>
        <w:t xml:space="preserve">2014. №1 (19). </w:t>
      </w:r>
      <w:r w:rsidRPr="009E590B">
        <w:rPr>
          <w:sz w:val="20"/>
          <w:szCs w:val="20"/>
          <w:lang w:val="en-US"/>
        </w:rPr>
        <w:t>URL: https://cyberleninka.ru/article/n/chelovecheskiy-intellekt-vozmozhnye-izmeneniya-pod-vliyaniem-informatsionnyh-tehnologiy-i-vysokotehnologichnyh-ustroystv (</w:t>
      </w:r>
      <w:r>
        <w:rPr>
          <w:sz w:val="20"/>
          <w:szCs w:val="20"/>
        </w:rPr>
        <w:t>дата</w:t>
      </w:r>
      <w:r w:rsidRPr="009E590B">
        <w:rPr>
          <w:sz w:val="20"/>
          <w:szCs w:val="20"/>
          <w:lang w:val="en-US"/>
        </w:rPr>
        <w:t xml:space="preserve"> </w:t>
      </w:r>
      <w:r>
        <w:rPr>
          <w:sz w:val="20"/>
          <w:szCs w:val="20"/>
        </w:rPr>
        <w:t>обращения</w:t>
      </w:r>
      <w:r w:rsidRPr="009E590B">
        <w:rPr>
          <w:sz w:val="20"/>
          <w:szCs w:val="20"/>
          <w:lang w:val="en-US"/>
        </w:rPr>
        <w:t xml:space="preserve">: 09.12.2021); </w:t>
      </w:r>
      <w:r w:rsidRPr="009E590B">
        <w:rPr>
          <w:sz w:val="20"/>
          <w:szCs w:val="20"/>
          <w:highlight w:val="white"/>
          <w:lang w:val="en-US"/>
        </w:rPr>
        <w:t xml:space="preserve">Aipova A., Apaeva A., Temirgalinova A., Shabambaeva A., Karabulatova I. The features of the formation of ethno-value consciousness in the modern Kazakh Pedagogical University// EduWEB. </w:t>
      </w:r>
      <w:r w:rsidRPr="009E590B">
        <w:rPr>
          <w:i/>
          <w:sz w:val="20"/>
          <w:szCs w:val="20"/>
          <w:highlight w:val="white"/>
          <w:lang w:val="en-US"/>
        </w:rPr>
        <w:t>Revista de Tecnología de Información y Comunicación en Educación,</w:t>
      </w:r>
      <w:r w:rsidRPr="009E590B">
        <w:rPr>
          <w:sz w:val="20"/>
          <w:szCs w:val="20"/>
          <w:highlight w:val="white"/>
          <w:lang w:val="en-US"/>
        </w:rPr>
        <w:t xml:space="preserve"> 2021 Volumen 15, 2. </w:t>
      </w:r>
      <w:r>
        <w:rPr>
          <w:sz w:val="20"/>
          <w:szCs w:val="20"/>
          <w:highlight w:val="white"/>
        </w:rPr>
        <w:t>Mayo-agosto 2021, 229-244, DOI</w:t>
      </w:r>
      <w:r>
        <w:rPr>
          <w:sz w:val="20"/>
          <w:szCs w:val="20"/>
        </w:rPr>
        <w:t xml:space="preserve">: </w:t>
      </w:r>
      <w:hyperlink r:id="rId15">
        <w:r>
          <w:rPr>
            <w:color w:val="0000FF"/>
            <w:sz w:val="20"/>
            <w:szCs w:val="20"/>
            <w:u w:val="single"/>
          </w:rPr>
          <w:t>https://doi.org/10.46502/issn.1856-7576/2021.15.02.18</w:t>
        </w:r>
      </w:hyperlink>
      <w:r>
        <w:rPr>
          <w:sz w:val="20"/>
          <w:szCs w:val="20"/>
        </w:rPr>
        <w:t>; Боброва Л.А. Компьютер, интернет и мышление: изменение мышления под влиянием современных технологий // Социальные и гуманитарные науки. Отечественная и зарубежная литература. Сер. 3, Философия: Реферативный журнал. 2019. №2. URL: https://cyberleninka.ru/article/n/kompyuter-internet-i-myshlenie-izmenenie-myshleniya-pod-vliyaniem-sovremennyh-tehnologiy (дата обращения: 09.12.2021).; Анумян К. С., Карабулатова И. С. Роль миграции в появлении иноязычных неологизмов в кулинарии: на материале русского языка// Вопросы филологии, 2021, № 1 (73), с.15-19;</w:t>
      </w:r>
      <w:r>
        <w:rPr>
          <w:sz w:val="20"/>
          <w:szCs w:val="20"/>
          <w:highlight w:val="white"/>
        </w:rPr>
        <w:t xml:space="preserve"> Карабулатова И. С., Лагуткина, М. Д. Образ Китая в лингвоинформационной модели современного медиадискурса (на материале русских и китайских СМИ)// Вестник Северного (Арктического) федерального университета. Серия «Гуманитарные и социальные науки», 2021, 21(4), c. 40–53. </w:t>
      </w:r>
      <w:hyperlink r:id="rId16">
        <w:r>
          <w:rPr>
            <w:color w:val="0000FF"/>
            <w:sz w:val="20"/>
            <w:szCs w:val="20"/>
            <w:highlight w:val="white"/>
            <w:u w:val="single"/>
          </w:rPr>
          <w:t>https://doi.org/10.37482/2687-1505-V124</w:t>
        </w:r>
      </w:hyperlink>
      <w:r>
        <w:rPr>
          <w:sz w:val="20"/>
          <w:szCs w:val="20"/>
        </w:rPr>
        <w:t>; Ниязова Г. М. Межэтнический конфликтный медиадискурсс в современном электронно-информационном пространстве // МНКО. 2021. №2 (87). URL: https://cyberleninka.ru/article/n/mezhetnicheskiy-konfliktnyy-mediadiskurs-v-sovremennom-elektronno-informatsionnom-prostranstve (дата обращения: 05.09.2021); Седов К.Ф. Языковая личность в аспекте психолингвистической конфликтологии// Международная интернет-конференция «Диалог – 2000»: Режим доступа: URL: http://www.dialog-21.ru/materials/archive.asp?id=7379 (дата обращения: 11.08.2021).</w:t>
      </w:r>
    </w:p>
  </w:footnote>
  <w:footnote w:id="61">
    <w:p w14:paraId="75D11B6C"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rFonts w:ascii="Calibri" w:eastAsia="Calibri" w:hAnsi="Calibri" w:cs="Calibri"/>
          <w:color w:val="000000"/>
          <w:sz w:val="20"/>
          <w:szCs w:val="20"/>
        </w:rPr>
        <w:t xml:space="preserve"> </w:t>
      </w:r>
      <w:r>
        <w:rPr>
          <w:color w:val="222222"/>
          <w:sz w:val="20"/>
          <w:szCs w:val="20"/>
          <w:highlight w:val="white"/>
        </w:rPr>
        <w:t>Артемчук, А. К.</w:t>
      </w:r>
      <w:r>
        <w:rPr>
          <w:b/>
          <w:color w:val="222222"/>
          <w:sz w:val="20"/>
          <w:szCs w:val="20"/>
          <w:highlight w:val="white"/>
        </w:rPr>
        <w:t xml:space="preserve"> </w:t>
      </w:r>
      <w:r>
        <w:rPr>
          <w:color w:val="222222"/>
          <w:sz w:val="20"/>
          <w:szCs w:val="20"/>
          <w:highlight w:val="white"/>
        </w:rPr>
        <w:t>Формирование стратегии управления организацией сферы туристских услуг в условиях агрессивной информационной среды : автореферат дис. ... кандидата экономических наук : 08.00.05 / Артемчук Анастасия Кирилловна; [Место защиты: Гос. ун-т упр.]. - Москва, 2013. - 24 с.</w:t>
      </w:r>
    </w:p>
  </w:footnote>
  <w:footnote w:id="62">
    <w:p w14:paraId="7215EFBF" w14:textId="77777777" w:rsidR="00CE4A04" w:rsidRDefault="00CE4A04" w:rsidP="00BA5F85">
      <w:pPr>
        <w:pBdr>
          <w:top w:val="nil"/>
          <w:left w:val="nil"/>
          <w:bottom w:val="nil"/>
          <w:right w:val="nil"/>
          <w:between w:val="nil"/>
        </w:pBdr>
        <w:shd w:val="clear" w:color="auto" w:fill="FFFFFF"/>
        <w:tabs>
          <w:tab w:val="left" w:pos="197"/>
        </w:tabs>
        <w:rPr>
          <w:color w:val="000000"/>
        </w:rPr>
      </w:pPr>
      <w:r>
        <w:rPr>
          <w:vertAlign w:val="superscript"/>
        </w:rPr>
        <w:footnoteRef/>
      </w:r>
      <w:r>
        <w:rPr>
          <w:color w:val="000000"/>
          <w:sz w:val="20"/>
          <w:szCs w:val="20"/>
        </w:rPr>
        <w:t xml:space="preserve"> </w:t>
      </w:r>
      <w:r>
        <w:rPr>
          <w:i/>
          <w:color w:val="000000"/>
          <w:sz w:val="20"/>
          <w:szCs w:val="20"/>
        </w:rPr>
        <w:t>Балабанова Л. М.</w:t>
      </w:r>
      <w:r>
        <w:rPr>
          <w:b/>
          <w:color w:val="000000"/>
          <w:sz w:val="20"/>
          <w:szCs w:val="20"/>
        </w:rPr>
        <w:t xml:space="preserve"> </w:t>
      </w:r>
      <w:r>
        <w:rPr>
          <w:color w:val="000000"/>
          <w:sz w:val="20"/>
          <w:szCs w:val="20"/>
        </w:rPr>
        <w:t xml:space="preserve">Судебная патопсихология (вопросы определения нормы и отклонений). –  Донецк: Сталкер, – 1998. –  432 с.; </w:t>
      </w:r>
      <w:r>
        <w:rPr>
          <w:i/>
          <w:color w:val="000000"/>
          <w:sz w:val="20"/>
          <w:szCs w:val="20"/>
        </w:rPr>
        <w:t>Челпанов В.Б.</w:t>
      </w:r>
      <w:r>
        <w:rPr>
          <w:color w:val="000000"/>
          <w:sz w:val="20"/>
          <w:szCs w:val="20"/>
        </w:rPr>
        <w:t xml:space="preserve"> Психологическая и лингвистическая экспертиза текста. – М.: Международная академия исследования лжи. – 2018. – С. 420.</w:t>
      </w:r>
    </w:p>
  </w:footnote>
  <w:footnote w:id="63">
    <w:p w14:paraId="4E9B79C8" w14:textId="77777777" w:rsidR="00CE4A04" w:rsidRPr="009E590B" w:rsidRDefault="00CE4A04" w:rsidP="00BA5F85">
      <w:pPr>
        <w:pBdr>
          <w:top w:val="nil"/>
          <w:left w:val="nil"/>
          <w:bottom w:val="nil"/>
          <w:right w:val="nil"/>
          <w:between w:val="nil"/>
        </w:pBdr>
        <w:rPr>
          <w:color w:val="000000"/>
          <w:lang w:val="en-US"/>
        </w:rPr>
      </w:pPr>
      <w:r w:rsidRPr="001636CA">
        <w:rPr>
          <w:vertAlign w:val="superscript"/>
        </w:rPr>
        <w:footnoteRef/>
      </w:r>
      <w:r w:rsidRPr="001636CA">
        <w:rPr>
          <w:color w:val="000000"/>
          <w:sz w:val="20"/>
          <w:szCs w:val="20"/>
          <w:lang w:val="en-US"/>
        </w:rPr>
        <w:t xml:space="preserve"> Charernboon Th, Patumanond J. Social cognition in schizophrenia// Mental Illness. – 2017. – № 9 (7054). – </w:t>
      </w:r>
      <w:r w:rsidRPr="001636CA">
        <w:rPr>
          <w:color w:val="000000"/>
          <w:sz w:val="20"/>
          <w:szCs w:val="20"/>
        </w:rPr>
        <w:t>Рр</w:t>
      </w:r>
      <w:r w:rsidRPr="001636CA">
        <w:rPr>
          <w:color w:val="000000"/>
          <w:sz w:val="20"/>
          <w:szCs w:val="20"/>
          <w:lang w:val="en-US"/>
        </w:rPr>
        <w:t>.</w:t>
      </w:r>
      <w:r w:rsidRPr="009E590B">
        <w:rPr>
          <w:color w:val="000000"/>
          <w:sz w:val="20"/>
          <w:szCs w:val="20"/>
          <w:lang w:val="en-US"/>
        </w:rPr>
        <w:t xml:space="preserve"> 16-19.</w:t>
      </w:r>
    </w:p>
  </w:footnote>
  <w:footnote w:id="64">
    <w:p w14:paraId="3D9BD030"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color w:val="222222"/>
          <w:sz w:val="20"/>
          <w:szCs w:val="20"/>
          <w:highlight w:val="white"/>
        </w:rPr>
        <w:t>Мамаева, О. С. Коммуникативные особенности организации семантически рассогласованного диалога : автореферат дис. ... кандидата филологических наук : 10.02.19 / Ульян. гос. ун-т. - Тверь, 2004. - 27 с.</w:t>
      </w:r>
    </w:p>
  </w:footnote>
  <w:footnote w:id="65">
    <w:p w14:paraId="1D8E95CF" w14:textId="77777777" w:rsidR="00CE4A04" w:rsidRDefault="00CE4A04" w:rsidP="00BA5F85">
      <w:pPr>
        <w:shd w:val="clear" w:color="auto" w:fill="FFFFFF"/>
        <w:rPr>
          <w:sz w:val="20"/>
          <w:szCs w:val="20"/>
        </w:rPr>
      </w:pPr>
      <w:r>
        <w:rPr>
          <w:vertAlign w:val="superscript"/>
        </w:rPr>
        <w:footnoteRef/>
      </w:r>
      <w:r w:rsidRPr="009E590B">
        <w:rPr>
          <w:lang w:val="en-US"/>
        </w:rPr>
        <w:t xml:space="preserve"> </w:t>
      </w:r>
      <w:r w:rsidRPr="009E590B">
        <w:rPr>
          <w:sz w:val="20"/>
          <w:szCs w:val="20"/>
          <w:lang w:val="en-US"/>
        </w:rPr>
        <w:t xml:space="preserve">Purvanshi Mehta. Multimodal Deep Learning Fusion of multiple modalities using Deep Learning,  Dec 18, 2018, </w:t>
      </w:r>
      <w:hyperlink r:id="rId17">
        <w:r w:rsidRPr="009E590B">
          <w:rPr>
            <w:color w:val="0000FF"/>
            <w:sz w:val="20"/>
            <w:szCs w:val="20"/>
            <w:u w:val="single"/>
            <w:lang w:val="en-US"/>
          </w:rPr>
          <w:t>https://towardsdatascience.com/multimodal-deep-learning-ce7d1d994f4</w:t>
        </w:r>
      </w:hyperlink>
      <w:r w:rsidRPr="009E590B">
        <w:rPr>
          <w:sz w:val="20"/>
          <w:szCs w:val="20"/>
          <w:lang w:val="en-US"/>
        </w:rPr>
        <w:t>;</w:t>
      </w:r>
      <w:r w:rsidRPr="009E590B">
        <w:rPr>
          <w:lang w:val="en-US"/>
        </w:rPr>
        <w:t xml:space="preserve"> </w:t>
      </w:r>
      <w:r w:rsidRPr="009E590B">
        <w:rPr>
          <w:color w:val="333333"/>
          <w:sz w:val="20"/>
          <w:szCs w:val="20"/>
          <w:lang w:val="en-US"/>
        </w:rPr>
        <w:t>Caple H, Bednarek M, Anthony L. Using Kaleidographic to visualize multimodal relations within and across texts. </w:t>
      </w:r>
      <w:r>
        <w:rPr>
          <w:i/>
          <w:color w:val="333333"/>
          <w:sz w:val="20"/>
          <w:szCs w:val="20"/>
        </w:rPr>
        <w:t>Visual Communication</w:t>
      </w:r>
      <w:r>
        <w:rPr>
          <w:color w:val="333333"/>
          <w:sz w:val="20"/>
          <w:szCs w:val="20"/>
        </w:rPr>
        <w:t>. 2018;17(4):461-474. doi:</w:t>
      </w:r>
      <w:hyperlink r:id="rId18">
        <w:r>
          <w:rPr>
            <w:color w:val="006ACC"/>
            <w:sz w:val="20"/>
            <w:szCs w:val="20"/>
            <w:u w:val="single"/>
          </w:rPr>
          <w:t>10.1177/1470357218789287</w:t>
        </w:r>
      </w:hyperlink>
    </w:p>
  </w:footnote>
  <w:footnote w:id="66">
    <w:p w14:paraId="0215EDE9"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Суходолов А. П., Бычкова А. М., Ованесян С. С. Журналистика с искусственным интеллектом // Вопросы теории и практики журналистики. 2019. №4. URL: https://cyberleninka.ru/article/n/zhurnalistika-s-iskusstvennym-intellektom (дата обращения: 09.12.2021).</w:t>
      </w:r>
    </w:p>
  </w:footnote>
  <w:footnote w:id="67">
    <w:p w14:paraId="1E54B09B"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color w:val="222222"/>
          <w:sz w:val="20"/>
          <w:szCs w:val="20"/>
          <w:highlight w:val="white"/>
        </w:rPr>
        <w:t>Русаков, С. С. Эволюция стратегий анализа власти в политической философии Мишеля Фуко : диссертация ... кандидата политических наук : 23.00.01 / Русаков Сергей Сергеевич; [Место защиты: С.-Петерб. гос. ун-т]. - Санкт-Петербург, 2017. - 235 с.</w:t>
      </w:r>
    </w:p>
  </w:footnote>
  <w:footnote w:id="68">
    <w:p w14:paraId="3207DD30"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Каплун Виктор Перестать мыслить "ВЛАСТЬ" через "ГОСУДАРСТВО": GOUVERNEMENTALITé, GOVERNMENTALITY STUDIES и что стало с аналитикой власти Мишеля Фуко в русских переводах// Философско-литературный журнал «Логос». 2019. №2 (129). URL: https://cyberleninka.ru/article/n/perestat-myslit-vlast-cherez-gosudarstvo-gouvernementalit-governmentality-studies-i-chto-stalo-s-analitikoy-vlasti-mishelya-fuko-v (дата обращения: 09.12.2021).</w:t>
      </w:r>
    </w:p>
  </w:footnote>
  <w:footnote w:id="69">
    <w:p w14:paraId="72BD51BA" w14:textId="77777777" w:rsidR="00CE4A04" w:rsidRPr="009E590B" w:rsidRDefault="00CE4A04" w:rsidP="00BA5F85">
      <w:pPr>
        <w:pBdr>
          <w:top w:val="nil"/>
          <w:left w:val="nil"/>
          <w:bottom w:val="nil"/>
          <w:right w:val="nil"/>
          <w:between w:val="nil"/>
        </w:pBdr>
        <w:rPr>
          <w:color w:val="000000"/>
          <w:sz w:val="20"/>
          <w:szCs w:val="20"/>
          <w:lang w:val="en-US"/>
        </w:rPr>
      </w:pPr>
      <w:r>
        <w:rPr>
          <w:vertAlign w:val="superscript"/>
        </w:rPr>
        <w:footnoteRef/>
      </w:r>
      <w:r>
        <w:rPr>
          <w:rFonts w:ascii="Calibri" w:eastAsia="Calibri" w:hAnsi="Calibri" w:cs="Calibri"/>
          <w:color w:val="000000"/>
          <w:sz w:val="20"/>
          <w:szCs w:val="20"/>
        </w:rPr>
        <w:t xml:space="preserve"> </w:t>
      </w:r>
      <w:r>
        <w:rPr>
          <w:color w:val="222222"/>
          <w:sz w:val="20"/>
          <w:szCs w:val="20"/>
          <w:highlight w:val="white"/>
        </w:rPr>
        <w:t>Элиас, Норберт. О процессе цивилизации : Социогенет. и психогенет. исслед. / Норберт Элиас; Акад. исслед. культуры. - М. ; СПб. : Унив. кн., 2001 (Университетская библиотека. Социология). Т. 1: Изменения в поведении высшего слоя мирян в странах Запада. - 2001. – 330 с.; Т. 2: Изменения в обществе. Проект</w:t>
      </w:r>
      <w:r w:rsidRPr="009E590B">
        <w:rPr>
          <w:color w:val="222222"/>
          <w:sz w:val="20"/>
          <w:szCs w:val="20"/>
          <w:highlight w:val="white"/>
          <w:lang w:val="en-US"/>
        </w:rPr>
        <w:t xml:space="preserve"> </w:t>
      </w:r>
      <w:r>
        <w:rPr>
          <w:color w:val="222222"/>
          <w:sz w:val="20"/>
          <w:szCs w:val="20"/>
          <w:highlight w:val="white"/>
        </w:rPr>
        <w:t>теории</w:t>
      </w:r>
      <w:r w:rsidRPr="009E590B">
        <w:rPr>
          <w:color w:val="222222"/>
          <w:sz w:val="20"/>
          <w:szCs w:val="20"/>
          <w:highlight w:val="white"/>
          <w:lang w:val="en-US"/>
        </w:rPr>
        <w:t xml:space="preserve"> </w:t>
      </w:r>
      <w:r>
        <w:rPr>
          <w:color w:val="222222"/>
          <w:sz w:val="20"/>
          <w:szCs w:val="20"/>
          <w:highlight w:val="white"/>
        </w:rPr>
        <w:t>цивилизации</w:t>
      </w:r>
      <w:r w:rsidRPr="009E590B">
        <w:rPr>
          <w:color w:val="222222"/>
          <w:sz w:val="20"/>
          <w:szCs w:val="20"/>
          <w:highlight w:val="white"/>
          <w:lang w:val="en-US"/>
        </w:rPr>
        <w:t xml:space="preserve">. - 2001. – 380 </w:t>
      </w:r>
      <w:r>
        <w:rPr>
          <w:color w:val="222222"/>
          <w:sz w:val="20"/>
          <w:szCs w:val="20"/>
          <w:highlight w:val="white"/>
        </w:rPr>
        <w:t>с</w:t>
      </w:r>
      <w:r w:rsidRPr="009E590B">
        <w:rPr>
          <w:color w:val="222222"/>
          <w:sz w:val="20"/>
          <w:szCs w:val="20"/>
          <w:highlight w:val="white"/>
          <w:lang w:val="en-US"/>
        </w:rPr>
        <w:t>. </w:t>
      </w:r>
    </w:p>
  </w:footnote>
  <w:footnote w:id="70">
    <w:p w14:paraId="63F53DDC" w14:textId="77777777" w:rsidR="00CE4A04" w:rsidRPr="009E590B" w:rsidRDefault="00CE4A04" w:rsidP="00BA5F85">
      <w:pPr>
        <w:pBdr>
          <w:top w:val="nil"/>
          <w:left w:val="nil"/>
          <w:bottom w:val="nil"/>
          <w:right w:val="nil"/>
          <w:between w:val="nil"/>
        </w:pBdr>
        <w:rPr>
          <w:color w:val="000000"/>
          <w:sz w:val="20"/>
          <w:szCs w:val="20"/>
          <w:lang w:val="en-US"/>
        </w:rPr>
      </w:pPr>
      <w:r>
        <w:rPr>
          <w:vertAlign w:val="superscript"/>
        </w:rPr>
        <w:footnoteRef/>
      </w:r>
      <w:r w:rsidRPr="009E590B">
        <w:rPr>
          <w:rFonts w:ascii="Calibri" w:eastAsia="Calibri" w:hAnsi="Calibri" w:cs="Calibri"/>
          <w:color w:val="000000"/>
          <w:sz w:val="20"/>
          <w:szCs w:val="20"/>
          <w:lang w:val="en-US"/>
        </w:rPr>
        <w:t xml:space="preserve"> </w:t>
      </w:r>
      <w:r w:rsidRPr="009E590B">
        <w:rPr>
          <w:color w:val="000000"/>
          <w:sz w:val="20"/>
          <w:szCs w:val="20"/>
          <w:highlight w:val="white"/>
          <w:lang w:val="en-US"/>
        </w:rPr>
        <w:t>Williams, Michael (2003): Words, images, enemies: Securitisation and international politics. International Security Quarterly 47(4): 511–32.</w:t>
      </w:r>
    </w:p>
  </w:footnote>
  <w:footnote w:id="71">
    <w:p w14:paraId="52531356"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sidRPr="009E590B">
        <w:rPr>
          <w:rFonts w:ascii="Calibri" w:eastAsia="Calibri" w:hAnsi="Calibri" w:cs="Calibri"/>
          <w:color w:val="000000"/>
          <w:sz w:val="20"/>
          <w:szCs w:val="20"/>
          <w:lang w:val="en-US"/>
        </w:rPr>
        <w:t xml:space="preserve"> </w:t>
      </w:r>
      <w:r w:rsidRPr="009E590B">
        <w:rPr>
          <w:color w:val="000000"/>
          <w:sz w:val="20"/>
          <w:szCs w:val="20"/>
          <w:lang w:val="en-US"/>
        </w:rPr>
        <w:t xml:space="preserve">Conceptualizing Power in Dynamics of Securitization: Beyond State and International System (2019) / Thorsten Bonacker, Horst Carl, Eckart Conze, Christoph Kampmann, Regina Kreide, Angela Marciniak (Regina Kreide,   Andreas Langenohl  -eds.) - Nomos Verlagsgesellschaft, Baden-Baden, Germany, 400 p. </w:t>
      </w:r>
      <w:hyperlink r:id="rId19">
        <w:r>
          <w:rPr>
            <w:color w:val="0000FF"/>
            <w:sz w:val="20"/>
            <w:szCs w:val="20"/>
            <w:u w:val="single"/>
          </w:rPr>
          <w:t>https://www.google.ru/url?sa=t&amp;rct=j&amp;q=&amp;esrc=s&amp;source=web&amp;cd=&amp;ved=2ahUKEwifu96gr9f0AhVElYsKHSZeCkMQFnoECAMQAQ&amp;url=https%3A%2F%2Flibrary.oapen.org%2Fbitstream%2Fhandle%2F20.500.12657%2F43990%2Fexternal_content.pdf%3Fsequence%3D1&amp;usg=AOvVaw2D9-YAdjCeSlgTjrRci7Rv</w:t>
        </w:r>
      </w:hyperlink>
      <w:r>
        <w:rPr>
          <w:color w:val="000000"/>
          <w:sz w:val="20"/>
          <w:szCs w:val="20"/>
        </w:rPr>
        <w:t xml:space="preserve"> </w:t>
      </w:r>
    </w:p>
  </w:footnote>
  <w:footnote w:id="72">
    <w:p w14:paraId="5819B217"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rFonts w:ascii="Calibri" w:eastAsia="Calibri" w:hAnsi="Calibri" w:cs="Calibri"/>
          <w:color w:val="000000"/>
          <w:sz w:val="20"/>
          <w:szCs w:val="20"/>
        </w:rPr>
        <w:t xml:space="preserve"> </w:t>
      </w:r>
      <w:r>
        <w:rPr>
          <w:b/>
          <w:color w:val="222222"/>
          <w:sz w:val="20"/>
          <w:szCs w:val="20"/>
          <w:highlight w:val="white"/>
        </w:rPr>
        <w:t xml:space="preserve">Володенков, С. В. </w:t>
      </w:r>
      <w:r>
        <w:rPr>
          <w:color w:val="222222"/>
          <w:sz w:val="20"/>
          <w:szCs w:val="20"/>
          <w:highlight w:val="white"/>
        </w:rPr>
        <w:t>Технологии интернет-коммуникации в системе современного политического управления : автореферат дис. ... доктора политических наук : 23.00.02 / Володенков Сергей Владимирович; [Место защиты: Моск. гос. ун-т им. М.В. Ломоносова]. - Москва, 2015. - 48 с.</w:t>
      </w:r>
    </w:p>
  </w:footnote>
  <w:footnote w:id="73">
    <w:p w14:paraId="6CD2131D"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rFonts w:ascii="Calibri" w:eastAsia="Calibri" w:hAnsi="Calibri" w:cs="Calibri"/>
          <w:color w:val="000000"/>
          <w:sz w:val="20"/>
          <w:szCs w:val="20"/>
        </w:rPr>
        <w:t xml:space="preserve"> </w:t>
      </w:r>
      <w:r>
        <w:rPr>
          <w:color w:val="000000"/>
          <w:sz w:val="20"/>
          <w:szCs w:val="20"/>
        </w:rPr>
        <w:t>Пушкарева Г.В. Политический менеджмент. Учебник и практикум. М.: Издательство Юрайт, 2015. С. 34.</w:t>
      </w:r>
    </w:p>
  </w:footnote>
  <w:footnote w:id="74">
    <w:p w14:paraId="52343BEA" w14:textId="77777777" w:rsidR="00CE4A04" w:rsidRPr="009E590B" w:rsidRDefault="00CE4A04" w:rsidP="00BA5F85">
      <w:pPr>
        <w:pBdr>
          <w:top w:val="nil"/>
          <w:left w:val="nil"/>
          <w:bottom w:val="nil"/>
          <w:right w:val="nil"/>
          <w:between w:val="nil"/>
        </w:pBdr>
        <w:rPr>
          <w:color w:val="000000"/>
          <w:sz w:val="20"/>
          <w:szCs w:val="20"/>
          <w:lang w:val="en-US"/>
        </w:rPr>
      </w:pPr>
      <w:r>
        <w:rPr>
          <w:vertAlign w:val="superscript"/>
        </w:rPr>
        <w:footnoteRef/>
      </w:r>
      <w:r>
        <w:rPr>
          <w:color w:val="000000"/>
          <w:sz w:val="20"/>
          <w:szCs w:val="20"/>
        </w:rPr>
        <w:t xml:space="preserve"> Володенков С.В. Медиатизация и виртуализация современного пространства публичной политики/ С.В. Володенков// Коммуникология. </w:t>
      </w:r>
      <w:r w:rsidRPr="009E590B">
        <w:rPr>
          <w:color w:val="000000"/>
          <w:sz w:val="20"/>
          <w:szCs w:val="20"/>
          <w:lang w:val="en-US"/>
        </w:rPr>
        <w:t xml:space="preserve">2016. №4. </w:t>
      </w:r>
      <w:r>
        <w:rPr>
          <w:color w:val="000000"/>
          <w:sz w:val="20"/>
          <w:szCs w:val="20"/>
        </w:rPr>
        <w:t>С</w:t>
      </w:r>
      <w:r w:rsidRPr="009E590B">
        <w:rPr>
          <w:color w:val="000000"/>
          <w:sz w:val="20"/>
          <w:szCs w:val="20"/>
          <w:lang w:val="en-US"/>
        </w:rPr>
        <w:t>.126</w:t>
      </w:r>
    </w:p>
  </w:footnote>
  <w:footnote w:id="75">
    <w:p w14:paraId="38EB6DEE" w14:textId="77777777" w:rsidR="00CE4A04" w:rsidRPr="009E590B" w:rsidRDefault="00CE4A04" w:rsidP="00BA5F85">
      <w:pPr>
        <w:pBdr>
          <w:top w:val="nil"/>
          <w:left w:val="nil"/>
          <w:bottom w:val="nil"/>
          <w:right w:val="nil"/>
          <w:between w:val="nil"/>
        </w:pBdr>
        <w:rPr>
          <w:color w:val="000000"/>
          <w:sz w:val="20"/>
          <w:szCs w:val="20"/>
          <w:lang w:val="en-US"/>
        </w:rPr>
      </w:pPr>
      <w:r>
        <w:rPr>
          <w:vertAlign w:val="superscript"/>
        </w:rPr>
        <w:footnoteRef/>
      </w:r>
      <w:r w:rsidRPr="009E590B">
        <w:rPr>
          <w:rFonts w:ascii="Calibri" w:eastAsia="Calibri" w:hAnsi="Calibri" w:cs="Calibri"/>
          <w:color w:val="000000"/>
          <w:sz w:val="20"/>
          <w:szCs w:val="20"/>
          <w:lang w:val="en-US"/>
        </w:rPr>
        <w:t xml:space="preserve"> </w:t>
      </w:r>
      <w:r w:rsidRPr="009E590B">
        <w:rPr>
          <w:color w:val="000000"/>
          <w:sz w:val="20"/>
          <w:szCs w:val="20"/>
          <w:lang w:val="en-US"/>
        </w:rPr>
        <w:t>Zivaljevic. A. Positive Manipulation Theory A Base for Continuous Motivation [</w:t>
      </w:r>
      <w:r>
        <w:rPr>
          <w:color w:val="000000"/>
          <w:sz w:val="20"/>
          <w:szCs w:val="20"/>
        </w:rPr>
        <w:t>Электронный</w:t>
      </w:r>
      <w:r w:rsidRPr="009E590B">
        <w:rPr>
          <w:color w:val="000000"/>
          <w:sz w:val="20"/>
          <w:szCs w:val="20"/>
          <w:lang w:val="en-US"/>
        </w:rPr>
        <w:t xml:space="preserve"> </w:t>
      </w:r>
      <w:r>
        <w:rPr>
          <w:color w:val="000000"/>
          <w:sz w:val="20"/>
          <w:szCs w:val="20"/>
        </w:rPr>
        <w:t>ресурс</w:t>
      </w:r>
      <w:r w:rsidRPr="009E590B">
        <w:rPr>
          <w:color w:val="000000"/>
          <w:sz w:val="20"/>
          <w:szCs w:val="20"/>
          <w:lang w:val="en-US"/>
        </w:rPr>
        <w:t>] /Aleksandar Zivaljevic // Positive Manipulation. Theory a base for continuous motivation URL: http://www.mixprize.org/sites/default/files/media/posts/documents/Positive%20%20Manipulation%20Theory.pdf (</w:t>
      </w:r>
      <w:r>
        <w:rPr>
          <w:color w:val="000000"/>
          <w:sz w:val="20"/>
          <w:szCs w:val="20"/>
        </w:rPr>
        <w:t>дата</w:t>
      </w:r>
      <w:r w:rsidRPr="009E590B">
        <w:rPr>
          <w:color w:val="000000"/>
          <w:sz w:val="20"/>
          <w:szCs w:val="20"/>
          <w:lang w:val="en-US"/>
        </w:rPr>
        <w:t xml:space="preserve"> </w:t>
      </w:r>
      <w:r>
        <w:rPr>
          <w:color w:val="000000"/>
          <w:sz w:val="20"/>
          <w:szCs w:val="20"/>
        </w:rPr>
        <w:t>обращения</w:t>
      </w:r>
      <w:r w:rsidRPr="009E590B">
        <w:rPr>
          <w:color w:val="000000"/>
          <w:sz w:val="20"/>
          <w:szCs w:val="20"/>
          <w:lang w:val="en-US"/>
        </w:rPr>
        <w:t>: 18.09.2017).</w:t>
      </w:r>
    </w:p>
  </w:footnote>
  <w:footnote w:id="76">
    <w:p w14:paraId="3AE508D8"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Кондратьев М. Ю., Ильин В. А. Азбука социального психолога-практика. М.: ПЕР СЭ, 2007.– С. 79</w:t>
      </w:r>
    </w:p>
  </w:footnote>
  <w:footnote w:id="77">
    <w:p w14:paraId="7F9127F2"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Краткий психологический словарь. Ростов-на-Дону: «ФЕНИКС». Л.А.Карпенко, А.В.Петровский, М. Г. Ярошевский. 1998. С. 57</w:t>
      </w:r>
    </w:p>
  </w:footnote>
  <w:footnote w:id="78">
    <w:p w14:paraId="7EB67B2D"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Словарь практического психолога. — М.: АСТ, Харвест. С. Ю. Головин. 1998. С. 58</w:t>
      </w:r>
    </w:p>
  </w:footnote>
  <w:footnote w:id="79">
    <w:p w14:paraId="39A06EC0"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Философский энциклопедический словарь. 2010. [Электронный ресурс] URL: http://philosophy.niv.ru/doc/dictionary/philosophy/index.htm (дата обращения 14.10.2021г.)</w:t>
      </w:r>
    </w:p>
  </w:footnote>
  <w:footnote w:id="80">
    <w:p w14:paraId="5AC589E6"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rFonts w:ascii="Calibri" w:eastAsia="Calibri" w:hAnsi="Calibri" w:cs="Calibri"/>
          <w:color w:val="000000"/>
          <w:sz w:val="20"/>
          <w:szCs w:val="20"/>
        </w:rPr>
        <w:t xml:space="preserve"> </w:t>
      </w:r>
      <w:r>
        <w:rPr>
          <w:color w:val="000000"/>
          <w:sz w:val="20"/>
          <w:szCs w:val="20"/>
        </w:rPr>
        <w:t xml:space="preserve">Вдовина М. В. Межпоколенческий конфликт в семье и детская безнадзорность // Вестник МГУ. 2012. №1. URL: https://cyberleninka.ru/article/n/mezhpokolencheskiy-konflikt-v-semie-i-detskaya-beznadzornost (дата обращения: 10.12.2021). </w:t>
      </w:r>
    </w:p>
  </w:footnote>
  <w:footnote w:id="81">
    <w:p w14:paraId="674827B3" w14:textId="77777777" w:rsidR="00CE4A04" w:rsidRPr="0073181B" w:rsidRDefault="00CE4A04" w:rsidP="00BA5F85">
      <w:pPr>
        <w:pBdr>
          <w:top w:val="nil"/>
          <w:left w:val="nil"/>
          <w:bottom w:val="nil"/>
          <w:right w:val="nil"/>
          <w:between w:val="nil"/>
        </w:pBdr>
        <w:rPr>
          <w:color w:val="000000"/>
          <w:sz w:val="20"/>
          <w:szCs w:val="20"/>
          <w:lang w:val="en-US"/>
        </w:rPr>
      </w:pPr>
      <w:r>
        <w:rPr>
          <w:vertAlign w:val="superscript"/>
        </w:rPr>
        <w:footnoteRef/>
      </w:r>
      <w:r w:rsidRPr="009E590B">
        <w:rPr>
          <w:rFonts w:ascii="Calibri" w:eastAsia="Calibri" w:hAnsi="Calibri" w:cs="Calibri"/>
          <w:color w:val="000000"/>
          <w:sz w:val="20"/>
          <w:szCs w:val="20"/>
          <w:lang w:val="en-US"/>
        </w:rPr>
        <w:t xml:space="preserve"> </w:t>
      </w:r>
      <w:r w:rsidRPr="009E590B">
        <w:rPr>
          <w:color w:val="000000"/>
          <w:sz w:val="20"/>
          <w:szCs w:val="20"/>
          <w:lang w:val="en-US"/>
        </w:rPr>
        <w:t xml:space="preserve">Karabulatova, I.S., Aipova, A.K., Butt, S.M., Amiridou, S. (2021). Linguocognitive conflict of digital and pre-digital thinking in online educational discourse during the pandemic: social danger or a new challenge? </w:t>
      </w:r>
      <w:r w:rsidRPr="0073181B">
        <w:rPr>
          <w:color w:val="000000"/>
          <w:sz w:val="20"/>
          <w:szCs w:val="20"/>
          <w:lang w:val="en-US"/>
        </w:rPr>
        <w:t>J. Sib. Fed. Univ. Humanit. soc. sci., 14(10), 1517–1537. DOI: 10.17516/1997-1370-0836</w:t>
      </w:r>
    </w:p>
  </w:footnote>
  <w:footnote w:id="82">
    <w:p w14:paraId="5627F47D" w14:textId="77777777" w:rsidR="00CE4A04" w:rsidRPr="001636CA" w:rsidRDefault="00CE4A04" w:rsidP="00BA5F85">
      <w:pPr>
        <w:spacing w:line="360" w:lineRule="auto"/>
        <w:rPr>
          <w:sz w:val="20"/>
          <w:szCs w:val="20"/>
        </w:rPr>
      </w:pPr>
      <w:r w:rsidRPr="001636CA">
        <w:rPr>
          <w:sz w:val="20"/>
          <w:szCs w:val="20"/>
        </w:rPr>
        <w:footnoteRef/>
      </w:r>
      <w:r w:rsidRPr="00375C1E">
        <w:rPr>
          <w:sz w:val="20"/>
          <w:szCs w:val="20"/>
          <w:lang w:val="en-US"/>
        </w:rPr>
        <w:t xml:space="preserve"> </w:t>
      </w:r>
      <w:r w:rsidRPr="001636CA">
        <w:rPr>
          <w:sz w:val="20"/>
          <w:szCs w:val="20"/>
        </w:rPr>
        <w:t>М</w:t>
      </w:r>
      <w:r w:rsidRPr="00375C1E">
        <w:rPr>
          <w:sz w:val="20"/>
          <w:szCs w:val="20"/>
          <w:lang w:val="en-US"/>
        </w:rPr>
        <w:t xml:space="preserve">. </w:t>
      </w:r>
      <w:r w:rsidRPr="001636CA">
        <w:rPr>
          <w:sz w:val="20"/>
          <w:szCs w:val="20"/>
        </w:rPr>
        <w:t>Ю</w:t>
      </w:r>
      <w:r w:rsidRPr="00375C1E">
        <w:rPr>
          <w:sz w:val="20"/>
          <w:szCs w:val="20"/>
          <w:lang w:val="en-US"/>
        </w:rPr>
        <w:t xml:space="preserve">. </w:t>
      </w:r>
      <w:r w:rsidRPr="001636CA">
        <w:rPr>
          <w:sz w:val="20"/>
          <w:szCs w:val="20"/>
        </w:rPr>
        <w:t>Никитин</w:t>
      </w:r>
      <w:r w:rsidRPr="00375C1E">
        <w:rPr>
          <w:sz w:val="20"/>
          <w:szCs w:val="20"/>
          <w:lang w:val="en-US"/>
        </w:rPr>
        <w:t xml:space="preserve">, </w:t>
      </w:r>
      <w:r w:rsidRPr="001636CA">
        <w:rPr>
          <w:sz w:val="20"/>
          <w:szCs w:val="20"/>
        </w:rPr>
        <w:t>А</w:t>
      </w:r>
      <w:r w:rsidRPr="00375C1E">
        <w:rPr>
          <w:sz w:val="20"/>
          <w:szCs w:val="20"/>
          <w:lang w:val="en-US"/>
        </w:rPr>
        <w:t xml:space="preserve">. </w:t>
      </w:r>
      <w:r w:rsidRPr="001636CA">
        <w:rPr>
          <w:sz w:val="20"/>
          <w:szCs w:val="20"/>
        </w:rPr>
        <w:t>Д</w:t>
      </w:r>
      <w:r w:rsidRPr="00375C1E">
        <w:rPr>
          <w:sz w:val="20"/>
          <w:szCs w:val="20"/>
          <w:lang w:val="en-US"/>
        </w:rPr>
        <w:t xml:space="preserve">. </w:t>
      </w:r>
      <w:r w:rsidRPr="001636CA">
        <w:rPr>
          <w:sz w:val="20"/>
          <w:szCs w:val="20"/>
        </w:rPr>
        <w:t>Устьянцева</w:t>
      </w:r>
      <w:r w:rsidRPr="00375C1E">
        <w:rPr>
          <w:sz w:val="20"/>
          <w:szCs w:val="20"/>
          <w:lang w:val="en-US"/>
        </w:rPr>
        <w:t xml:space="preserve">, </w:t>
      </w:r>
      <w:r w:rsidRPr="001636CA">
        <w:rPr>
          <w:sz w:val="20"/>
          <w:szCs w:val="20"/>
        </w:rPr>
        <w:t>Н</w:t>
      </w:r>
      <w:r w:rsidRPr="00375C1E">
        <w:rPr>
          <w:sz w:val="20"/>
          <w:szCs w:val="20"/>
          <w:lang w:val="en-US"/>
        </w:rPr>
        <w:t xml:space="preserve">. </w:t>
      </w:r>
      <w:r w:rsidRPr="001636CA">
        <w:rPr>
          <w:sz w:val="20"/>
          <w:szCs w:val="20"/>
        </w:rPr>
        <w:t>В</w:t>
      </w:r>
      <w:r w:rsidRPr="00375C1E">
        <w:rPr>
          <w:sz w:val="20"/>
          <w:szCs w:val="20"/>
          <w:lang w:val="en-US"/>
        </w:rPr>
        <w:t xml:space="preserve">. </w:t>
      </w:r>
      <w:r w:rsidRPr="001636CA">
        <w:rPr>
          <w:sz w:val="20"/>
          <w:szCs w:val="20"/>
        </w:rPr>
        <w:t>Бородина</w:t>
      </w:r>
      <w:r w:rsidRPr="00375C1E">
        <w:rPr>
          <w:sz w:val="20"/>
          <w:szCs w:val="20"/>
          <w:lang w:val="en-US"/>
        </w:rPr>
        <w:t xml:space="preserve">. </w:t>
      </w:r>
      <w:r w:rsidRPr="001636CA">
        <w:rPr>
          <w:sz w:val="20"/>
          <w:szCs w:val="20"/>
        </w:rPr>
        <w:t>Лингвоконфликтогенность современного масс-медийного дискурса России// Вестник РосНОУ. Серия: Человек в современном мире, 2021, №4.</w:t>
      </w:r>
    </w:p>
  </w:footnote>
  <w:footnote w:id="83">
    <w:p w14:paraId="55DB3FEB" w14:textId="77777777" w:rsidR="00CE4A04" w:rsidRDefault="00CE4A04" w:rsidP="00BA5F85">
      <w:pPr>
        <w:widowControl w:val="0"/>
        <w:shd w:val="clear" w:color="auto" w:fill="FFFFFF"/>
        <w:tabs>
          <w:tab w:val="left" w:pos="993"/>
          <w:tab w:val="left" w:pos="1647"/>
          <w:tab w:val="left" w:pos="1701"/>
        </w:tabs>
        <w:rPr>
          <w:sz w:val="20"/>
          <w:szCs w:val="20"/>
        </w:rPr>
      </w:pPr>
      <w:r w:rsidRPr="001636CA">
        <w:rPr>
          <w:sz w:val="20"/>
          <w:szCs w:val="20"/>
        </w:rPr>
        <w:footnoteRef/>
      </w:r>
      <w:r>
        <w:rPr>
          <w:sz w:val="20"/>
          <w:szCs w:val="20"/>
        </w:rPr>
        <w:t xml:space="preserve"> Ниязова Г.М., Шехи Эрьола, Савчук И.П., Родь О.Я. Медиаобраз территории как реальный и мифологический информоним в дискурсе СМИ// Мир науки, культуры, образования, 2021, №2 (87), с.602 – 605; Савицкая А. С. Средства массовой информации в ситуации конфликтного взаимодействия // Известия РГПУ им. А. И. Герцена. 2009. №92. URL: https://cyberleninka.ru/article/n/sredstva-massovoy-informatsii-v-situatsii-konfliktnogo-vzaimodeystviya (дата обращения: 10.12.2021).</w:t>
      </w:r>
    </w:p>
  </w:footnote>
  <w:footnote w:id="84">
    <w:p w14:paraId="572FF269" w14:textId="77777777" w:rsidR="00CE4A04" w:rsidRDefault="00CE4A04" w:rsidP="00BA5F85">
      <w:pPr>
        <w:widowControl w:val="0"/>
        <w:shd w:val="clear" w:color="auto" w:fill="FFFFFF"/>
        <w:tabs>
          <w:tab w:val="left" w:pos="1647"/>
          <w:tab w:val="left" w:pos="1701"/>
        </w:tabs>
        <w:rPr>
          <w:sz w:val="20"/>
          <w:szCs w:val="20"/>
        </w:rPr>
      </w:pPr>
      <w:r>
        <w:rPr>
          <w:vertAlign w:val="superscript"/>
        </w:rPr>
        <w:footnoteRef/>
      </w:r>
      <w:r>
        <w:rPr>
          <w:sz w:val="20"/>
          <w:szCs w:val="20"/>
        </w:rPr>
        <w:t xml:space="preserve"> Мамедов А. К., Липай Т. П. Социальная стигматизация: генезис и детерминанты становления// Социологический альманах. 2011. №2. URL: https://cyberleninka.ru/article/n/sotsialnaya-stigmatizatsiya-genezis-i-determinanty-stanovleniya (дата обращения: 05.09.2021).</w:t>
      </w:r>
    </w:p>
    <w:p w14:paraId="65739064" w14:textId="77777777" w:rsidR="00CE4A04" w:rsidRDefault="00CE4A04" w:rsidP="00BA5F85">
      <w:pPr>
        <w:pBdr>
          <w:top w:val="nil"/>
          <w:left w:val="nil"/>
          <w:bottom w:val="nil"/>
          <w:right w:val="nil"/>
          <w:between w:val="nil"/>
        </w:pBdr>
        <w:rPr>
          <w:color w:val="000000"/>
          <w:sz w:val="20"/>
          <w:szCs w:val="20"/>
        </w:rPr>
      </w:pPr>
    </w:p>
  </w:footnote>
  <w:footnote w:id="85">
    <w:p w14:paraId="1D773BE6" w14:textId="77777777" w:rsidR="00CE4A04" w:rsidRDefault="00CE4A04" w:rsidP="00BA5F85">
      <w:pPr>
        <w:pBdr>
          <w:top w:val="nil"/>
          <w:left w:val="nil"/>
          <w:bottom w:val="nil"/>
          <w:right w:val="nil"/>
          <w:between w:val="nil"/>
        </w:pBdr>
        <w:shd w:val="clear" w:color="auto" w:fill="FFFFFF"/>
        <w:rPr>
          <w:color w:val="000000"/>
        </w:rPr>
      </w:pPr>
      <w:r>
        <w:rPr>
          <w:vertAlign w:val="superscript"/>
        </w:rPr>
        <w:footnoteRef/>
      </w:r>
      <w:r>
        <w:rPr>
          <w:color w:val="000000"/>
        </w:rPr>
        <w:t xml:space="preserve"> </w:t>
      </w:r>
      <w:r>
        <w:rPr>
          <w:color w:val="000000"/>
          <w:sz w:val="20"/>
          <w:szCs w:val="20"/>
        </w:rPr>
        <w:t>Гумбольдт фон В. Язык и философия культуры / Пер. с нем. М., 1985. С. 805.</w:t>
      </w:r>
    </w:p>
  </w:footnote>
  <w:footnote w:id="86">
    <w:p w14:paraId="0241ABCB" w14:textId="77777777" w:rsidR="00CE4A04" w:rsidRPr="009E590B" w:rsidRDefault="00CE4A04" w:rsidP="00BA5F85">
      <w:pPr>
        <w:pBdr>
          <w:top w:val="nil"/>
          <w:left w:val="nil"/>
          <w:bottom w:val="nil"/>
          <w:right w:val="nil"/>
          <w:between w:val="nil"/>
        </w:pBdr>
        <w:rPr>
          <w:color w:val="000000"/>
          <w:sz w:val="20"/>
          <w:szCs w:val="20"/>
          <w:lang w:val="en-US"/>
        </w:rPr>
      </w:pPr>
      <w:r>
        <w:rPr>
          <w:vertAlign w:val="superscript"/>
        </w:rPr>
        <w:footnoteRef/>
      </w:r>
      <w:r>
        <w:rPr>
          <w:color w:val="000000"/>
          <w:sz w:val="20"/>
          <w:szCs w:val="20"/>
        </w:rPr>
        <w:t xml:space="preserve"> Кусов Г.В. Диагностика понятия «оскорбление» в лингвистической экспертизе// Тезисы XXXI научной конференции студентов и молодых ученых вузов южного федерального округа. – Краснодар: КубГУФКСТ, 2004. – 227 с.; Савчук, И. П., Карабулатова И. С. Информационно-маркетинговая война в современном рекламном дискурсе: трансформация гендерных стереотипов // Научное обозрение. Серия</w:t>
      </w:r>
      <w:r w:rsidRPr="009E590B">
        <w:rPr>
          <w:color w:val="000000"/>
          <w:sz w:val="20"/>
          <w:szCs w:val="20"/>
          <w:lang w:val="en-US"/>
        </w:rPr>
        <w:t xml:space="preserve"> 2: </w:t>
      </w:r>
      <w:r>
        <w:rPr>
          <w:color w:val="000000"/>
          <w:sz w:val="20"/>
          <w:szCs w:val="20"/>
        </w:rPr>
        <w:t>Гуманитарные</w:t>
      </w:r>
      <w:r w:rsidRPr="009E590B">
        <w:rPr>
          <w:color w:val="000000"/>
          <w:sz w:val="20"/>
          <w:szCs w:val="20"/>
          <w:lang w:val="en-US"/>
        </w:rPr>
        <w:t xml:space="preserve"> </w:t>
      </w:r>
      <w:r>
        <w:rPr>
          <w:color w:val="000000"/>
          <w:sz w:val="20"/>
          <w:szCs w:val="20"/>
        </w:rPr>
        <w:t>науки</w:t>
      </w:r>
      <w:r w:rsidRPr="009E590B">
        <w:rPr>
          <w:color w:val="000000"/>
          <w:sz w:val="20"/>
          <w:szCs w:val="20"/>
          <w:lang w:val="en-US"/>
        </w:rPr>
        <w:t xml:space="preserve">. – 2019. – № 1-2. – </w:t>
      </w:r>
      <w:r>
        <w:rPr>
          <w:color w:val="000000"/>
          <w:sz w:val="20"/>
          <w:szCs w:val="20"/>
        </w:rPr>
        <w:t>С</w:t>
      </w:r>
      <w:r w:rsidRPr="009E590B">
        <w:rPr>
          <w:color w:val="000000"/>
          <w:sz w:val="20"/>
          <w:szCs w:val="20"/>
          <w:lang w:val="en-US"/>
        </w:rPr>
        <w:t>. 51–6</w:t>
      </w:r>
    </w:p>
  </w:footnote>
  <w:footnote w:id="87">
    <w:p w14:paraId="2C6837EE" w14:textId="77777777" w:rsidR="00CE4A04" w:rsidRDefault="00CE4A04" w:rsidP="00BA5F85">
      <w:pPr>
        <w:tabs>
          <w:tab w:val="left" w:pos="1134"/>
        </w:tabs>
      </w:pPr>
      <w:r>
        <w:rPr>
          <w:vertAlign w:val="superscript"/>
        </w:rPr>
        <w:footnoteRef/>
      </w:r>
      <w:r w:rsidRPr="009E590B">
        <w:rPr>
          <w:sz w:val="20"/>
          <w:szCs w:val="20"/>
          <w:lang w:val="en-US"/>
        </w:rPr>
        <w:t xml:space="preserve"> Karabulatova, I.S., Lagutkina, M.D., Borodina, N.V., Streltsova, M.A., &amp; Bakhus, A.O. Formation of ethnosocial identity in the matrix of media discourse// Amazonia Investiga, 2021, 10(43), 234-247. </w:t>
      </w:r>
      <w:hyperlink r:id="rId20">
        <w:r>
          <w:rPr>
            <w:color w:val="0000FF"/>
            <w:sz w:val="20"/>
            <w:szCs w:val="20"/>
            <w:u w:val="single"/>
          </w:rPr>
          <w:t>https://doi.org/10.34069/AI/2021.43.07.23</w:t>
        </w:r>
      </w:hyperlink>
    </w:p>
  </w:footnote>
  <w:footnote w:id="88">
    <w:p w14:paraId="35366D3F" w14:textId="77777777" w:rsidR="00CE4A04" w:rsidRDefault="00CE4A04" w:rsidP="00BA5F85">
      <w:pPr>
        <w:pBdr>
          <w:top w:val="nil"/>
          <w:left w:val="nil"/>
          <w:bottom w:val="nil"/>
          <w:right w:val="nil"/>
          <w:between w:val="nil"/>
        </w:pBdr>
        <w:rPr>
          <w:color w:val="000000"/>
        </w:rPr>
      </w:pPr>
      <w:r>
        <w:rPr>
          <w:vertAlign w:val="superscript"/>
        </w:rPr>
        <w:footnoteRef/>
      </w:r>
      <w:r>
        <w:rPr>
          <w:color w:val="000000"/>
        </w:rPr>
        <w:t xml:space="preserve"> </w:t>
      </w:r>
      <w:r>
        <w:rPr>
          <w:color w:val="000000"/>
          <w:sz w:val="20"/>
          <w:szCs w:val="20"/>
        </w:rPr>
        <w:t>Володченко В. С. Ланцова Д. С., Метельницкая Т. А., Пыхтина М. Г. Характерные черты социальных конфликтов в России// Достижения науки и образования. 2019. №8–1 (49). URL: https://cyberleninka.ru/article/n/harakternye-cherty-sotsialnyh-konfliktov-v-rossii (дата обращения: 05.09.2021).</w:t>
      </w:r>
    </w:p>
    <w:p w14:paraId="0409D4D2" w14:textId="77777777" w:rsidR="00CE4A04" w:rsidRDefault="00CE4A04" w:rsidP="00BA5F85">
      <w:pPr>
        <w:pBdr>
          <w:top w:val="nil"/>
          <w:left w:val="nil"/>
          <w:bottom w:val="nil"/>
          <w:right w:val="nil"/>
          <w:between w:val="nil"/>
        </w:pBdr>
        <w:rPr>
          <w:color w:val="000000"/>
          <w:sz w:val="20"/>
          <w:szCs w:val="20"/>
        </w:rPr>
      </w:pPr>
    </w:p>
  </w:footnote>
  <w:footnote w:id="89">
    <w:p w14:paraId="083621FB"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rFonts w:ascii="Calibri" w:eastAsia="Calibri" w:hAnsi="Calibri" w:cs="Calibri"/>
          <w:color w:val="000000"/>
          <w:sz w:val="20"/>
          <w:szCs w:val="20"/>
        </w:rPr>
        <w:t xml:space="preserve">Вольская Н.Н. Кликбейт как средство создания ложной информации в интернет-коммуникации // Медиаскоп. 2018. Вып. 2.http://www.mediascope.ru/2450 DOI: 10.30547/mediascope.2.2018.12. </w:t>
      </w:r>
    </w:p>
  </w:footnote>
  <w:footnote w:id="90">
    <w:p w14:paraId="1FC25BAC"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Аксененко С.Е. Создание конфликтной ситуации и общение // Теоретические и прикладные проблемы психологии познания людьми друг друга. Тезисы докладов. – Краснодар, 1975, с.9.</w:t>
      </w:r>
    </w:p>
  </w:footnote>
  <w:footnote w:id="91">
    <w:p w14:paraId="7E43A5E1"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rFonts w:ascii="Calibri" w:eastAsia="Calibri" w:hAnsi="Calibri" w:cs="Calibri"/>
          <w:color w:val="000000"/>
          <w:sz w:val="20"/>
          <w:szCs w:val="20"/>
        </w:rPr>
        <w:t xml:space="preserve"> </w:t>
      </w:r>
      <w:r>
        <w:rPr>
          <w:color w:val="000000"/>
          <w:szCs w:val="28"/>
        </w:rPr>
        <w:t>Леонтьев, 2009</w:t>
      </w:r>
    </w:p>
  </w:footnote>
  <w:footnote w:id="92">
    <w:p w14:paraId="043FA520"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rFonts w:ascii="Calibri" w:eastAsia="Calibri" w:hAnsi="Calibri" w:cs="Calibri"/>
          <w:color w:val="000000"/>
          <w:sz w:val="20"/>
          <w:szCs w:val="20"/>
        </w:rPr>
        <w:t xml:space="preserve"> Осадчий, 2012</w:t>
      </w:r>
    </w:p>
  </w:footnote>
  <w:footnote w:id="93">
    <w:p w14:paraId="18AE5DD2"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rFonts w:ascii="Calibri" w:eastAsia="Calibri" w:hAnsi="Calibri" w:cs="Calibri"/>
          <w:color w:val="000000"/>
          <w:sz w:val="20"/>
          <w:szCs w:val="20"/>
        </w:rPr>
        <w:t xml:space="preserve"> Каждая угроза выполнена в текстовом разборе и табличном представлении. Каждый пример таким образом подается через описание по четырем контурам (блокам) как характеристика реализации угрозы на разных уровнях: социальном, индивидуальном, правовом и вербальном. </w:t>
      </w:r>
    </w:p>
  </w:footnote>
  <w:footnote w:id="94">
    <w:p w14:paraId="745206AB"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rFonts w:ascii="Calibri" w:eastAsia="Calibri" w:hAnsi="Calibri" w:cs="Calibri"/>
          <w:color w:val="000000"/>
          <w:sz w:val="20"/>
          <w:szCs w:val="20"/>
        </w:rPr>
        <w:t xml:space="preserve"> </w:t>
      </w:r>
      <w:r w:rsidRPr="00E60AB4">
        <w:rPr>
          <w:color w:val="000000"/>
          <w:sz w:val="20"/>
          <w:szCs w:val="20"/>
        </w:rPr>
        <w:t>Подчеркивается, что современный «мир … пронизан насилием, которое является формой и следствием конфликтов и одновременно само порождает все новые и новые конфликты. Преступность, террор, этнические и социальные столкновения служат … показателями насилия, которое осознанно или неосознанно стимулируется … средствами массовой информации» (Мартынова 2006).</w:t>
      </w:r>
    </w:p>
  </w:footnote>
  <w:footnote w:id="95">
    <w:p w14:paraId="09D6D5F8"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rFonts w:ascii="Calibri" w:eastAsia="Calibri" w:hAnsi="Calibri" w:cs="Calibri"/>
          <w:color w:val="000000"/>
          <w:sz w:val="20"/>
          <w:szCs w:val="20"/>
        </w:rPr>
        <w:t xml:space="preserve"> </w:t>
      </w:r>
      <w:r>
        <w:rPr>
          <w:color w:val="000000"/>
          <w:sz w:val="20"/>
          <w:szCs w:val="20"/>
        </w:rPr>
        <w:t>В информационных науках под угрозой (уязвимостью) понимается канал несанкционированного доступа, утечки, деструктивных воздействий (Машкина 2008). Выделяют внешние угрозы — «потенциально возможные действия, заключающиеся в поиске и использовании той или иной уязвимости», и внутренние угрозы, связанные «с нарушением принятой политики безопасности &lt;…&gt; Любой несанкционированный доступ является реализацией преднамеренной угрозы информационной безопасности и называется атакой» (Машкина 2008). В общественно-политических науках под угрозой понимается опасность – факторы (действия/бездействия, характеристики, состояния, время и т.д.), оказывающие отрицательные воздействия на человека, социальные группы, государство и т.д. В юридических науках угроза является обнаружением умысла (формы вины, противопоставляемой неосторожности)</w:t>
      </w:r>
      <w:r>
        <w:rPr>
          <w:rFonts w:ascii="Calibri" w:eastAsia="Calibri" w:hAnsi="Calibri" w:cs="Calibri"/>
          <w:color w:val="000000"/>
          <w:sz w:val="20"/>
          <w:szCs w:val="20"/>
        </w:rPr>
        <w:t>.</w:t>
      </w:r>
    </w:p>
  </w:footnote>
  <w:footnote w:id="96">
    <w:p w14:paraId="11DB4AB6" w14:textId="77777777" w:rsidR="00CE4A04" w:rsidRDefault="00CE4A04" w:rsidP="00BA5F85">
      <w:pPr>
        <w:pBdr>
          <w:top w:val="nil"/>
          <w:left w:val="nil"/>
          <w:bottom w:val="nil"/>
          <w:right w:val="nil"/>
          <w:between w:val="nil"/>
        </w:pBdr>
        <w:rPr>
          <w:color w:val="000000"/>
        </w:rPr>
      </w:pPr>
      <w:r>
        <w:rPr>
          <w:vertAlign w:val="superscript"/>
        </w:rPr>
        <w:footnoteRef/>
      </w:r>
      <w:r>
        <w:rPr>
          <w:color w:val="000000"/>
          <w:sz w:val="20"/>
          <w:szCs w:val="20"/>
        </w:rPr>
        <w:t>Масликов В. Информационные технологии в ракурсе протестного движения. https://ruskline.ru/news_rl/2018/02/07/informacionnye_tehnologii_v_rakurse_protestnogo_dvizheniya</w:t>
      </w:r>
      <w:r>
        <w:rPr>
          <w:color w:val="000000"/>
        </w:rPr>
        <w:t>/</w:t>
      </w:r>
    </w:p>
  </w:footnote>
  <w:footnote w:id="97">
    <w:p w14:paraId="24CDE3C3"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color w:val="000000"/>
        </w:rPr>
        <w:t xml:space="preserve"> </w:t>
      </w:r>
      <w:r>
        <w:rPr>
          <w:color w:val="000000"/>
          <w:sz w:val="20"/>
          <w:szCs w:val="20"/>
        </w:rPr>
        <w:t xml:space="preserve">на примере движения «За честные выборы»// Интеракция. Интервью.  </w:t>
      </w:r>
      <w:hyperlink r:id="rId21">
        <w:r>
          <w:rPr>
            <w:color w:val="1155CC"/>
            <w:sz w:val="20"/>
            <w:szCs w:val="20"/>
            <w:u w:val="single"/>
          </w:rPr>
          <w:t>https://old.sziu.ranepa.ru/images/nauka/UK_DOI/1_20/Malkevich_01_2020.pdf</w:t>
        </w:r>
      </w:hyperlink>
      <w:r>
        <w:rPr>
          <w:color w:val="000000"/>
          <w:sz w:val="20"/>
          <w:szCs w:val="20"/>
        </w:rPr>
        <w:t xml:space="preserve">; </w:t>
      </w:r>
      <w:r>
        <w:rPr>
          <w:color w:val="262626"/>
          <w:sz w:val="20"/>
          <w:szCs w:val="20"/>
        </w:rPr>
        <w:t>Малькевич А.А. Роль социальных сетей в протестном политическом участии граждан // Управленческое консультирование. 2020. № 1. С. 35–42; Ваньке А., Ксенофонтова И., Тартаковская И. Интернет-коммуникации как средство и условие политической мобилизации в России (на примере движения «За честные выборы») // Интеракция. Интервью. Интерпретация. 2014. № 7. С. 44–73.</w:t>
      </w:r>
    </w:p>
  </w:footnote>
  <w:footnote w:id="98">
    <w:p w14:paraId="09A779CC" w14:textId="77777777" w:rsidR="00CE4A04" w:rsidRPr="00E60AB4" w:rsidRDefault="00CE4A04" w:rsidP="00BA5F85">
      <w:pPr>
        <w:pBdr>
          <w:top w:val="nil"/>
          <w:left w:val="nil"/>
          <w:bottom w:val="nil"/>
          <w:right w:val="nil"/>
          <w:between w:val="nil"/>
        </w:pBdr>
        <w:rPr>
          <w:sz w:val="20"/>
          <w:szCs w:val="20"/>
        </w:rPr>
      </w:pPr>
      <w:r>
        <w:rPr>
          <w:vertAlign w:val="superscript"/>
        </w:rPr>
        <w:footnoteRef/>
      </w:r>
      <w:r>
        <w:rPr>
          <w:color w:val="000000"/>
        </w:rPr>
        <w:t xml:space="preserve"> </w:t>
      </w:r>
      <w:r>
        <w:rPr>
          <w:sz w:val="20"/>
          <w:szCs w:val="20"/>
        </w:rPr>
        <w:t>http://ru-an.info/новости/очередная-провокация-против-мусульман/</w:t>
      </w:r>
    </w:p>
  </w:footnote>
  <w:footnote w:id="99">
    <w:p w14:paraId="78F8454C" w14:textId="77777777" w:rsidR="00CE4A04" w:rsidRDefault="00CE4A04" w:rsidP="00BA5F85">
      <w:pPr>
        <w:pBdr>
          <w:top w:val="nil"/>
          <w:left w:val="nil"/>
          <w:bottom w:val="nil"/>
          <w:right w:val="nil"/>
          <w:between w:val="nil"/>
        </w:pBdr>
        <w:rPr>
          <w:color w:val="000000"/>
        </w:rPr>
      </w:pPr>
      <w:r>
        <w:rPr>
          <w:vertAlign w:val="superscript"/>
        </w:rPr>
        <w:footnoteRef/>
      </w:r>
      <w:r>
        <w:rPr>
          <w:color w:val="000000"/>
        </w:rPr>
        <w:t xml:space="preserve"> Авторы сценария: Евгений Баранов, Роман Толокнов, Режиссер: Михаил Елкин, Режиссер монтажа: Андрей Стволинский, Продюсер: Сергей Надеждин</w:t>
      </w:r>
    </w:p>
  </w:footnote>
  <w:footnote w:id="100">
    <w:p w14:paraId="67876BAB" w14:textId="77777777" w:rsidR="00CE4A04" w:rsidRPr="00E60AB4" w:rsidRDefault="00CE4A04" w:rsidP="00BA5F85">
      <w:pPr>
        <w:pBdr>
          <w:top w:val="nil"/>
          <w:left w:val="nil"/>
          <w:bottom w:val="nil"/>
          <w:right w:val="nil"/>
          <w:between w:val="nil"/>
        </w:pBdr>
        <w:rPr>
          <w:color w:val="000000"/>
        </w:rPr>
      </w:pPr>
      <w:r w:rsidRPr="00E60AB4">
        <w:rPr>
          <w:vertAlign w:val="superscript"/>
        </w:rPr>
        <w:footnoteRef/>
      </w:r>
      <w:r w:rsidRPr="00E60AB4">
        <w:rPr>
          <w:color w:val="000000"/>
        </w:rPr>
        <w:t xml:space="preserve"> По</w:t>
      </w:r>
      <w:r w:rsidRPr="00E60AB4">
        <w:rPr>
          <w:color w:val="000000"/>
          <w:sz w:val="20"/>
          <w:szCs w:val="20"/>
        </w:rPr>
        <w:t>лковник П. Колесов, кандидат философских наук Ведение США информационных войн. Концепция «Стратегических коммуникаций» 6 июля, 2014, https://ss69100.livejournal.com/1713642.html</w:t>
      </w:r>
    </w:p>
  </w:footnote>
  <w:footnote w:id="101">
    <w:p w14:paraId="513A7116" w14:textId="77777777" w:rsidR="00CE4A04" w:rsidRPr="00E60AB4" w:rsidRDefault="00CE4A04" w:rsidP="00BA5F85">
      <w:pPr>
        <w:pBdr>
          <w:top w:val="nil"/>
          <w:left w:val="nil"/>
          <w:bottom w:val="nil"/>
          <w:right w:val="nil"/>
          <w:between w:val="nil"/>
        </w:pBdr>
        <w:rPr>
          <w:color w:val="000000"/>
          <w:sz w:val="20"/>
          <w:szCs w:val="20"/>
        </w:rPr>
      </w:pPr>
      <w:r w:rsidRPr="00E60AB4">
        <w:rPr>
          <w:vertAlign w:val="superscript"/>
        </w:rPr>
        <w:footnoteRef/>
      </w:r>
      <w:r w:rsidRPr="00E60AB4">
        <w:rPr>
          <w:color w:val="000000"/>
          <w:sz w:val="20"/>
          <w:szCs w:val="20"/>
        </w:rPr>
        <w:t xml:space="preserve"> </w:t>
      </w:r>
      <w:r w:rsidRPr="00E60AB4">
        <w:rPr>
          <w:color w:val="222222"/>
          <w:sz w:val="20"/>
          <w:szCs w:val="20"/>
          <w:highlight w:val="white"/>
        </w:rPr>
        <w:t>Неустроев, К. С. Способы выражения побуждения и воздействия : на материале современного английского языка : диссертация ... кандидата филологических наук : 10.02.19, 10.02.04 / Неустроев Кирилл Сергеевич; [Место защиты: Юж. федер. ун-т]. - Ростов-на-Дону, 2008. - 185 с.</w:t>
      </w:r>
    </w:p>
  </w:footnote>
  <w:footnote w:id="102">
    <w:p w14:paraId="4A113D65" w14:textId="77777777" w:rsidR="00CE4A04" w:rsidRPr="00E60AB4" w:rsidRDefault="00CE4A04" w:rsidP="00BA5F85">
      <w:pPr>
        <w:rPr>
          <w:sz w:val="20"/>
          <w:szCs w:val="20"/>
        </w:rPr>
      </w:pPr>
      <w:bookmarkStart w:id="173" w:name="_heading=h.1zpvhna" w:colFirst="0" w:colLast="0"/>
      <w:bookmarkEnd w:id="173"/>
      <w:r w:rsidRPr="00E60AB4">
        <w:rPr>
          <w:vertAlign w:val="superscript"/>
        </w:rPr>
        <w:footnoteRef/>
      </w:r>
      <w:r w:rsidRPr="00E60AB4">
        <w:rPr>
          <w:sz w:val="20"/>
          <w:szCs w:val="20"/>
        </w:rPr>
        <w:t xml:space="preserve"> </w:t>
      </w:r>
      <w:r w:rsidRPr="00E60AB4">
        <w:rPr>
          <w:color w:val="222222"/>
          <w:sz w:val="20"/>
          <w:szCs w:val="20"/>
          <w:highlight w:val="white"/>
        </w:rPr>
        <w:t xml:space="preserve">Музыкант, В. Л. Психология и социология в рекламе: учебное пособие : для студентов высших учебных заведений. - Москва : РИОР : ИНФРА-М, 2012. – 216 с.; Ерофеева, Е. В. Речевые акты со значением предупреждения нежелательного действия в современном французском языке: автореферат дис. ... кандидата филологических наук : 10.02.05. - Москва, 1997. - 18 c.; </w:t>
      </w:r>
      <w:r w:rsidRPr="00E60AB4">
        <w:rPr>
          <w:sz w:val="20"/>
          <w:szCs w:val="20"/>
        </w:rPr>
        <w:t xml:space="preserve">Ефремова, М. П. Концепт threat (угроза) как объективатор концептосферы safety/security (безопасность) в английском языке // Филологические науки. Вопросы теории и практики. 2018. №1-1 (79). URL: https://cyberleninka.ru/article/n/kontsept-threat-ugroza-kak-obektivator-kontseptosfery-safety-security-bezopasnost-v-angliyskom-yazyke (дата обращения: 24.11.2021); </w:t>
      </w:r>
      <w:r w:rsidRPr="00E60AB4">
        <w:rPr>
          <w:color w:val="222222"/>
          <w:sz w:val="20"/>
          <w:szCs w:val="20"/>
          <w:highlight w:val="white"/>
        </w:rPr>
        <w:t xml:space="preserve">Быстров, В. В. Функционально-семантический анализ менасивных диалогических реплик : диссертация ... кандидата филологических наук : 10.02.19. - Тверь, 2001. - 117 с.; </w:t>
      </w:r>
      <w:r w:rsidRPr="00E60AB4">
        <w:rPr>
          <w:sz w:val="20"/>
          <w:szCs w:val="20"/>
        </w:rPr>
        <w:t xml:space="preserve">Лазебная, И. Б. Особенности выражения речевой агрессии в современном английском языке: дисс. … канд.филол.наук. Белгород, 2007. 186 с.; </w:t>
      </w:r>
      <w:r w:rsidRPr="00E60AB4">
        <w:rPr>
          <w:color w:val="222222"/>
          <w:sz w:val="20"/>
          <w:szCs w:val="20"/>
          <w:highlight w:val="white"/>
        </w:rPr>
        <w:t xml:space="preserve">Мартынова, И. А.Функционально-прагматическое поле менасивных речевых актов : На материале современной англоязычной художественной литературы : диссертация ... кандидата филологических наук : 10.02.04. - Самара, 2006. - 174 с.; Хохлова, Н. В. </w:t>
      </w:r>
      <w:r w:rsidRPr="00E60AB4">
        <w:rPr>
          <w:color w:val="222222"/>
          <w:sz w:val="20"/>
          <w:szCs w:val="20"/>
        </w:rPr>
        <w:br/>
      </w:r>
      <w:r w:rsidRPr="00E60AB4">
        <w:rPr>
          <w:color w:val="222222"/>
          <w:sz w:val="20"/>
          <w:szCs w:val="20"/>
          <w:highlight w:val="white"/>
        </w:rPr>
        <w:t>Способы и средства реализации коммуникативной категории угрозы в русском и английском языках : диссертация ... кандидата филологических наук : 10.02.20. - Самара, 2004. - 198 с.</w:t>
      </w:r>
    </w:p>
  </w:footnote>
  <w:footnote w:id="103">
    <w:p w14:paraId="126D34D2" w14:textId="77777777" w:rsidR="00CE4A04" w:rsidRPr="00E60AB4" w:rsidRDefault="00CE4A04" w:rsidP="00BA5F85">
      <w:pPr>
        <w:pBdr>
          <w:top w:val="nil"/>
          <w:left w:val="nil"/>
          <w:bottom w:val="nil"/>
          <w:right w:val="nil"/>
          <w:between w:val="nil"/>
        </w:pBdr>
        <w:rPr>
          <w:color w:val="000000"/>
          <w:sz w:val="20"/>
          <w:szCs w:val="20"/>
        </w:rPr>
      </w:pPr>
      <w:bookmarkStart w:id="174" w:name="_heading=h.4jpj0b3" w:colFirst="0" w:colLast="0"/>
      <w:bookmarkEnd w:id="174"/>
      <w:r w:rsidRPr="00E60AB4">
        <w:rPr>
          <w:vertAlign w:val="superscript"/>
        </w:rPr>
        <w:footnoteRef/>
      </w:r>
      <w:r w:rsidRPr="00E60AB4">
        <w:rPr>
          <w:color w:val="000000"/>
          <w:sz w:val="20"/>
          <w:szCs w:val="20"/>
        </w:rPr>
        <w:t xml:space="preserve"> </w:t>
      </w:r>
      <w:r w:rsidRPr="00E60AB4">
        <w:rPr>
          <w:color w:val="222222"/>
          <w:sz w:val="20"/>
          <w:szCs w:val="20"/>
          <w:highlight w:val="white"/>
        </w:rPr>
        <w:t>Грагян, Г. Д. Семантические и прагматические особенности синонимико-антонимической парадигмы глаголов со значением сопротивления/уступки : диссертация ... кандидата филологических наук : 10.02.19 / Грагян Гаяне Дурмишевна; [Место защиты: Ставроп. гос. ун-т]. - Ставрополь, 2012. - 187 с; Антонова, А. В. Система средств речевой манипуляции в британском политическом дискурсе : реципиентоцентрический подход : автореферат дис. ... доктора филологических наук : 10.02.04 / Антонова Анна Владимировна; [Место защиты: Поволж. гос. соц.-гуманитар. акад.]. - Самара, 2011. - 44 с.</w:t>
      </w:r>
    </w:p>
  </w:footnote>
  <w:footnote w:id="104">
    <w:p w14:paraId="029009B3" w14:textId="77777777" w:rsidR="00CE4A04" w:rsidRPr="00E60AB4" w:rsidRDefault="00CE4A04" w:rsidP="00BA5F85">
      <w:pPr>
        <w:pBdr>
          <w:top w:val="nil"/>
          <w:left w:val="nil"/>
          <w:bottom w:val="nil"/>
          <w:right w:val="nil"/>
          <w:between w:val="nil"/>
        </w:pBdr>
        <w:rPr>
          <w:color w:val="000000"/>
          <w:sz w:val="20"/>
          <w:szCs w:val="20"/>
        </w:rPr>
      </w:pPr>
      <w:r w:rsidRPr="00E60AB4">
        <w:rPr>
          <w:vertAlign w:val="superscript"/>
        </w:rPr>
        <w:footnoteRef/>
      </w:r>
      <w:r w:rsidRPr="00E60AB4">
        <w:rPr>
          <w:color w:val="000000"/>
          <w:sz w:val="20"/>
          <w:szCs w:val="20"/>
        </w:rPr>
        <w:t xml:space="preserve"> Лазебная, указ.соч.</w:t>
      </w:r>
    </w:p>
  </w:footnote>
  <w:footnote w:id="105">
    <w:p w14:paraId="6AD0CE59" w14:textId="77777777" w:rsidR="00CE4A04" w:rsidRDefault="00CE4A04" w:rsidP="00BA5F85">
      <w:r w:rsidRPr="00E60AB4">
        <w:rPr>
          <w:vertAlign w:val="superscript"/>
        </w:rPr>
        <w:footnoteRef/>
      </w:r>
      <w:r w:rsidRPr="00E60AB4">
        <w:rPr>
          <w:sz w:val="20"/>
          <w:szCs w:val="20"/>
        </w:rPr>
        <w:t xml:space="preserve"> Злоказов К.В. Контент-анализ текстов деструктивной направленности // Политическая лингвистика. 2015. №1. URL: https://cyberleninka.ru/article/n/kontent-analiz-tekstov-destruktivnoy-napravlennosti (дата обращения:</w:t>
      </w:r>
      <w:r>
        <w:rPr>
          <w:sz w:val="20"/>
          <w:szCs w:val="20"/>
        </w:rPr>
        <w:t xml:space="preserve"> 25.11.2021).</w:t>
      </w:r>
    </w:p>
  </w:footnote>
  <w:footnote w:id="106">
    <w:p w14:paraId="6789209F"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rFonts w:ascii="Calibri" w:eastAsia="Calibri" w:hAnsi="Calibri" w:cs="Calibri"/>
          <w:color w:val="000000"/>
          <w:sz w:val="20"/>
          <w:szCs w:val="20"/>
        </w:rPr>
        <w:t xml:space="preserve"> </w:t>
      </w:r>
      <w:r>
        <w:rPr>
          <w:color w:val="000000"/>
          <w:sz w:val="20"/>
          <w:szCs w:val="20"/>
          <w:highlight w:val="white"/>
        </w:rPr>
        <w:t>Ван Д. «Никсон в Китае» Джона Адамса как образец оперы постмодернистской эпохи. </w:t>
      </w:r>
      <w:r>
        <w:rPr>
          <w:i/>
          <w:color w:val="000000"/>
          <w:sz w:val="20"/>
          <w:szCs w:val="20"/>
          <w:highlight w:val="white"/>
        </w:rPr>
        <w:t>Вестник Академии Русского балета им. А.Я. Вагановой</w:t>
      </w:r>
      <w:r>
        <w:rPr>
          <w:color w:val="000000"/>
          <w:sz w:val="20"/>
          <w:szCs w:val="20"/>
          <w:highlight w:val="white"/>
        </w:rPr>
        <w:t>. 2021;72(2):120-134.</w:t>
      </w:r>
    </w:p>
  </w:footnote>
  <w:footnote w:id="107">
    <w:p w14:paraId="12B56116"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Это «речементальное образование, служащее экспликацией мыслей, эмоций, чувств, настроений, жизненных интересов (убеждений) и позволяющее говорящему достигнуть осуществления своих намерений или в какой-то степени компенсировать отрицательный эффект их нереализованности» (Лазебная 2007).</w:t>
      </w:r>
    </w:p>
  </w:footnote>
  <w:footnote w:id="108">
    <w:p w14:paraId="535A3CFE"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b/>
          <w:color w:val="000000"/>
          <w:sz w:val="20"/>
          <w:szCs w:val="20"/>
        </w:rPr>
        <w:t>Мартынова,</w:t>
      </w:r>
      <w:r>
        <w:rPr>
          <w:color w:val="000000"/>
          <w:sz w:val="20"/>
          <w:szCs w:val="20"/>
        </w:rPr>
        <w:t xml:space="preserve"> Указ. Соч.; </w:t>
      </w:r>
      <w:r>
        <w:rPr>
          <w:b/>
          <w:color w:val="000000"/>
          <w:sz w:val="20"/>
          <w:szCs w:val="20"/>
        </w:rPr>
        <w:t>Лазебная,</w:t>
      </w:r>
      <w:r>
        <w:rPr>
          <w:color w:val="000000"/>
          <w:sz w:val="20"/>
          <w:szCs w:val="20"/>
        </w:rPr>
        <w:t xml:space="preserve">  Указ.соч.</w:t>
      </w:r>
    </w:p>
  </w:footnote>
  <w:footnote w:id="109">
    <w:p w14:paraId="47E2B85C"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rFonts w:ascii="Calibri" w:eastAsia="Calibri" w:hAnsi="Calibri" w:cs="Calibri"/>
          <w:color w:val="000000"/>
          <w:sz w:val="20"/>
          <w:szCs w:val="20"/>
        </w:rPr>
        <w:t xml:space="preserve"> </w:t>
      </w:r>
      <w:r>
        <w:rPr>
          <w:b/>
          <w:color w:val="000000"/>
          <w:sz w:val="20"/>
          <w:szCs w:val="20"/>
        </w:rPr>
        <w:t>Лазебная, И. Б.</w:t>
      </w:r>
      <w:r>
        <w:rPr>
          <w:color w:val="000000"/>
          <w:sz w:val="20"/>
          <w:szCs w:val="20"/>
        </w:rPr>
        <w:t xml:space="preserve"> Особенности выражения речевой агрессии в современном английском языке: дисс. … канд.филол.наук. Белгород, 2007. 186 с.</w:t>
      </w:r>
    </w:p>
  </w:footnote>
  <w:footnote w:id="110">
    <w:p w14:paraId="5FC78453"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rFonts w:ascii="Calibri" w:eastAsia="Calibri" w:hAnsi="Calibri" w:cs="Calibri"/>
          <w:color w:val="000000"/>
          <w:sz w:val="20"/>
          <w:szCs w:val="20"/>
        </w:rPr>
        <w:t xml:space="preserve"> Угрожать – обнаруживать враждебные намерения; внушать опасения, предвещать беду (Ушаков).</w:t>
      </w:r>
    </w:p>
  </w:footnote>
  <w:footnote w:id="111">
    <w:p w14:paraId="042C5B5E"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rFonts w:ascii="Calibri" w:eastAsia="Calibri" w:hAnsi="Calibri" w:cs="Calibri"/>
          <w:color w:val="000000"/>
          <w:sz w:val="20"/>
          <w:szCs w:val="20"/>
        </w:rPr>
        <w:t xml:space="preserve"> УЩЕРБ 1. Убыток, урон, потеря, упадок (Ушаков).</w:t>
      </w:r>
    </w:p>
  </w:footnote>
  <w:footnote w:id="112">
    <w:p w14:paraId="34B9D840"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rFonts w:ascii="Calibri" w:eastAsia="Calibri" w:hAnsi="Calibri" w:cs="Calibri"/>
          <w:color w:val="000000"/>
          <w:sz w:val="20"/>
          <w:szCs w:val="20"/>
        </w:rPr>
        <w:t xml:space="preserve"> ВРАЖДА – неприязнь, взаимная ненависть, недоброжелательные отношения (Ушаков).</w:t>
      </w:r>
    </w:p>
  </w:footnote>
  <w:footnote w:id="113">
    <w:p w14:paraId="58A9E471"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rFonts w:ascii="Calibri" w:eastAsia="Calibri" w:hAnsi="Calibri" w:cs="Calibri"/>
          <w:color w:val="000000"/>
          <w:sz w:val="20"/>
          <w:szCs w:val="20"/>
        </w:rPr>
        <w:t xml:space="preserve"> Фрейм – ментальная структура для представления ситуации, в которой выделяются элементы (акторы, действия, состояния, объекты), связанные отношениями [Minsky 1980].</w:t>
      </w:r>
    </w:p>
  </w:footnote>
  <w:footnote w:id="114">
    <w:p w14:paraId="08ADB10D" w14:textId="77777777" w:rsidR="00CE4A04" w:rsidRDefault="00CE4A04" w:rsidP="00BA5F85">
      <w:pPr>
        <w:pStyle w:val="afffffc"/>
      </w:pPr>
      <w:r>
        <w:rPr>
          <w:rStyle w:val="affffff5"/>
        </w:rPr>
        <w:footnoteRef/>
      </w:r>
      <w:r>
        <w:t xml:space="preserve"> </w:t>
      </w:r>
      <w:r w:rsidRPr="000E50B5">
        <w:t>http://elib.fa.ru/art2017/bv1557.pdf/download/bv1557.pdf</w:t>
      </w:r>
    </w:p>
  </w:footnote>
  <w:footnote w:id="115">
    <w:p w14:paraId="0A6DE5B7" w14:textId="77777777" w:rsidR="00CE4A04" w:rsidRDefault="00CE4A04" w:rsidP="00BA5F85">
      <w:pPr>
        <w:pStyle w:val="afffffc"/>
      </w:pPr>
      <w:r>
        <w:rPr>
          <w:rStyle w:val="affffff5"/>
        </w:rPr>
        <w:footnoteRef/>
      </w:r>
      <w:r>
        <w:t xml:space="preserve"> </w:t>
      </w:r>
      <w:r w:rsidRPr="005F3339">
        <w:t>https://habr.com/ru/news/t/585344/?fbclid=IwAR0A9RCEqPBOCeS6SvSihywWCWt4ieBNgp_bKlEMrYErTNmMTxn6ERe-MmY</w:t>
      </w:r>
    </w:p>
  </w:footnote>
  <w:footnote w:id="116">
    <w:p w14:paraId="3512547B" w14:textId="77777777" w:rsidR="00CE4A04" w:rsidRDefault="00CE4A04" w:rsidP="00BA5F85">
      <w:pPr>
        <w:pStyle w:val="afffffc"/>
      </w:pPr>
      <w:r>
        <w:rPr>
          <w:rStyle w:val="affffff5"/>
        </w:rPr>
        <w:footnoteRef/>
      </w:r>
      <w:r>
        <w:t xml:space="preserve"> </w:t>
      </w:r>
      <w:r w:rsidRPr="00DB7DF1">
        <w:t>https://cyberleninka.ru/article/n/sravnitelno-pravovoe-issledovanie-statusa-publichnyh-organov-kontrolya-i-nadzora-za-deyatelnostyu-smi-v-rossii-ssha-i-germanii/viewer</w:t>
      </w:r>
    </w:p>
  </w:footnote>
  <w:footnote w:id="117">
    <w:p w14:paraId="1B3FB29A" w14:textId="77777777" w:rsidR="00CE4A04" w:rsidRDefault="00CE4A04" w:rsidP="00BA5F85">
      <w:pPr>
        <w:pStyle w:val="afffffc"/>
      </w:pPr>
      <w:r>
        <w:rPr>
          <w:rStyle w:val="affffff5"/>
        </w:rPr>
        <w:footnoteRef/>
      </w:r>
      <w:r>
        <w:t xml:space="preserve"> </w:t>
      </w:r>
      <w:r w:rsidRPr="009100C3">
        <w:t>https://www.securitylab.ru/news/505000.php</w:t>
      </w:r>
    </w:p>
  </w:footnote>
  <w:footnote w:id="118">
    <w:p w14:paraId="75B36F18"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rFonts w:ascii="PingFang SC Regular" w:eastAsia="PingFang SC Regular" w:hAnsi="PingFang SC Regular" w:cs="PingFang SC Regular"/>
          <w:color w:val="1A1A1A"/>
          <w:sz w:val="20"/>
          <w:szCs w:val="20"/>
        </w:rPr>
        <w:t xml:space="preserve"> </w:t>
      </w:r>
      <w:r>
        <w:rPr>
          <w:rFonts w:ascii="Gungsuh" w:eastAsia="Gungsuh" w:hAnsi="Gungsuh" w:cs="Gungsuh"/>
          <w:color w:val="000000"/>
          <w:sz w:val="20"/>
          <w:szCs w:val="20"/>
        </w:rPr>
        <w:t>Цзян Цзэминь (江</w:t>
      </w:r>
      <w:r>
        <w:rPr>
          <w:rFonts w:ascii="SimSun" w:eastAsia="SimSun" w:hAnsi="SimSun" w:cs="SimSun" w:hint="eastAsia"/>
          <w:color w:val="000000"/>
          <w:sz w:val="20"/>
          <w:szCs w:val="20"/>
        </w:rPr>
        <w:t>泽</w:t>
      </w:r>
      <w:r>
        <w:rPr>
          <w:rFonts w:ascii="Gungsuh" w:eastAsia="Gungsuh" w:hAnsi="Gungsuh" w:cs="Gungsuh" w:hint="eastAsia"/>
          <w:color w:val="000000"/>
          <w:sz w:val="20"/>
          <w:szCs w:val="20"/>
        </w:rPr>
        <w:t>民</w:t>
      </w:r>
      <w:r>
        <w:rPr>
          <w:rFonts w:ascii="Gungsuh" w:eastAsia="Gungsuh" w:hAnsi="Gungsuh" w:cs="Gungsuh"/>
          <w:color w:val="000000"/>
          <w:sz w:val="20"/>
          <w:szCs w:val="20"/>
        </w:rPr>
        <w:t xml:space="preserve">) - </w:t>
      </w:r>
      <w:hyperlink r:id="rId22">
        <w:r>
          <w:rPr>
            <w:color w:val="000000"/>
            <w:sz w:val="20"/>
            <w:szCs w:val="20"/>
            <w:u w:val="single"/>
          </w:rPr>
          <w:t>китайский</w:t>
        </w:r>
      </w:hyperlink>
      <w:r>
        <w:rPr>
          <w:color w:val="000000"/>
          <w:sz w:val="20"/>
          <w:szCs w:val="20"/>
        </w:rPr>
        <w:t xml:space="preserve"> партийный и государственный деятель, генеральный секретарь ЦК </w:t>
      </w:r>
      <w:hyperlink r:id="rId23">
        <w:r>
          <w:rPr>
            <w:color w:val="000000"/>
            <w:sz w:val="20"/>
            <w:szCs w:val="20"/>
            <w:u w:val="single"/>
          </w:rPr>
          <w:t>Компартии Китая</w:t>
        </w:r>
      </w:hyperlink>
      <w:r>
        <w:rPr>
          <w:color w:val="000000"/>
          <w:sz w:val="20"/>
          <w:szCs w:val="20"/>
        </w:rPr>
        <w:t xml:space="preserve"> (КПК) с </w:t>
      </w:r>
      <w:hyperlink r:id="rId24">
        <w:r>
          <w:rPr>
            <w:color w:val="000000"/>
            <w:sz w:val="20"/>
            <w:szCs w:val="20"/>
            <w:u w:val="single"/>
          </w:rPr>
          <w:t>1989 года</w:t>
        </w:r>
      </w:hyperlink>
      <w:r>
        <w:rPr>
          <w:color w:val="000000"/>
          <w:sz w:val="20"/>
          <w:szCs w:val="20"/>
        </w:rPr>
        <w:t xml:space="preserve"> по </w:t>
      </w:r>
      <w:hyperlink r:id="rId25">
        <w:r>
          <w:rPr>
            <w:color w:val="000000"/>
            <w:sz w:val="20"/>
            <w:szCs w:val="20"/>
            <w:u w:val="single"/>
          </w:rPr>
          <w:t>2002 год</w:t>
        </w:r>
      </w:hyperlink>
      <w:r>
        <w:rPr>
          <w:color w:val="000000"/>
          <w:sz w:val="20"/>
          <w:szCs w:val="20"/>
        </w:rPr>
        <w:t xml:space="preserve"> и Председатель </w:t>
      </w:r>
      <w:hyperlink r:id="rId26">
        <w:r>
          <w:rPr>
            <w:color w:val="000000"/>
            <w:sz w:val="20"/>
            <w:szCs w:val="20"/>
            <w:u w:val="single"/>
          </w:rPr>
          <w:t>КНР</w:t>
        </w:r>
      </w:hyperlink>
      <w:r>
        <w:rPr>
          <w:color w:val="000000"/>
          <w:sz w:val="20"/>
          <w:szCs w:val="20"/>
        </w:rPr>
        <w:t xml:space="preserve"> с </w:t>
      </w:r>
      <w:hyperlink r:id="rId27">
        <w:r>
          <w:rPr>
            <w:color w:val="000000"/>
            <w:sz w:val="20"/>
            <w:szCs w:val="20"/>
            <w:u w:val="single"/>
          </w:rPr>
          <w:t>1993 года</w:t>
        </w:r>
      </w:hyperlink>
      <w:r>
        <w:rPr>
          <w:color w:val="000000"/>
          <w:sz w:val="20"/>
          <w:szCs w:val="20"/>
        </w:rPr>
        <w:t xml:space="preserve"> по </w:t>
      </w:r>
      <w:hyperlink r:id="rId28">
        <w:r>
          <w:rPr>
            <w:color w:val="000000"/>
            <w:sz w:val="20"/>
            <w:szCs w:val="20"/>
            <w:u w:val="single"/>
          </w:rPr>
          <w:t>2003 год</w:t>
        </w:r>
      </w:hyperlink>
    </w:p>
  </w:footnote>
  <w:footnote w:id="119">
    <w:p w14:paraId="7FB9F1E9"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Американский философ, социолог и футуролог, один из авторов концепции постиндустриального общества.</w:t>
      </w:r>
    </w:p>
  </w:footnote>
  <w:footnote w:id="120">
    <w:p w14:paraId="1B828423"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rFonts w:ascii="Gungsuh" w:eastAsia="Gungsuh" w:hAnsi="Gungsuh" w:cs="Gungsuh"/>
          <w:color w:val="000000"/>
          <w:sz w:val="20"/>
          <w:szCs w:val="20"/>
        </w:rPr>
        <w:t>Дэн Сяопин (</w:t>
      </w:r>
      <w:r>
        <w:rPr>
          <w:rFonts w:ascii="SimSun" w:eastAsia="SimSun" w:hAnsi="SimSun" w:cs="SimSun" w:hint="eastAsia"/>
          <w:color w:val="000000"/>
          <w:sz w:val="20"/>
          <w:szCs w:val="20"/>
        </w:rPr>
        <w:t>邓</w:t>
      </w:r>
      <w:r>
        <w:rPr>
          <w:rFonts w:ascii="Gungsuh" w:eastAsia="Gungsuh" w:hAnsi="Gungsuh" w:cs="Gungsuh" w:hint="eastAsia"/>
          <w:color w:val="000000"/>
          <w:sz w:val="20"/>
          <w:szCs w:val="20"/>
        </w:rPr>
        <w:t>小平</w:t>
      </w:r>
      <w:r>
        <w:rPr>
          <w:rFonts w:ascii="Gungsuh" w:eastAsia="Gungsuh" w:hAnsi="Gungsuh" w:cs="Gungsuh"/>
          <w:color w:val="000000"/>
          <w:sz w:val="20"/>
          <w:szCs w:val="20"/>
        </w:rPr>
        <w:t>) - китайский политик и реформатор, деятель Коммунистической партии Китая.</w:t>
      </w:r>
    </w:p>
  </w:footnote>
  <w:footnote w:id="121">
    <w:p w14:paraId="7913FC5E" w14:textId="77777777" w:rsidR="00CE4A04" w:rsidRPr="009E590B" w:rsidRDefault="00CE4A04" w:rsidP="00BA5F85">
      <w:pPr>
        <w:pBdr>
          <w:top w:val="nil"/>
          <w:left w:val="nil"/>
          <w:bottom w:val="nil"/>
          <w:right w:val="nil"/>
          <w:between w:val="nil"/>
        </w:pBdr>
        <w:rPr>
          <w:color w:val="000000"/>
          <w:sz w:val="20"/>
          <w:szCs w:val="20"/>
          <w:lang w:val="en-US"/>
        </w:rPr>
      </w:pPr>
      <w:r>
        <w:rPr>
          <w:vertAlign w:val="superscript"/>
        </w:rPr>
        <w:footnoteRef/>
      </w:r>
      <w:r w:rsidRPr="009E590B">
        <w:rPr>
          <w:rFonts w:ascii="Calibri" w:eastAsia="Calibri" w:hAnsi="Calibri" w:cs="Calibri"/>
          <w:color w:val="000000"/>
          <w:sz w:val="20"/>
          <w:szCs w:val="20"/>
          <w:lang w:val="en-US"/>
        </w:rPr>
        <w:t xml:space="preserve"> </w:t>
      </w:r>
      <w:r w:rsidRPr="009E590B">
        <w:rPr>
          <w:color w:val="000000"/>
          <w:sz w:val="20"/>
          <w:szCs w:val="20"/>
          <w:lang w:val="en-US"/>
        </w:rPr>
        <w:t>Xiaojie Cao, Politicizing Images: Censorship and Iconic Resistance in Chinese Cyberspace // University of Auckland (New Zealand)</w:t>
      </w:r>
    </w:p>
  </w:footnote>
  <w:footnote w:id="122">
    <w:p w14:paraId="0EC59132" w14:textId="77777777" w:rsidR="00CE4A04" w:rsidRPr="009E590B" w:rsidRDefault="00CE4A04" w:rsidP="00BA5F85">
      <w:pPr>
        <w:spacing w:line="360" w:lineRule="auto"/>
        <w:rPr>
          <w:color w:val="000000"/>
          <w:lang w:val="en-US"/>
        </w:rPr>
      </w:pPr>
      <w:r>
        <w:rPr>
          <w:vertAlign w:val="superscript"/>
        </w:rPr>
        <w:footnoteRef/>
      </w:r>
      <w:r w:rsidRPr="009E590B">
        <w:rPr>
          <w:color w:val="000000"/>
          <w:sz w:val="20"/>
          <w:szCs w:val="20"/>
          <w:lang w:val="en-US"/>
        </w:rPr>
        <w:t xml:space="preserve"> Green Dam Youth Escort - </w:t>
      </w:r>
      <w:r>
        <w:rPr>
          <w:color w:val="000000"/>
          <w:sz w:val="20"/>
          <w:szCs w:val="20"/>
        </w:rPr>
        <w:t>китайский</w:t>
      </w:r>
      <w:r w:rsidRPr="009E590B">
        <w:rPr>
          <w:color w:val="000000"/>
          <w:sz w:val="20"/>
          <w:szCs w:val="20"/>
          <w:lang w:val="en-US"/>
        </w:rPr>
        <w:t xml:space="preserve"> </w:t>
      </w:r>
      <w:r>
        <w:rPr>
          <w:color w:val="000000"/>
          <w:sz w:val="20"/>
          <w:szCs w:val="20"/>
        </w:rPr>
        <w:t>веб</w:t>
      </w:r>
      <w:r w:rsidRPr="009E590B">
        <w:rPr>
          <w:color w:val="000000"/>
          <w:sz w:val="20"/>
          <w:szCs w:val="20"/>
          <w:lang w:val="en-US"/>
        </w:rPr>
        <w:t>-</w:t>
      </w:r>
      <w:r>
        <w:rPr>
          <w:color w:val="000000"/>
          <w:sz w:val="20"/>
          <w:szCs w:val="20"/>
        </w:rPr>
        <w:t>фильтр</w:t>
      </w:r>
      <w:r w:rsidRPr="009E590B">
        <w:rPr>
          <w:color w:val="000000"/>
          <w:sz w:val="20"/>
          <w:szCs w:val="20"/>
          <w:lang w:val="en-US"/>
        </w:rPr>
        <w:t xml:space="preserve"> // URL: </w:t>
      </w:r>
      <w:hyperlink r:id="rId29">
        <w:r w:rsidRPr="009E590B">
          <w:rPr>
            <w:color w:val="000000"/>
            <w:sz w:val="20"/>
            <w:szCs w:val="20"/>
            <w:u w:val="single"/>
            <w:lang w:val="en-US"/>
          </w:rPr>
          <w:t>http://www.oszone.net/9586/Green_Dam_Youth_Escort</w:t>
        </w:r>
      </w:hyperlink>
      <w:r w:rsidRPr="009E590B">
        <w:rPr>
          <w:color w:val="000000"/>
          <w:sz w:val="20"/>
          <w:szCs w:val="20"/>
          <w:lang w:val="en-US"/>
        </w:rPr>
        <w:t xml:space="preserve"> (</w:t>
      </w:r>
      <w:r>
        <w:rPr>
          <w:color w:val="000000"/>
          <w:sz w:val="20"/>
          <w:szCs w:val="20"/>
        </w:rPr>
        <w:t>Дата</w:t>
      </w:r>
      <w:r w:rsidRPr="009E590B">
        <w:rPr>
          <w:color w:val="000000"/>
          <w:sz w:val="20"/>
          <w:szCs w:val="20"/>
          <w:lang w:val="en-US"/>
        </w:rPr>
        <w:t xml:space="preserve"> </w:t>
      </w:r>
      <w:r>
        <w:rPr>
          <w:color w:val="000000"/>
          <w:sz w:val="20"/>
          <w:szCs w:val="20"/>
        </w:rPr>
        <w:t>обращения</w:t>
      </w:r>
      <w:r w:rsidRPr="009E590B">
        <w:rPr>
          <w:color w:val="000000"/>
          <w:sz w:val="20"/>
          <w:szCs w:val="20"/>
          <w:lang w:val="en-US"/>
        </w:rPr>
        <w:t xml:space="preserve"> - 27.03.2017)</w:t>
      </w:r>
    </w:p>
  </w:footnote>
  <w:footnote w:id="123">
    <w:p w14:paraId="4C5FE622" w14:textId="77777777" w:rsidR="00CE4A04" w:rsidRPr="009E590B" w:rsidRDefault="00CE4A04" w:rsidP="00BA5F85">
      <w:pPr>
        <w:spacing w:line="360" w:lineRule="auto"/>
        <w:rPr>
          <w:color w:val="000000"/>
          <w:sz w:val="20"/>
          <w:szCs w:val="20"/>
          <w:lang w:val="en-US"/>
        </w:rPr>
      </w:pPr>
      <w:r>
        <w:rPr>
          <w:vertAlign w:val="superscript"/>
        </w:rPr>
        <w:footnoteRef/>
      </w:r>
      <w:r w:rsidRPr="009E590B">
        <w:rPr>
          <w:sz w:val="20"/>
          <w:szCs w:val="20"/>
          <w:lang w:val="en-US"/>
        </w:rPr>
        <w:t xml:space="preserve"> </w:t>
      </w:r>
      <w:r w:rsidRPr="009E590B">
        <w:rPr>
          <w:color w:val="000000"/>
          <w:sz w:val="20"/>
          <w:szCs w:val="20"/>
          <w:lang w:val="en-US"/>
        </w:rPr>
        <w:t>Katie Hunt and CY Xu, China 'employs 2 million to police internet' // CNN. October 7, 2013</w:t>
      </w:r>
    </w:p>
    <w:p w14:paraId="160C7E52" w14:textId="77777777" w:rsidR="00CE4A04" w:rsidRPr="009E590B" w:rsidRDefault="00CE4A04" w:rsidP="00BA5F85">
      <w:pPr>
        <w:pBdr>
          <w:top w:val="nil"/>
          <w:left w:val="nil"/>
          <w:bottom w:val="nil"/>
          <w:right w:val="nil"/>
          <w:between w:val="nil"/>
        </w:pBdr>
        <w:rPr>
          <w:color w:val="000000"/>
          <w:lang w:val="en-US"/>
        </w:rPr>
      </w:pPr>
    </w:p>
  </w:footnote>
  <w:footnote w:id="124">
    <w:p w14:paraId="7856CCB4" w14:textId="77777777" w:rsidR="00CE4A04" w:rsidRPr="009E590B" w:rsidRDefault="00CE4A04" w:rsidP="00BA5F85">
      <w:pPr>
        <w:spacing w:line="360" w:lineRule="auto"/>
        <w:rPr>
          <w:color w:val="000000"/>
          <w:sz w:val="20"/>
          <w:szCs w:val="20"/>
          <w:lang w:val="en-US"/>
        </w:rPr>
      </w:pPr>
      <w:r>
        <w:rPr>
          <w:vertAlign w:val="superscript"/>
        </w:rPr>
        <w:footnoteRef/>
      </w:r>
      <w:r w:rsidRPr="009E590B">
        <w:rPr>
          <w:color w:val="000000"/>
          <w:sz w:val="20"/>
          <w:szCs w:val="20"/>
          <w:lang w:val="en-US"/>
        </w:rPr>
        <w:t xml:space="preserve"> The Internet in China, Information Office of the State Council of the People's Republic of China, June 8,2010,Beijing // URL: </w:t>
      </w:r>
      <w:hyperlink r:id="rId30">
        <w:r w:rsidRPr="009E590B">
          <w:rPr>
            <w:color w:val="000000"/>
            <w:sz w:val="20"/>
            <w:szCs w:val="20"/>
            <w:u w:val="single"/>
            <w:lang w:val="en-US"/>
          </w:rPr>
          <w:t>http://china.org.cn/government/whitepaper/node_7093508.htm</w:t>
        </w:r>
      </w:hyperlink>
      <w:r w:rsidRPr="009E590B">
        <w:rPr>
          <w:color w:val="000000"/>
          <w:sz w:val="20"/>
          <w:szCs w:val="20"/>
          <w:lang w:val="en-US"/>
        </w:rPr>
        <w:t xml:space="preserve"> (</w:t>
      </w:r>
      <w:r>
        <w:rPr>
          <w:color w:val="000000"/>
          <w:sz w:val="20"/>
          <w:szCs w:val="20"/>
        </w:rPr>
        <w:t>Дата</w:t>
      </w:r>
      <w:r w:rsidRPr="009E590B">
        <w:rPr>
          <w:color w:val="000000"/>
          <w:sz w:val="20"/>
          <w:szCs w:val="20"/>
          <w:lang w:val="en-US"/>
        </w:rPr>
        <w:t xml:space="preserve"> </w:t>
      </w:r>
      <w:r>
        <w:rPr>
          <w:color w:val="000000"/>
          <w:sz w:val="20"/>
          <w:szCs w:val="20"/>
        </w:rPr>
        <w:t>обращения</w:t>
      </w:r>
      <w:r w:rsidRPr="009E590B">
        <w:rPr>
          <w:color w:val="000000"/>
          <w:sz w:val="20"/>
          <w:szCs w:val="20"/>
          <w:lang w:val="en-US"/>
        </w:rPr>
        <w:t xml:space="preserve"> - 28.03.2017)</w:t>
      </w:r>
    </w:p>
    <w:p w14:paraId="34F80915" w14:textId="77777777" w:rsidR="00CE4A04" w:rsidRPr="009E590B" w:rsidRDefault="00CE4A04" w:rsidP="00BA5F85">
      <w:pPr>
        <w:pBdr>
          <w:top w:val="nil"/>
          <w:left w:val="nil"/>
          <w:bottom w:val="nil"/>
          <w:right w:val="nil"/>
          <w:between w:val="nil"/>
        </w:pBdr>
        <w:rPr>
          <w:color w:val="000000"/>
          <w:lang w:val="en-US"/>
        </w:rPr>
      </w:pPr>
    </w:p>
  </w:footnote>
  <w:footnote w:id="125">
    <w:p w14:paraId="2A812F7D" w14:textId="77777777" w:rsidR="00CE4A04" w:rsidRPr="009E590B" w:rsidRDefault="00CE4A04" w:rsidP="00BA5F85">
      <w:pPr>
        <w:pBdr>
          <w:top w:val="nil"/>
          <w:left w:val="nil"/>
          <w:bottom w:val="nil"/>
          <w:right w:val="nil"/>
          <w:between w:val="nil"/>
        </w:pBdr>
        <w:rPr>
          <w:color w:val="000000"/>
          <w:sz w:val="20"/>
          <w:szCs w:val="20"/>
          <w:lang w:val="en-US"/>
        </w:rPr>
      </w:pPr>
      <w:r>
        <w:rPr>
          <w:vertAlign w:val="superscript"/>
        </w:rPr>
        <w:footnoteRef/>
      </w:r>
      <w:r w:rsidRPr="009E590B">
        <w:rPr>
          <w:rFonts w:ascii="Calibri" w:eastAsia="Calibri" w:hAnsi="Calibri" w:cs="Calibri"/>
          <w:color w:val="000000"/>
          <w:sz w:val="20"/>
          <w:szCs w:val="20"/>
          <w:lang w:val="en-US"/>
        </w:rPr>
        <w:t xml:space="preserve"> </w:t>
      </w:r>
      <w:r w:rsidRPr="009E590B">
        <w:rPr>
          <w:color w:val="000000"/>
          <w:sz w:val="20"/>
          <w:szCs w:val="20"/>
          <w:lang w:val="en-US"/>
        </w:rPr>
        <w:t xml:space="preserve">Here’s Exactly How the Chinese Government Censors the Internet // URL: </w:t>
      </w:r>
      <w:hyperlink r:id="rId31">
        <w:r w:rsidRPr="009E590B">
          <w:rPr>
            <w:color w:val="000000"/>
            <w:sz w:val="20"/>
            <w:szCs w:val="20"/>
            <w:u w:val="single"/>
            <w:lang w:val="en-US"/>
          </w:rPr>
          <w:t>https://thenanfang.com/heres-exactly-how-the-chinese-government-censors-the-internet/</w:t>
        </w:r>
      </w:hyperlink>
      <w:r w:rsidRPr="009E590B">
        <w:rPr>
          <w:color w:val="000000"/>
          <w:sz w:val="20"/>
          <w:szCs w:val="20"/>
          <w:lang w:val="en-US"/>
        </w:rPr>
        <w:t xml:space="preserve"> (</w:t>
      </w:r>
      <w:r>
        <w:rPr>
          <w:color w:val="000000"/>
          <w:sz w:val="20"/>
          <w:szCs w:val="20"/>
        </w:rPr>
        <w:t>Дата</w:t>
      </w:r>
      <w:r w:rsidRPr="009E590B">
        <w:rPr>
          <w:color w:val="000000"/>
          <w:sz w:val="20"/>
          <w:szCs w:val="20"/>
          <w:lang w:val="en-US"/>
        </w:rPr>
        <w:t xml:space="preserve"> </w:t>
      </w:r>
      <w:r>
        <w:rPr>
          <w:color w:val="000000"/>
          <w:sz w:val="20"/>
          <w:szCs w:val="20"/>
        </w:rPr>
        <w:t>обращения</w:t>
      </w:r>
      <w:r w:rsidRPr="009E590B">
        <w:rPr>
          <w:color w:val="000000"/>
          <w:sz w:val="20"/>
          <w:szCs w:val="20"/>
          <w:lang w:val="en-US"/>
        </w:rPr>
        <w:t>: 01.05.2017)</w:t>
      </w:r>
    </w:p>
  </w:footnote>
  <w:footnote w:id="126">
    <w:p w14:paraId="3907A57A" w14:textId="77777777" w:rsidR="00CE4A04" w:rsidRDefault="00CE4A04" w:rsidP="00BA5F85">
      <w:pPr>
        <w:pBdr>
          <w:top w:val="nil"/>
          <w:left w:val="nil"/>
          <w:bottom w:val="nil"/>
          <w:right w:val="nil"/>
          <w:between w:val="nil"/>
        </w:pBdr>
        <w:rPr>
          <w:color w:val="000000"/>
        </w:rPr>
      </w:pPr>
      <w:r>
        <w:rPr>
          <w:vertAlign w:val="superscript"/>
        </w:rPr>
        <w:footnoteRef/>
      </w:r>
      <w:r>
        <w:rPr>
          <w:rFonts w:ascii="Calibri" w:eastAsia="Calibri" w:hAnsi="Calibri" w:cs="Calibri"/>
          <w:color w:val="000000"/>
          <w:sz w:val="20"/>
          <w:szCs w:val="20"/>
        </w:rPr>
        <w:t xml:space="preserve"> </w:t>
      </w:r>
      <w:r>
        <w:rPr>
          <w:color w:val="000000"/>
          <w:sz w:val="20"/>
          <w:szCs w:val="20"/>
        </w:rPr>
        <w:t xml:space="preserve">Золотой щит // URL: </w:t>
      </w:r>
      <w:hyperlink r:id="rId32">
        <w:r>
          <w:rPr>
            <w:color w:val="000000"/>
            <w:sz w:val="20"/>
            <w:szCs w:val="20"/>
            <w:u w:val="single"/>
          </w:rPr>
          <w:t>https://ru.wikipedia.org/wiki/Золотой_щит</w:t>
        </w:r>
      </w:hyperlink>
      <w:r>
        <w:rPr>
          <w:color w:val="000000"/>
          <w:sz w:val="20"/>
          <w:szCs w:val="20"/>
        </w:rPr>
        <w:t xml:space="preserve"> (Дата обращения - 13.02.2017)</w:t>
      </w:r>
    </w:p>
  </w:footnote>
  <w:footnote w:id="127">
    <w:p w14:paraId="756415B4" w14:textId="77777777" w:rsidR="00CE4A04" w:rsidRPr="009E590B" w:rsidRDefault="00CE4A04" w:rsidP="00BA5F85">
      <w:pPr>
        <w:pBdr>
          <w:top w:val="nil"/>
          <w:left w:val="nil"/>
          <w:bottom w:val="nil"/>
          <w:right w:val="nil"/>
          <w:between w:val="nil"/>
        </w:pBdr>
        <w:rPr>
          <w:color w:val="000000"/>
          <w:sz w:val="20"/>
          <w:szCs w:val="20"/>
          <w:lang w:val="en-US"/>
        </w:rPr>
      </w:pPr>
      <w:r>
        <w:rPr>
          <w:vertAlign w:val="superscript"/>
        </w:rPr>
        <w:footnoteRef/>
      </w:r>
      <w:r w:rsidRPr="009E590B">
        <w:rPr>
          <w:rFonts w:ascii="Calibri" w:eastAsia="Calibri" w:hAnsi="Calibri" w:cs="Calibri"/>
          <w:color w:val="000000"/>
          <w:sz w:val="20"/>
          <w:szCs w:val="20"/>
          <w:lang w:val="en-US"/>
        </w:rPr>
        <w:t xml:space="preserve"> </w:t>
      </w:r>
      <w:r w:rsidRPr="009E590B">
        <w:rPr>
          <w:color w:val="000000"/>
          <w:szCs w:val="28"/>
          <w:lang w:val="en-US"/>
        </w:rPr>
        <w:t xml:space="preserve"> </w:t>
      </w:r>
      <w:r w:rsidRPr="009E590B">
        <w:rPr>
          <w:color w:val="000000"/>
          <w:sz w:val="20"/>
          <w:szCs w:val="20"/>
          <w:lang w:val="en-US"/>
        </w:rPr>
        <w:t xml:space="preserve">U.S. Internet Providers and the ’Great Firewall of China’ // URL: </w:t>
      </w:r>
      <w:hyperlink r:id="rId33">
        <w:r w:rsidRPr="009E590B">
          <w:rPr>
            <w:color w:val="000000"/>
            <w:sz w:val="20"/>
            <w:szCs w:val="20"/>
            <w:u w:val="single"/>
            <w:lang w:val="en-US"/>
          </w:rPr>
          <w:t>https://www.cfr.org/backgrounder/us-internet-providers-and-great-firewall-china</w:t>
        </w:r>
      </w:hyperlink>
      <w:r w:rsidRPr="009E590B">
        <w:rPr>
          <w:color w:val="000000"/>
          <w:sz w:val="20"/>
          <w:szCs w:val="20"/>
          <w:lang w:val="en-US"/>
        </w:rPr>
        <w:t xml:space="preserve"> (</w:t>
      </w:r>
      <w:r>
        <w:rPr>
          <w:color w:val="000000"/>
          <w:sz w:val="20"/>
          <w:szCs w:val="20"/>
        </w:rPr>
        <w:t>Дата</w:t>
      </w:r>
      <w:r w:rsidRPr="009E590B">
        <w:rPr>
          <w:color w:val="000000"/>
          <w:sz w:val="20"/>
          <w:szCs w:val="20"/>
          <w:lang w:val="en-US"/>
        </w:rPr>
        <w:t xml:space="preserve"> </w:t>
      </w:r>
      <w:r>
        <w:rPr>
          <w:color w:val="000000"/>
          <w:sz w:val="20"/>
          <w:szCs w:val="20"/>
        </w:rPr>
        <w:t>обращения</w:t>
      </w:r>
      <w:r w:rsidRPr="009E590B">
        <w:rPr>
          <w:color w:val="000000"/>
          <w:sz w:val="20"/>
          <w:szCs w:val="20"/>
          <w:lang w:val="en-US"/>
        </w:rPr>
        <w:t>: 01.05.2017)</w:t>
      </w:r>
    </w:p>
  </w:footnote>
  <w:footnote w:id="128">
    <w:p w14:paraId="1BA1992C" w14:textId="77777777" w:rsidR="00CE4A04" w:rsidRPr="009E590B" w:rsidRDefault="00CE4A04" w:rsidP="00BA5F85">
      <w:pPr>
        <w:pBdr>
          <w:top w:val="nil"/>
          <w:left w:val="nil"/>
          <w:bottom w:val="nil"/>
          <w:right w:val="nil"/>
          <w:between w:val="nil"/>
        </w:pBdr>
        <w:rPr>
          <w:color w:val="000000"/>
          <w:lang w:val="en-US"/>
        </w:rPr>
      </w:pPr>
      <w:r>
        <w:rPr>
          <w:vertAlign w:val="superscript"/>
        </w:rPr>
        <w:footnoteRef/>
      </w:r>
      <w:r w:rsidRPr="009E590B">
        <w:rPr>
          <w:rFonts w:ascii="Calibri" w:eastAsia="Calibri" w:hAnsi="Calibri" w:cs="Calibri"/>
          <w:color w:val="000000"/>
          <w:sz w:val="20"/>
          <w:szCs w:val="20"/>
          <w:lang w:val="en-US"/>
        </w:rPr>
        <w:t xml:space="preserve"> </w:t>
      </w:r>
      <w:r w:rsidRPr="009E590B">
        <w:rPr>
          <w:color w:val="000000"/>
          <w:sz w:val="20"/>
          <w:szCs w:val="20"/>
          <w:lang w:val="en-US"/>
        </w:rPr>
        <w:t>Liu Kang, Globalization and Cultural Trends in China (Honolulu: University of Hawaii Press, 2007), p. 82.</w:t>
      </w:r>
    </w:p>
  </w:footnote>
  <w:footnote w:id="129">
    <w:p w14:paraId="217DED5A" w14:textId="77777777" w:rsidR="00CE4A04" w:rsidRPr="009E590B" w:rsidRDefault="00CE4A04" w:rsidP="00BA5F85">
      <w:pPr>
        <w:pBdr>
          <w:top w:val="nil"/>
          <w:left w:val="nil"/>
          <w:bottom w:val="nil"/>
          <w:right w:val="nil"/>
          <w:between w:val="nil"/>
        </w:pBdr>
        <w:rPr>
          <w:color w:val="000000"/>
          <w:sz w:val="20"/>
          <w:szCs w:val="20"/>
          <w:lang w:val="en-US"/>
        </w:rPr>
      </w:pPr>
      <w:r>
        <w:rPr>
          <w:vertAlign w:val="superscript"/>
        </w:rPr>
        <w:footnoteRef/>
      </w:r>
      <w:r w:rsidRPr="009E590B">
        <w:rPr>
          <w:rFonts w:ascii="Calibri" w:eastAsia="Calibri" w:hAnsi="Calibri" w:cs="Calibri"/>
          <w:color w:val="000000"/>
          <w:sz w:val="20"/>
          <w:szCs w:val="20"/>
          <w:lang w:val="en-US"/>
        </w:rPr>
        <w:t xml:space="preserve"> </w:t>
      </w:r>
      <w:r w:rsidRPr="009E590B">
        <w:rPr>
          <w:color w:val="000000"/>
          <w:sz w:val="20"/>
          <w:szCs w:val="20"/>
          <w:lang w:val="en-US"/>
        </w:rPr>
        <w:t xml:space="preserve">Southerland: Chinese Bloggers Bypass Censors to Break Stories, Dan Southerland, May 7, 2007 // URL: </w:t>
      </w:r>
      <w:hyperlink r:id="rId34">
        <w:r w:rsidRPr="009E590B">
          <w:rPr>
            <w:color w:val="000000"/>
            <w:sz w:val="20"/>
            <w:szCs w:val="20"/>
            <w:u w:val="single"/>
            <w:lang w:val="en-US"/>
          </w:rPr>
          <w:t>http://secure-dev.cfr.org/internet-policy/southerland-chinese-bloggers-bypass-censors-break-stories/p13274</w:t>
        </w:r>
      </w:hyperlink>
      <w:r w:rsidRPr="009E590B">
        <w:rPr>
          <w:color w:val="000000"/>
          <w:sz w:val="20"/>
          <w:szCs w:val="20"/>
          <w:lang w:val="en-US"/>
        </w:rPr>
        <w:t xml:space="preserve"> (</w:t>
      </w:r>
      <w:r>
        <w:rPr>
          <w:color w:val="000000"/>
          <w:sz w:val="20"/>
          <w:szCs w:val="20"/>
        </w:rPr>
        <w:t>Дата</w:t>
      </w:r>
      <w:r w:rsidRPr="009E590B">
        <w:rPr>
          <w:color w:val="000000"/>
          <w:sz w:val="20"/>
          <w:szCs w:val="20"/>
          <w:lang w:val="en-US"/>
        </w:rPr>
        <w:t xml:space="preserve"> </w:t>
      </w:r>
      <w:r>
        <w:rPr>
          <w:color w:val="000000"/>
          <w:sz w:val="20"/>
          <w:szCs w:val="20"/>
        </w:rPr>
        <w:t>обращения</w:t>
      </w:r>
      <w:r w:rsidRPr="009E590B">
        <w:rPr>
          <w:color w:val="000000"/>
          <w:sz w:val="20"/>
          <w:szCs w:val="20"/>
          <w:lang w:val="en-US"/>
        </w:rPr>
        <w:t xml:space="preserve"> - 13.04.2017)</w:t>
      </w:r>
    </w:p>
  </w:footnote>
  <w:footnote w:id="130">
    <w:p w14:paraId="77074A4B" w14:textId="77777777" w:rsidR="00CE4A04" w:rsidRPr="009E590B" w:rsidRDefault="00CE4A04" w:rsidP="00BA5F85">
      <w:pPr>
        <w:pBdr>
          <w:top w:val="nil"/>
          <w:left w:val="nil"/>
          <w:bottom w:val="nil"/>
          <w:right w:val="nil"/>
          <w:between w:val="nil"/>
        </w:pBdr>
        <w:rPr>
          <w:color w:val="000000"/>
          <w:sz w:val="20"/>
          <w:szCs w:val="20"/>
          <w:lang w:val="en-US"/>
        </w:rPr>
      </w:pPr>
      <w:r>
        <w:rPr>
          <w:vertAlign w:val="superscript"/>
        </w:rPr>
        <w:footnoteRef/>
      </w:r>
      <w:r w:rsidRPr="009E590B">
        <w:rPr>
          <w:rFonts w:ascii="Calibri" w:eastAsia="Calibri" w:hAnsi="Calibri" w:cs="Calibri"/>
          <w:color w:val="000000"/>
          <w:sz w:val="20"/>
          <w:szCs w:val="20"/>
          <w:lang w:val="en-US"/>
        </w:rPr>
        <w:t xml:space="preserve"> </w:t>
      </w:r>
      <w:r w:rsidRPr="009E590B">
        <w:rPr>
          <w:color w:val="000000"/>
          <w:sz w:val="20"/>
          <w:szCs w:val="20"/>
          <w:lang w:val="en-US"/>
        </w:rPr>
        <w:t>China Internet Network Information Center, Statistical Survey Report on the Internet Development in China (Abridged Edition), (2008), p. 10.</w:t>
      </w:r>
    </w:p>
  </w:footnote>
  <w:footnote w:id="131">
    <w:p w14:paraId="6DBA0CB7" w14:textId="77777777" w:rsidR="00CE4A04" w:rsidRPr="009E590B" w:rsidRDefault="00CE4A04" w:rsidP="00BA5F85">
      <w:pPr>
        <w:pBdr>
          <w:top w:val="nil"/>
          <w:left w:val="nil"/>
          <w:bottom w:val="nil"/>
          <w:right w:val="nil"/>
          <w:between w:val="nil"/>
        </w:pBdr>
        <w:rPr>
          <w:color w:val="000000"/>
          <w:sz w:val="20"/>
          <w:szCs w:val="20"/>
          <w:lang w:val="en-US"/>
        </w:rPr>
      </w:pPr>
      <w:r>
        <w:rPr>
          <w:vertAlign w:val="superscript"/>
        </w:rPr>
        <w:footnoteRef/>
      </w:r>
      <w:r w:rsidRPr="009E590B">
        <w:rPr>
          <w:rFonts w:ascii="Calibri" w:eastAsia="Calibri" w:hAnsi="Calibri" w:cs="Calibri"/>
          <w:color w:val="000000"/>
          <w:sz w:val="20"/>
          <w:szCs w:val="20"/>
          <w:lang w:val="en-US"/>
        </w:rPr>
        <w:t xml:space="preserve"> </w:t>
      </w:r>
      <w:r w:rsidRPr="009E590B">
        <w:rPr>
          <w:color w:val="000000"/>
          <w:sz w:val="20"/>
          <w:szCs w:val="20"/>
          <w:lang w:val="en-US"/>
        </w:rPr>
        <w:t xml:space="preserve">Guo Liang, </w:t>
      </w:r>
      <w:r w:rsidRPr="009E590B">
        <w:rPr>
          <w:i/>
          <w:color w:val="000000"/>
          <w:sz w:val="20"/>
          <w:szCs w:val="20"/>
          <w:lang w:val="en-US"/>
        </w:rPr>
        <w:t xml:space="preserve">Surveying Internet Usage and its Impact in Seven Chinese Cities </w:t>
      </w:r>
      <w:r w:rsidRPr="009E590B">
        <w:rPr>
          <w:color w:val="000000"/>
          <w:sz w:val="20"/>
          <w:szCs w:val="20"/>
          <w:lang w:val="en-US"/>
        </w:rPr>
        <w:t>(Chinese Academy of Social Sciences : Center for Social Development, 2007) p. 12-13</w:t>
      </w:r>
    </w:p>
  </w:footnote>
  <w:footnote w:id="132">
    <w:p w14:paraId="1586B0DC" w14:textId="77777777" w:rsidR="00CE4A04" w:rsidRPr="009E590B" w:rsidRDefault="00CE4A04" w:rsidP="00BA5F85">
      <w:pPr>
        <w:pBdr>
          <w:top w:val="nil"/>
          <w:left w:val="nil"/>
          <w:bottom w:val="nil"/>
          <w:right w:val="nil"/>
          <w:between w:val="nil"/>
        </w:pBdr>
        <w:rPr>
          <w:color w:val="000000"/>
          <w:sz w:val="20"/>
          <w:szCs w:val="20"/>
          <w:lang w:val="en-US"/>
        </w:rPr>
      </w:pPr>
      <w:r>
        <w:rPr>
          <w:vertAlign w:val="superscript"/>
        </w:rPr>
        <w:footnoteRef/>
      </w:r>
      <w:r w:rsidRPr="009E590B">
        <w:rPr>
          <w:rFonts w:ascii="Calibri" w:eastAsia="Calibri" w:hAnsi="Calibri" w:cs="Calibri"/>
          <w:color w:val="000000"/>
          <w:sz w:val="20"/>
          <w:szCs w:val="20"/>
          <w:lang w:val="en-US"/>
        </w:rPr>
        <w:t xml:space="preserve"> </w:t>
      </w:r>
      <w:r w:rsidRPr="009E590B">
        <w:rPr>
          <w:color w:val="000000"/>
          <w:sz w:val="20"/>
          <w:szCs w:val="20"/>
          <w:lang w:val="en-US"/>
        </w:rPr>
        <w:t>Paul Mozur, New Rules in China Upset Western Tech Companies // The New York Times, January, 28, 2015.</w:t>
      </w:r>
    </w:p>
  </w:footnote>
  <w:footnote w:id="133">
    <w:p w14:paraId="6B3B9C72" w14:textId="77777777" w:rsidR="00CE4A04" w:rsidRDefault="00CE4A04" w:rsidP="00BA5F85">
      <w:pPr>
        <w:pBdr>
          <w:top w:val="nil"/>
          <w:left w:val="nil"/>
          <w:bottom w:val="nil"/>
          <w:right w:val="nil"/>
          <w:between w:val="nil"/>
        </w:pBdr>
        <w:rPr>
          <w:color w:val="000000"/>
        </w:rPr>
      </w:pPr>
      <w:r>
        <w:rPr>
          <w:vertAlign w:val="superscript"/>
        </w:rPr>
        <w:footnoteRef/>
      </w:r>
      <w:r>
        <w:rPr>
          <w:rFonts w:ascii="Calibri" w:eastAsia="Calibri" w:hAnsi="Calibri" w:cs="Calibri"/>
          <w:color w:val="000000"/>
          <w:sz w:val="20"/>
          <w:szCs w:val="20"/>
        </w:rPr>
        <w:t xml:space="preserve"> </w:t>
      </w:r>
      <w:r>
        <w:rPr>
          <w:color w:val="000000"/>
          <w:sz w:val="20"/>
          <w:szCs w:val="20"/>
        </w:rPr>
        <w:t xml:space="preserve">События на площади Тяньаньмэнь (1989) // URL: </w:t>
      </w:r>
      <w:hyperlink r:id="rId35">
        <w:r>
          <w:rPr>
            <w:color w:val="000000"/>
            <w:sz w:val="20"/>
            <w:szCs w:val="20"/>
            <w:u w:val="single"/>
          </w:rPr>
          <w:t>https://ru.wikipedia.org/wiki/События_на_площади_Тяньаньмэнь_(1989</w:t>
        </w:r>
      </w:hyperlink>
      <w:r>
        <w:rPr>
          <w:color w:val="000000"/>
          <w:sz w:val="20"/>
          <w:szCs w:val="20"/>
        </w:rPr>
        <w:t>) (Дата обращения: 01.06.2017)</w:t>
      </w:r>
    </w:p>
  </w:footnote>
  <w:footnote w:id="134">
    <w:p w14:paraId="68EDA7EA"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rFonts w:ascii="Calibri" w:eastAsia="Calibri" w:hAnsi="Calibri" w:cs="Calibri"/>
          <w:color w:val="000000"/>
          <w:sz w:val="20"/>
          <w:szCs w:val="20"/>
        </w:rPr>
        <w:t xml:space="preserve"> </w:t>
      </w:r>
      <w:r>
        <w:rPr>
          <w:color w:val="000000"/>
          <w:sz w:val="20"/>
          <w:szCs w:val="20"/>
        </w:rPr>
        <w:t xml:space="preserve">Китай: свободный рынок цензуры // URL: </w:t>
      </w:r>
      <w:hyperlink r:id="rId36">
        <w:r>
          <w:rPr>
            <w:color w:val="000000"/>
            <w:sz w:val="20"/>
            <w:szCs w:val="20"/>
            <w:u w:val="single"/>
          </w:rPr>
          <w:t>http://varlamov.ru/1176479.html</w:t>
        </w:r>
      </w:hyperlink>
      <w:r>
        <w:rPr>
          <w:color w:val="000000"/>
          <w:sz w:val="20"/>
          <w:szCs w:val="20"/>
        </w:rPr>
        <w:t xml:space="preserve"> (Дата обращения: 01.06.2017)</w:t>
      </w:r>
    </w:p>
  </w:footnote>
  <w:footnote w:id="135">
    <w:p w14:paraId="004FA86F" w14:textId="77777777" w:rsidR="00CE4A04" w:rsidRDefault="00CE4A04" w:rsidP="00BA5F85">
      <w:pPr>
        <w:pBdr>
          <w:top w:val="nil"/>
          <w:left w:val="nil"/>
          <w:bottom w:val="nil"/>
          <w:right w:val="nil"/>
          <w:between w:val="nil"/>
        </w:pBdr>
        <w:rPr>
          <w:color w:val="000000"/>
        </w:rPr>
      </w:pPr>
      <w:r>
        <w:rPr>
          <w:vertAlign w:val="superscript"/>
        </w:rPr>
        <w:footnoteRef/>
      </w:r>
      <w:r>
        <w:rPr>
          <w:rFonts w:ascii="Calibri" w:eastAsia="Calibri" w:hAnsi="Calibri" w:cs="Calibri"/>
          <w:color w:val="000000"/>
          <w:sz w:val="20"/>
          <w:szCs w:val="20"/>
        </w:rPr>
        <w:t xml:space="preserve"> </w:t>
      </w:r>
      <w:hyperlink r:id="rId37">
        <w:r>
          <w:rPr>
            <w:color w:val="000000"/>
            <w:sz w:val="20"/>
            <w:szCs w:val="20"/>
            <w:u w:val="single"/>
          </w:rPr>
          <w:t>англ.</w:t>
        </w:r>
      </w:hyperlink>
      <w:r>
        <w:rPr>
          <w:color w:val="000000"/>
          <w:sz w:val="20"/>
          <w:szCs w:val="20"/>
        </w:rPr>
        <w:t> Virtual Private Network — виртуальная частная сеть</w:t>
      </w:r>
    </w:p>
  </w:footnote>
  <w:footnote w:id="136">
    <w:p w14:paraId="0AFD576F" w14:textId="77777777" w:rsidR="00CE4A04" w:rsidRPr="009E590B" w:rsidRDefault="00CE4A04" w:rsidP="00BA5F85">
      <w:pPr>
        <w:pBdr>
          <w:top w:val="nil"/>
          <w:left w:val="nil"/>
          <w:bottom w:val="nil"/>
          <w:right w:val="nil"/>
          <w:between w:val="nil"/>
        </w:pBdr>
        <w:rPr>
          <w:color w:val="000000"/>
          <w:sz w:val="20"/>
          <w:szCs w:val="20"/>
          <w:lang w:val="en-US"/>
        </w:rPr>
      </w:pPr>
      <w:r>
        <w:rPr>
          <w:vertAlign w:val="superscript"/>
        </w:rPr>
        <w:footnoteRef/>
      </w:r>
      <w:r w:rsidRPr="009E590B">
        <w:rPr>
          <w:rFonts w:ascii="Calibri" w:eastAsia="Calibri" w:hAnsi="Calibri" w:cs="Calibri"/>
          <w:color w:val="000000"/>
          <w:sz w:val="20"/>
          <w:szCs w:val="20"/>
          <w:lang w:val="en-US"/>
        </w:rPr>
        <w:t xml:space="preserve"> </w:t>
      </w:r>
      <w:r w:rsidRPr="009E590B">
        <w:rPr>
          <w:rFonts w:ascii="Palatino Linotype" w:eastAsia="Palatino Linotype" w:hAnsi="Palatino Linotype" w:cs="Palatino Linotype"/>
          <w:color w:val="000000"/>
          <w:sz w:val="20"/>
          <w:szCs w:val="20"/>
          <w:lang w:val="en-US"/>
        </w:rPr>
        <w:t>Thomas Lum, China, Internet Freedom, and U.S. Policy // Congressional Research Service, July 13, 2012</w:t>
      </w:r>
    </w:p>
  </w:footnote>
  <w:footnote w:id="137">
    <w:p w14:paraId="340FFE24" w14:textId="77777777" w:rsidR="00CE4A04" w:rsidRPr="009E590B" w:rsidRDefault="00CE4A04" w:rsidP="00BA5F85">
      <w:pPr>
        <w:pBdr>
          <w:top w:val="nil"/>
          <w:left w:val="nil"/>
          <w:bottom w:val="nil"/>
          <w:right w:val="nil"/>
          <w:between w:val="nil"/>
        </w:pBdr>
        <w:rPr>
          <w:color w:val="000000"/>
          <w:sz w:val="20"/>
          <w:szCs w:val="20"/>
          <w:lang w:val="en-US"/>
        </w:rPr>
      </w:pPr>
      <w:r>
        <w:rPr>
          <w:vertAlign w:val="superscript"/>
        </w:rPr>
        <w:footnoteRef/>
      </w:r>
      <w:r w:rsidRPr="009E590B">
        <w:rPr>
          <w:rFonts w:ascii="Calibri" w:eastAsia="Calibri" w:hAnsi="Calibri" w:cs="Calibri"/>
          <w:color w:val="000000"/>
          <w:sz w:val="20"/>
          <w:szCs w:val="20"/>
          <w:lang w:val="en-US"/>
        </w:rPr>
        <w:t xml:space="preserve"> </w:t>
      </w:r>
      <w:hyperlink r:id="rId38">
        <w:r>
          <w:rPr>
            <w:color w:val="000000"/>
            <w:sz w:val="20"/>
            <w:szCs w:val="20"/>
            <w:u w:val="single"/>
          </w:rPr>
          <w:t>кит</w:t>
        </w:r>
        <w:r w:rsidRPr="009E590B">
          <w:rPr>
            <w:color w:val="000000"/>
            <w:sz w:val="20"/>
            <w:szCs w:val="20"/>
            <w:u w:val="single"/>
            <w:lang w:val="en-US"/>
          </w:rPr>
          <w:t>.</w:t>
        </w:r>
      </w:hyperlink>
      <w:r w:rsidRPr="009E590B">
        <w:rPr>
          <w:rFonts w:ascii="Gungsuh" w:eastAsia="Gungsuh" w:hAnsi="Gungsuh" w:cs="Gungsuh"/>
          <w:color w:val="000000"/>
          <w:sz w:val="20"/>
          <w:szCs w:val="20"/>
          <w:lang w:val="en-US"/>
        </w:rPr>
        <w:t xml:space="preserve"> </w:t>
      </w:r>
      <w:r>
        <w:rPr>
          <w:rFonts w:ascii="Gungsuh" w:eastAsia="Gungsuh" w:hAnsi="Gungsuh" w:cs="Gungsuh"/>
          <w:color w:val="000000"/>
          <w:sz w:val="20"/>
          <w:szCs w:val="20"/>
        </w:rPr>
        <w:t>新浪微博</w:t>
      </w:r>
    </w:p>
  </w:footnote>
  <w:footnote w:id="138">
    <w:p w14:paraId="64957180" w14:textId="77777777" w:rsidR="00CE4A04" w:rsidRPr="009E590B" w:rsidRDefault="00CE4A04" w:rsidP="00BA5F85">
      <w:pPr>
        <w:pBdr>
          <w:top w:val="nil"/>
          <w:left w:val="nil"/>
          <w:bottom w:val="nil"/>
          <w:right w:val="nil"/>
          <w:between w:val="nil"/>
        </w:pBdr>
        <w:rPr>
          <w:color w:val="000000"/>
          <w:sz w:val="20"/>
          <w:szCs w:val="20"/>
          <w:lang w:val="en-US"/>
        </w:rPr>
      </w:pPr>
      <w:r>
        <w:rPr>
          <w:vertAlign w:val="superscript"/>
        </w:rPr>
        <w:footnoteRef/>
      </w:r>
      <w:r w:rsidRPr="009E590B">
        <w:rPr>
          <w:rFonts w:ascii="Calibri" w:eastAsia="Calibri" w:hAnsi="Calibri" w:cs="Calibri"/>
          <w:color w:val="000000"/>
          <w:sz w:val="20"/>
          <w:szCs w:val="20"/>
          <w:lang w:val="en-US"/>
        </w:rPr>
        <w:t xml:space="preserve"> </w:t>
      </w:r>
      <w:r>
        <w:rPr>
          <w:color w:val="000000"/>
          <w:sz w:val="20"/>
          <w:szCs w:val="20"/>
        </w:rPr>
        <w:t>кит</w:t>
      </w:r>
      <w:r w:rsidRPr="009E590B">
        <w:rPr>
          <w:color w:val="000000"/>
          <w:sz w:val="20"/>
          <w:szCs w:val="20"/>
          <w:lang w:val="en-US"/>
        </w:rPr>
        <w:t>.</w:t>
      </w:r>
      <w:r w:rsidRPr="009E590B">
        <w:rPr>
          <w:rFonts w:ascii="Calibri" w:eastAsia="Calibri" w:hAnsi="Calibri" w:cs="Calibri"/>
          <w:color w:val="000000"/>
          <w:sz w:val="20"/>
          <w:szCs w:val="20"/>
          <w:lang w:val="en-US"/>
        </w:rPr>
        <w:t xml:space="preserve"> </w:t>
      </w:r>
      <w:r>
        <w:rPr>
          <w:rFonts w:ascii="MS Gothic" w:eastAsia="MS Gothic" w:hAnsi="MS Gothic" w:cs="MS Gothic"/>
          <w:color w:val="000000"/>
          <w:sz w:val="20"/>
          <w:szCs w:val="20"/>
        </w:rPr>
        <w:t>微</w:t>
      </w:r>
      <w:r>
        <w:rPr>
          <w:rFonts w:ascii="MS Mincho" w:eastAsia="MS Mincho" w:hAnsi="MS Mincho" w:cs="MS Mincho"/>
          <w:color w:val="000000"/>
          <w:sz w:val="20"/>
          <w:szCs w:val="20"/>
        </w:rPr>
        <w:t>信</w:t>
      </w:r>
    </w:p>
  </w:footnote>
  <w:footnote w:id="139">
    <w:p w14:paraId="54302290" w14:textId="77777777" w:rsidR="00CE4A04" w:rsidRPr="00473ADF" w:rsidRDefault="00CE4A04" w:rsidP="00BA5F85">
      <w:pPr>
        <w:pBdr>
          <w:top w:val="nil"/>
          <w:left w:val="nil"/>
          <w:bottom w:val="nil"/>
          <w:right w:val="nil"/>
          <w:between w:val="nil"/>
        </w:pBdr>
        <w:rPr>
          <w:color w:val="000000"/>
          <w:sz w:val="20"/>
          <w:szCs w:val="20"/>
        </w:rPr>
      </w:pPr>
      <w:r>
        <w:rPr>
          <w:vertAlign w:val="superscript"/>
        </w:rPr>
        <w:footnoteRef/>
      </w:r>
      <w:r w:rsidRPr="009E590B">
        <w:rPr>
          <w:rFonts w:ascii="Calibri" w:eastAsia="Calibri" w:hAnsi="Calibri" w:cs="Calibri"/>
          <w:color w:val="000000"/>
          <w:sz w:val="20"/>
          <w:szCs w:val="20"/>
          <w:lang w:val="en-US"/>
        </w:rPr>
        <w:t xml:space="preserve"> </w:t>
      </w:r>
      <w:r>
        <w:rPr>
          <w:color w:val="000000"/>
          <w:sz w:val="20"/>
          <w:szCs w:val="20"/>
        </w:rPr>
        <w:t>англ</w:t>
      </w:r>
      <w:r w:rsidRPr="009E590B">
        <w:rPr>
          <w:color w:val="000000"/>
          <w:sz w:val="20"/>
          <w:szCs w:val="20"/>
          <w:lang w:val="en-US"/>
        </w:rPr>
        <w:t xml:space="preserve">. </w:t>
      </w:r>
      <w:r w:rsidRPr="00692808">
        <w:rPr>
          <w:color w:val="000000"/>
          <w:sz w:val="20"/>
          <w:szCs w:val="20"/>
          <w:lang w:val="en-US"/>
        </w:rPr>
        <w:t>Secure</w:t>
      </w:r>
      <w:r w:rsidRPr="00473ADF">
        <w:rPr>
          <w:color w:val="000000"/>
          <w:sz w:val="20"/>
          <w:szCs w:val="20"/>
        </w:rPr>
        <w:t xml:space="preserve"> </w:t>
      </w:r>
      <w:r w:rsidRPr="00692808">
        <w:rPr>
          <w:color w:val="000000"/>
          <w:sz w:val="20"/>
          <w:szCs w:val="20"/>
          <w:lang w:val="en-US"/>
        </w:rPr>
        <w:t>Shell</w:t>
      </w:r>
      <w:r w:rsidRPr="00473ADF">
        <w:rPr>
          <w:color w:val="000000"/>
          <w:sz w:val="20"/>
          <w:szCs w:val="20"/>
        </w:rPr>
        <w:t xml:space="preserve"> — «</w:t>
      </w:r>
      <w:r>
        <w:rPr>
          <w:color w:val="000000"/>
          <w:sz w:val="20"/>
          <w:szCs w:val="20"/>
        </w:rPr>
        <w:t>безопасная</w:t>
      </w:r>
      <w:r w:rsidRPr="00473ADF">
        <w:rPr>
          <w:color w:val="000000"/>
          <w:sz w:val="20"/>
          <w:szCs w:val="20"/>
        </w:rPr>
        <w:t xml:space="preserve"> </w:t>
      </w:r>
      <w:r>
        <w:rPr>
          <w:color w:val="000000"/>
          <w:sz w:val="20"/>
          <w:szCs w:val="20"/>
        </w:rPr>
        <w:t>оболочка</w:t>
      </w:r>
      <w:r w:rsidRPr="00473ADF">
        <w:rPr>
          <w:color w:val="000000"/>
          <w:sz w:val="20"/>
          <w:szCs w:val="20"/>
        </w:rPr>
        <w:t>»</w:t>
      </w:r>
    </w:p>
  </w:footnote>
  <w:footnote w:id="140">
    <w:p w14:paraId="55AAD56A"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rFonts w:ascii="Calibri" w:eastAsia="Calibri" w:hAnsi="Calibri" w:cs="Calibri"/>
          <w:color w:val="000000"/>
          <w:sz w:val="20"/>
          <w:szCs w:val="20"/>
        </w:rPr>
        <w:t xml:space="preserve"> </w:t>
      </w:r>
      <w:r>
        <w:rPr>
          <w:color w:val="000000"/>
          <w:sz w:val="20"/>
          <w:szCs w:val="20"/>
        </w:rPr>
        <w:t xml:space="preserve">VYPRVPN и другие решения для конфиденциальности и безопасности в интернете от Golden Frog // URL: </w:t>
      </w:r>
      <w:hyperlink r:id="rId39">
        <w:r>
          <w:rPr>
            <w:color w:val="000000"/>
            <w:sz w:val="20"/>
            <w:szCs w:val="20"/>
            <w:u w:val="single"/>
          </w:rPr>
          <w:t>https://te-st.ru/entries/golden-frog-internet-privacy-and-security-solutions/</w:t>
        </w:r>
      </w:hyperlink>
      <w:r>
        <w:rPr>
          <w:color w:val="000000"/>
          <w:sz w:val="20"/>
          <w:szCs w:val="20"/>
        </w:rPr>
        <w:t xml:space="preserve"> (Дата обращения – 01.05. 2017)</w:t>
      </w:r>
    </w:p>
  </w:footnote>
  <w:footnote w:id="141">
    <w:p w14:paraId="15CA1AF4" w14:textId="77777777" w:rsidR="00CE4A04" w:rsidRDefault="00CE4A04" w:rsidP="00BA5F85">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hyperlink r:id="rId40">
        <w:r>
          <w:rPr>
            <w:color w:val="000000"/>
            <w:sz w:val="20"/>
            <w:szCs w:val="20"/>
            <w:u w:val="single"/>
          </w:rPr>
          <w:t>англ.</w:t>
        </w:r>
      </w:hyperlink>
      <w:r>
        <w:rPr>
          <w:color w:val="000000"/>
          <w:sz w:val="20"/>
          <w:szCs w:val="20"/>
        </w:rPr>
        <w:t> Domain Name System — система доменных имён</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EDB5D2" w14:textId="77777777" w:rsidR="00CE4A04" w:rsidRDefault="00CE4A04">
    <w:pPr>
      <w:pBdr>
        <w:top w:val="nil"/>
        <w:left w:val="nil"/>
        <w:bottom w:val="nil"/>
        <w:right w:val="nil"/>
        <w:between w:val="nil"/>
      </w:pBdr>
      <w:tabs>
        <w:tab w:val="center" w:pos="4677"/>
        <w:tab w:val="right" w:pos="9355"/>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7C35E1"/>
    <w:multiLevelType w:val="hybridMultilevel"/>
    <w:tmpl w:val="6AF6D63A"/>
    <w:lvl w:ilvl="0" w:tplc="DDF6A8A0">
      <w:start w:val="1"/>
      <w:numFmt w:val="russianLower"/>
      <w:pStyle w:val="CTporderedList-21"/>
      <w:lvlText w:val="%1)"/>
      <w:lvlJc w:val="left"/>
      <w:pPr>
        <w:tabs>
          <w:tab w:val="num" w:pos="1077"/>
        </w:tabs>
        <w:ind w:left="0" w:firstLine="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11C2F62"/>
    <w:multiLevelType w:val="multilevel"/>
    <w:tmpl w:val="212E36F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01D86886"/>
    <w:multiLevelType w:val="hybridMultilevel"/>
    <w:tmpl w:val="92122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3A576B3"/>
    <w:multiLevelType w:val="multilevel"/>
    <w:tmpl w:val="F5E85F2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044502CE"/>
    <w:multiLevelType w:val="hybridMultilevel"/>
    <w:tmpl w:val="45A2D7D4"/>
    <w:lvl w:ilvl="0" w:tplc="7AC2DACC">
      <w:start w:val="1"/>
      <w:numFmt w:val="decimal"/>
      <w:lvlText w:val="%1)"/>
      <w:lvlJc w:val="left"/>
      <w:rPr>
        <w:b w:val="0"/>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053327C0"/>
    <w:multiLevelType w:val="hybridMultilevel"/>
    <w:tmpl w:val="F8AEB69E"/>
    <w:lvl w:ilvl="0" w:tplc="D9E850E4">
      <w:start w:val="1"/>
      <w:numFmt w:val="decimal"/>
      <w:pStyle w:val="-"/>
      <w:lvlText w:val="%1."/>
      <w:lvlJc w:val="left"/>
      <w:pPr>
        <w:ind w:left="502" w:hanging="360"/>
      </w:pPr>
      <w:rPr>
        <w:i w:val="0"/>
        <w:iCs w:val="0"/>
      </w:rPr>
    </w:lvl>
    <w:lvl w:ilvl="1" w:tplc="04190001">
      <w:start w:val="1"/>
      <w:numFmt w:val="bullet"/>
      <w:lvlText w:val=""/>
      <w:lvlJc w:val="left"/>
      <w:pPr>
        <w:ind w:left="1222" w:hanging="360"/>
      </w:pPr>
      <w:rPr>
        <w:rFonts w:ascii="Symbol" w:hAnsi="Symbol" w:cs="Symbol" w:hint="default"/>
      </w:r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8" w15:restartNumberingAfterBreak="0">
    <w:nsid w:val="08C815C4"/>
    <w:multiLevelType w:val="multilevel"/>
    <w:tmpl w:val="456822EA"/>
    <w:lvl w:ilvl="0">
      <w:start w:val="1"/>
      <w:numFmt w:val="decimal"/>
      <w:lvlText w:val="%1."/>
      <w:lvlJc w:val="left"/>
      <w:pPr>
        <w:ind w:left="0" w:firstLine="0"/>
      </w:pPr>
    </w:lvl>
    <w:lvl w:ilvl="1">
      <w:start w:val="1"/>
      <w:numFmt w:val="decimal"/>
      <w:pStyle w:val="41"/>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0B4212F2"/>
    <w:multiLevelType w:val="hybridMultilevel"/>
    <w:tmpl w:val="123E23A4"/>
    <w:lvl w:ilvl="0" w:tplc="CD7A3F9E">
      <w:start w:val="1"/>
      <w:numFmt w:val="low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C431FCA"/>
    <w:multiLevelType w:val="hybridMultilevel"/>
    <w:tmpl w:val="91864A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08E516C"/>
    <w:multiLevelType w:val="hybridMultilevel"/>
    <w:tmpl w:val="D98EA052"/>
    <w:lvl w:ilvl="0" w:tplc="5B90401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5AE5CCE"/>
    <w:multiLevelType w:val="hybridMultilevel"/>
    <w:tmpl w:val="1CE4A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75F5549"/>
    <w:multiLevelType w:val="hybridMultilevel"/>
    <w:tmpl w:val="1F3A66B0"/>
    <w:lvl w:ilvl="0" w:tplc="5B904012">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4" w15:restartNumberingAfterBreak="0">
    <w:nsid w:val="2556066C"/>
    <w:multiLevelType w:val="multilevel"/>
    <w:tmpl w:val="0F2C888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26BE7D25"/>
    <w:multiLevelType w:val="multilevel"/>
    <w:tmpl w:val="81CACA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280866E8"/>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2CF90C23"/>
    <w:multiLevelType w:val="hybridMultilevel"/>
    <w:tmpl w:val="7AB02A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DC04D68"/>
    <w:multiLevelType w:val="hybridMultilevel"/>
    <w:tmpl w:val="87DC75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03F2D85"/>
    <w:multiLevelType w:val="hybridMultilevel"/>
    <w:tmpl w:val="19620FC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15:restartNumberingAfterBreak="0">
    <w:nsid w:val="31774C46"/>
    <w:multiLevelType w:val="multilevel"/>
    <w:tmpl w:val="9ED03D24"/>
    <w:lvl w:ilvl="0">
      <w:start w:val="1"/>
      <w:numFmt w:val="decimal"/>
      <w:pStyle w:val="ARMarkSpisok"/>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32496A6F"/>
    <w:multiLevelType w:val="hybridMultilevel"/>
    <w:tmpl w:val="F38AAEDE"/>
    <w:lvl w:ilvl="0" w:tplc="5B904012">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2" w15:restartNumberingAfterBreak="0">
    <w:nsid w:val="33587D95"/>
    <w:multiLevelType w:val="multilevel"/>
    <w:tmpl w:val="1EAE5944"/>
    <w:lvl w:ilvl="0">
      <w:numFmt w:val="bullet"/>
      <w:pStyle w:val="a"/>
      <w:lvlText w:val="–"/>
      <w:lvlJc w:val="left"/>
      <w:pPr>
        <w:ind w:left="0" w:firstLine="851"/>
      </w:pPr>
      <w:rPr>
        <w:rFonts w:ascii="Times New Roman" w:eastAsia="Times New Roman" w:hAnsi="Times New Roman" w:cs="Times New Roman" w:hint="default"/>
      </w:rPr>
    </w:lvl>
    <w:lvl w:ilvl="1">
      <w:start w:val="1"/>
      <w:numFmt w:val="bullet"/>
      <w:lvlRestart w:val="0"/>
      <w:suff w:val="space"/>
      <w:lvlText w:val="-"/>
      <w:lvlJc w:val="left"/>
      <w:pPr>
        <w:ind w:left="0" w:firstLine="1701"/>
      </w:pPr>
      <w:rPr>
        <w:rFonts w:ascii="Arial" w:hAnsi="Arial" w:hint="default"/>
        <w:b w:val="0"/>
        <w:i w:val="0"/>
      </w:rPr>
    </w:lvl>
    <w:lvl w:ilvl="2">
      <w:start w:val="1"/>
      <w:numFmt w:val="bullet"/>
      <w:lvlRestart w:val="0"/>
      <w:suff w:val="space"/>
      <w:lvlText w:val="-"/>
      <w:lvlJc w:val="left"/>
      <w:pPr>
        <w:ind w:left="0" w:firstLine="2552"/>
      </w:pPr>
      <w:rPr>
        <w:rFonts w:ascii="Times New Roman" w:hAnsi="Times New Roman" w:cs="Times New Roman" w:hint="default"/>
      </w:rPr>
    </w:lvl>
    <w:lvl w:ilvl="3">
      <w:start w:val="1"/>
      <w:numFmt w:val="decimal"/>
      <w:suff w:val="space"/>
      <w:lvlText w:val="%1"/>
      <w:lvlJc w:val="left"/>
      <w:pPr>
        <w:ind w:left="1080" w:hanging="1080"/>
      </w:pPr>
      <w:rPr>
        <w:rFonts w:ascii="Times New Roman" w:hAnsi="Times New Roman" w:cs="Times New Roman" w:hint="default"/>
        <w:b/>
        <w:bCs w:val="0"/>
        <w:i w:val="0"/>
        <w:iCs w:val="0"/>
        <w:caps w:val="0"/>
        <w:smallCaps w:val="0"/>
        <w:strike w:val="0"/>
        <w:dstrike w:val="0"/>
        <w:outline w:val="0"/>
        <w:shadow w:val="0"/>
        <w:emboss w:val="0"/>
        <w:imprint w:val="0"/>
        <w:vanish w:val="0"/>
        <w:color w:val="auto"/>
        <w:spacing w:val="0"/>
        <w:kern w:val="0"/>
        <w:position w:val="0"/>
        <w:u w:val="none"/>
        <w:vertAlign w:val="baseline"/>
        <w:em w:val="none"/>
      </w:rPr>
    </w:lvl>
    <w:lvl w:ilvl="4">
      <w:start w:val="1"/>
      <w:numFmt w:val="decimal"/>
      <w:lvlText w:val="%1"/>
      <w:lvlJc w:val="left"/>
      <w:pPr>
        <w:tabs>
          <w:tab w:val="num" w:pos="1080"/>
        </w:tabs>
        <w:ind w:left="1080" w:hanging="1080"/>
      </w:pPr>
      <w:rPr>
        <w:rFonts w:hint="default"/>
      </w:rPr>
    </w:lvl>
    <w:lvl w:ilvl="5">
      <w:start w:val="1"/>
      <w:numFmt w:val="decimal"/>
      <w:lvlText w:val="%1"/>
      <w:lvlJc w:val="left"/>
      <w:pPr>
        <w:tabs>
          <w:tab w:val="num" w:pos="1440"/>
        </w:tabs>
        <w:ind w:left="1440" w:hanging="1440"/>
      </w:pPr>
      <w:rPr>
        <w:rFonts w:hint="default"/>
      </w:rPr>
    </w:lvl>
    <w:lvl w:ilvl="6">
      <w:start w:val="1"/>
      <w:numFmt w:val="decimal"/>
      <w:lvlText w:val="%1"/>
      <w:lvlJc w:val="left"/>
      <w:pPr>
        <w:tabs>
          <w:tab w:val="num" w:pos="1800"/>
        </w:tabs>
        <w:ind w:left="1800" w:hanging="1800"/>
      </w:pPr>
      <w:rPr>
        <w:rFonts w:hint="default"/>
      </w:rPr>
    </w:lvl>
    <w:lvl w:ilvl="7">
      <w:start w:val="1"/>
      <w:numFmt w:val="none"/>
      <w:lvlRestart w:val="0"/>
      <w:suff w:val="space"/>
      <w:lvlText w:val=""/>
      <w:lvlJc w:val="left"/>
      <w:pPr>
        <w:ind w:left="1800" w:hanging="1800"/>
      </w:pPr>
      <w:rPr>
        <w:rFonts w:hint="default"/>
      </w:rPr>
    </w:lvl>
    <w:lvl w:ilvl="8">
      <w:start w:val="1"/>
      <w:numFmt w:val="none"/>
      <w:lvlRestart w:val="0"/>
      <w:suff w:val="space"/>
      <w:lvlText w:val=""/>
      <w:lvlJc w:val="left"/>
      <w:pPr>
        <w:ind w:left="2160" w:hanging="2160"/>
      </w:pPr>
      <w:rPr>
        <w:rFonts w:hint="default"/>
      </w:rPr>
    </w:lvl>
  </w:abstractNum>
  <w:abstractNum w:abstractNumId="23" w15:restartNumberingAfterBreak="0">
    <w:nsid w:val="3809797F"/>
    <w:multiLevelType w:val="hybridMultilevel"/>
    <w:tmpl w:val="AA6C6DB4"/>
    <w:lvl w:ilvl="0" w:tplc="3BCA2428">
      <w:start w:val="1"/>
      <w:numFmt w:val="russianLower"/>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3DF53088"/>
    <w:multiLevelType w:val="multilevel"/>
    <w:tmpl w:val="B6C67482"/>
    <w:lvl w:ilvl="0">
      <w:start w:val="1"/>
      <w:numFmt w:val="decimal"/>
      <w:pStyle w:val="Reg0"/>
      <w:lvlText w:val="%1"/>
      <w:lvlJc w:val="left"/>
      <w:pPr>
        <w:tabs>
          <w:tab w:val="num" w:pos="432"/>
        </w:tabs>
        <w:ind w:left="432" w:hanging="432"/>
      </w:pPr>
      <w:rPr>
        <w:rFonts w:hint="default"/>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720"/>
        </w:tabs>
        <w:ind w:left="720" w:hanging="720"/>
      </w:pPr>
      <w:rPr>
        <w:rFonts w:hint="default"/>
      </w:rPr>
    </w:lvl>
    <w:lvl w:ilvl="3">
      <w:start w:val="1"/>
      <w:numFmt w:val="decimal"/>
      <w:pStyle w:val="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15:restartNumberingAfterBreak="0">
    <w:nsid w:val="3E440944"/>
    <w:multiLevelType w:val="multilevel"/>
    <w:tmpl w:val="6BF2BE3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41BB70F5"/>
    <w:multiLevelType w:val="hybridMultilevel"/>
    <w:tmpl w:val="4F9EEED2"/>
    <w:styleLink w:val="20"/>
    <w:lvl w:ilvl="0" w:tplc="84C4B4DC">
      <w:start w:val="1"/>
      <w:numFmt w:val="decimal"/>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58E5EC8">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62CBD08">
      <w:start w:val="1"/>
      <w:numFmt w:val="lowerRoman"/>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9EEF816">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EAE5ACA">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44857A">
      <w:start w:val="1"/>
      <w:numFmt w:val="lowerRoman"/>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5A2D576">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9FA4088">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218A3CA">
      <w:start w:val="1"/>
      <w:numFmt w:val="lowerRoman"/>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43211AE7"/>
    <w:multiLevelType w:val="hybridMultilevel"/>
    <w:tmpl w:val="93FA42F2"/>
    <w:lvl w:ilvl="0" w:tplc="C4A8D332">
      <w:start w:val="1"/>
      <w:numFmt w:val="decimal"/>
      <w:lvlText w:val="%1."/>
      <w:lvlJc w:val="left"/>
      <w:pPr>
        <w:ind w:left="360" w:hanging="360"/>
      </w:pPr>
    </w:lvl>
    <w:lvl w:ilvl="1" w:tplc="A14EB6B0">
      <w:start w:val="1"/>
      <w:numFmt w:val="lowerLetter"/>
      <w:lvlText w:val="%2."/>
      <w:lvlJc w:val="left"/>
      <w:pPr>
        <w:ind w:left="1440" w:hanging="360"/>
      </w:pPr>
    </w:lvl>
    <w:lvl w:ilvl="2" w:tplc="191467D0">
      <w:start w:val="1"/>
      <w:numFmt w:val="lowerRoman"/>
      <w:lvlText w:val="%3."/>
      <w:lvlJc w:val="right"/>
      <w:pPr>
        <w:ind w:left="2160" w:hanging="180"/>
      </w:pPr>
    </w:lvl>
    <w:lvl w:ilvl="3" w:tplc="F52AEFB4">
      <w:start w:val="1"/>
      <w:numFmt w:val="decimal"/>
      <w:lvlText w:val="%4."/>
      <w:lvlJc w:val="left"/>
      <w:pPr>
        <w:ind w:left="2880" w:hanging="360"/>
      </w:pPr>
    </w:lvl>
    <w:lvl w:ilvl="4" w:tplc="5FF4A81E">
      <w:start w:val="1"/>
      <w:numFmt w:val="lowerLetter"/>
      <w:lvlText w:val="%5."/>
      <w:lvlJc w:val="left"/>
      <w:pPr>
        <w:ind w:left="3600" w:hanging="360"/>
      </w:pPr>
    </w:lvl>
    <w:lvl w:ilvl="5" w:tplc="EF7CFA7C">
      <w:start w:val="1"/>
      <w:numFmt w:val="lowerRoman"/>
      <w:lvlText w:val="%6."/>
      <w:lvlJc w:val="right"/>
      <w:pPr>
        <w:ind w:left="4320" w:hanging="180"/>
      </w:pPr>
    </w:lvl>
    <w:lvl w:ilvl="6" w:tplc="1270D096">
      <w:start w:val="1"/>
      <w:numFmt w:val="decimal"/>
      <w:lvlText w:val="%7."/>
      <w:lvlJc w:val="left"/>
      <w:pPr>
        <w:ind w:left="5040" w:hanging="360"/>
      </w:pPr>
    </w:lvl>
    <w:lvl w:ilvl="7" w:tplc="BDA877BA">
      <w:start w:val="1"/>
      <w:numFmt w:val="lowerLetter"/>
      <w:lvlText w:val="%8."/>
      <w:lvlJc w:val="left"/>
      <w:pPr>
        <w:ind w:left="5760" w:hanging="360"/>
      </w:pPr>
    </w:lvl>
    <w:lvl w:ilvl="8" w:tplc="7D803C98">
      <w:start w:val="1"/>
      <w:numFmt w:val="lowerRoman"/>
      <w:lvlText w:val="%9."/>
      <w:lvlJc w:val="right"/>
      <w:pPr>
        <w:ind w:left="6480" w:hanging="180"/>
      </w:pPr>
    </w:lvl>
  </w:abstractNum>
  <w:abstractNum w:abstractNumId="28" w15:restartNumberingAfterBreak="0">
    <w:nsid w:val="487D298D"/>
    <w:multiLevelType w:val="multilevel"/>
    <w:tmpl w:val="5208596C"/>
    <w:lvl w:ilvl="0">
      <w:start w:val="1"/>
      <w:numFmt w:val="bullet"/>
      <w:pStyle w:val="ScrollListBullet2"/>
      <w:lvlText w:val=""/>
      <w:lvlJc w:val="left"/>
      <w:pPr>
        <w:ind w:left="992" w:hanging="283"/>
      </w:pPr>
      <w:rPr>
        <w:rFonts w:ascii="Symbol" w:hAnsi="Symbol" w:hint="default"/>
      </w:rPr>
    </w:lvl>
    <w:lvl w:ilvl="1">
      <w:start w:val="1"/>
      <w:numFmt w:val="bullet"/>
      <w:pStyle w:val="ScrollListBullet2"/>
      <w:lvlText w:val=""/>
      <w:lvlJc w:val="left"/>
      <w:pPr>
        <w:ind w:left="1559" w:hanging="283"/>
      </w:pPr>
      <w:rPr>
        <w:rFonts w:ascii="Symbol" w:hAnsi="Symbol" w:hint="default"/>
      </w:rPr>
    </w:lvl>
    <w:lvl w:ilvl="2">
      <w:start w:val="1"/>
      <w:numFmt w:val="bullet"/>
      <w:pStyle w:val="ScrollListBullet2"/>
      <w:lvlText w:val=""/>
      <w:lvlJc w:val="left"/>
      <w:pPr>
        <w:ind w:left="1843" w:hanging="284"/>
      </w:pPr>
      <w:rPr>
        <w:rFonts w:ascii="Symbol" w:hAnsi="Symbol" w:hint="default"/>
      </w:rPr>
    </w:lvl>
    <w:lvl w:ilvl="3">
      <w:start w:val="1"/>
      <w:numFmt w:val="bullet"/>
      <w:pStyle w:val="ScrollListBullet4"/>
      <w:lvlText w:val=""/>
      <w:lvlJc w:val="left"/>
      <w:pPr>
        <w:ind w:left="2126" w:hanging="283"/>
      </w:pPr>
      <w:rPr>
        <w:rFonts w:ascii="Symbol" w:hAnsi="Symbol" w:hint="default"/>
      </w:rPr>
    </w:lvl>
    <w:lvl w:ilvl="4">
      <w:start w:val="1"/>
      <w:numFmt w:val="bullet"/>
      <w:pStyle w:val="ScrollListBullet5"/>
      <w:lvlText w:val=""/>
      <w:lvlJc w:val="left"/>
      <w:pPr>
        <w:ind w:left="2410" w:hanging="284"/>
      </w:pPr>
      <w:rPr>
        <w:rFonts w:ascii="Symbol" w:hAnsi="Symbol" w:hint="default"/>
      </w:rPr>
    </w:lvl>
    <w:lvl w:ilvl="5">
      <w:start w:val="1"/>
      <w:numFmt w:val="bullet"/>
      <w:lvlText w:val=""/>
      <w:lvlJc w:val="left"/>
      <w:pPr>
        <w:ind w:left="2693" w:hanging="283"/>
      </w:pPr>
      <w:rPr>
        <w:rFonts w:ascii="Symbol" w:hAnsi="Symbol" w:hint="default"/>
      </w:rPr>
    </w:lvl>
    <w:lvl w:ilvl="6">
      <w:start w:val="1"/>
      <w:numFmt w:val="bullet"/>
      <w:pStyle w:val="ScrollListBullet2"/>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9" w15:restartNumberingAfterBreak="0">
    <w:nsid w:val="4BF670D0"/>
    <w:multiLevelType w:val="multilevel"/>
    <w:tmpl w:val="BC4EAE96"/>
    <w:lvl w:ilvl="0">
      <w:start w:val="1"/>
      <w:numFmt w:val="bullet"/>
      <w:pStyle w:val="ItemizedList1"/>
      <w:suff w:val="space"/>
      <w:lvlText w:val="-"/>
      <w:lvlJc w:val="left"/>
      <w:pPr>
        <w:ind w:left="0" w:firstLine="851"/>
      </w:pPr>
      <w:rPr>
        <w:rFonts w:ascii="Times New Roman" w:hAnsi="Times New Roman" w:cs="Times New Roman" w:hint="default"/>
      </w:rPr>
    </w:lvl>
    <w:lvl w:ilvl="1">
      <w:start w:val="1"/>
      <w:numFmt w:val="bullet"/>
      <w:lvlRestart w:val="0"/>
      <w:pStyle w:val="ItemizedList2"/>
      <w:suff w:val="space"/>
      <w:lvlText w:val="-"/>
      <w:lvlJc w:val="left"/>
      <w:pPr>
        <w:ind w:left="0" w:firstLine="1701"/>
      </w:pPr>
      <w:rPr>
        <w:rFonts w:ascii="Arial" w:hAnsi="Arial" w:hint="default"/>
        <w:b w:val="0"/>
        <w:i w:val="0"/>
      </w:rPr>
    </w:lvl>
    <w:lvl w:ilvl="2">
      <w:start w:val="1"/>
      <w:numFmt w:val="bullet"/>
      <w:lvlRestart w:val="0"/>
      <w:pStyle w:val="ItemizedList3"/>
      <w:suff w:val="space"/>
      <w:lvlText w:val="-"/>
      <w:lvlJc w:val="left"/>
      <w:pPr>
        <w:ind w:left="0" w:firstLine="2552"/>
      </w:pPr>
      <w:rPr>
        <w:rFonts w:ascii="Times New Roman" w:hAnsi="Times New Roman" w:cs="Times New Roman" w:hint="default"/>
      </w:rPr>
    </w:lvl>
    <w:lvl w:ilvl="3">
      <w:start w:val="1"/>
      <w:numFmt w:val="decimal"/>
      <w:suff w:val="space"/>
      <w:lvlText w:val="%1"/>
      <w:lvlJc w:val="left"/>
      <w:pPr>
        <w:ind w:left="1080" w:hanging="1080"/>
      </w:pPr>
      <w:rPr>
        <w:rFonts w:ascii="Times New Roman" w:hAnsi="Times New Roman" w:cs="Times New Roman" w:hint="default"/>
        <w:b/>
        <w:bCs w:val="0"/>
        <w:i w:val="0"/>
        <w:iCs w:val="0"/>
        <w:caps w:val="0"/>
        <w:smallCaps w:val="0"/>
        <w:strike w:val="0"/>
        <w:dstrike w:val="0"/>
        <w:outline w:val="0"/>
        <w:shadow w:val="0"/>
        <w:emboss w:val="0"/>
        <w:imprint w:val="0"/>
        <w:vanish w:val="0"/>
        <w:color w:val="auto"/>
        <w:spacing w:val="0"/>
        <w:kern w:val="0"/>
        <w:position w:val="0"/>
        <w:u w:val="none"/>
        <w:vertAlign w:val="baseline"/>
        <w:em w:val="none"/>
      </w:rPr>
    </w:lvl>
    <w:lvl w:ilvl="4">
      <w:start w:val="1"/>
      <w:numFmt w:val="decimal"/>
      <w:lvlText w:val="%1"/>
      <w:lvlJc w:val="left"/>
      <w:pPr>
        <w:tabs>
          <w:tab w:val="num" w:pos="1080"/>
        </w:tabs>
        <w:ind w:left="1080" w:hanging="1080"/>
      </w:pPr>
      <w:rPr>
        <w:rFonts w:hint="default"/>
      </w:rPr>
    </w:lvl>
    <w:lvl w:ilvl="5">
      <w:start w:val="1"/>
      <w:numFmt w:val="decimal"/>
      <w:lvlText w:val="%1"/>
      <w:lvlJc w:val="left"/>
      <w:pPr>
        <w:tabs>
          <w:tab w:val="num" w:pos="1440"/>
        </w:tabs>
        <w:ind w:left="1440" w:hanging="1440"/>
      </w:pPr>
      <w:rPr>
        <w:rFonts w:hint="default"/>
      </w:rPr>
    </w:lvl>
    <w:lvl w:ilvl="6">
      <w:start w:val="1"/>
      <w:numFmt w:val="decimal"/>
      <w:lvlText w:val="%1"/>
      <w:lvlJc w:val="left"/>
      <w:pPr>
        <w:tabs>
          <w:tab w:val="num" w:pos="1800"/>
        </w:tabs>
        <w:ind w:left="1800" w:hanging="1800"/>
      </w:pPr>
      <w:rPr>
        <w:rFonts w:hint="default"/>
      </w:rPr>
    </w:lvl>
    <w:lvl w:ilvl="7">
      <w:start w:val="1"/>
      <w:numFmt w:val="none"/>
      <w:lvlRestart w:val="0"/>
      <w:suff w:val="space"/>
      <w:lvlText w:val=""/>
      <w:lvlJc w:val="left"/>
      <w:pPr>
        <w:ind w:left="1800" w:hanging="1800"/>
      </w:pPr>
      <w:rPr>
        <w:rFonts w:hint="default"/>
      </w:rPr>
    </w:lvl>
    <w:lvl w:ilvl="8">
      <w:start w:val="1"/>
      <w:numFmt w:val="none"/>
      <w:lvlRestart w:val="0"/>
      <w:suff w:val="space"/>
      <w:lvlText w:val=""/>
      <w:lvlJc w:val="left"/>
      <w:pPr>
        <w:ind w:left="2160" w:hanging="2160"/>
      </w:pPr>
      <w:rPr>
        <w:rFonts w:hint="default"/>
      </w:rPr>
    </w:lvl>
  </w:abstractNum>
  <w:abstractNum w:abstractNumId="30" w15:restartNumberingAfterBreak="0">
    <w:nsid w:val="4C1626FD"/>
    <w:multiLevelType w:val="hybridMultilevel"/>
    <w:tmpl w:val="D35A9B88"/>
    <w:lvl w:ilvl="0" w:tplc="5B904012">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1" w15:restartNumberingAfterBreak="0">
    <w:nsid w:val="4E99787C"/>
    <w:multiLevelType w:val="hybridMultilevel"/>
    <w:tmpl w:val="F0F0F0E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4F3E33B6"/>
    <w:multiLevelType w:val="hybridMultilevel"/>
    <w:tmpl w:val="34F05348"/>
    <w:lvl w:ilvl="0" w:tplc="5B904012">
      <w:start w:val="1"/>
      <w:numFmt w:val="bullet"/>
      <w:lvlText w:val=""/>
      <w:lvlJc w:val="left"/>
      <w:pPr>
        <w:ind w:left="1429" w:hanging="360"/>
      </w:pPr>
      <w:rPr>
        <w:rFonts w:ascii="Symbol" w:hAnsi="Symbol" w:hint="default"/>
      </w:rPr>
    </w:lvl>
    <w:lvl w:ilvl="1" w:tplc="5B904012">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51E33B4F"/>
    <w:multiLevelType w:val="multilevel"/>
    <w:tmpl w:val="EBAA88F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4" w15:restartNumberingAfterBreak="0">
    <w:nsid w:val="530C3568"/>
    <w:multiLevelType w:val="hybridMultilevel"/>
    <w:tmpl w:val="1B62E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4A2022A"/>
    <w:multiLevelType w:val="hybridMultilevel"/>
    <w:tmpl w:val="60E822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568E4F35"/>
    <w:multiLevelType w:val="multilevel"/>
    <w:tmpl w:val="B63CA2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57257021"/>
    <w:multiLevelType w:val="hybridMultilevel"/>
    <w:tmpl w:val="E4D44FDE"/>
    <w:lvl w:ilvl="0" w:tplc="9E860B8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8" w15:restartNumberingAfterBreak="0">
    <w:nsid w:val="58725B6E"/>
    <w:multiLevelType w:val="hybridMultilevel"/>
    <w:tmpl w:val="9506797C"/>
    <w:lvl w:ilvl="0" w:tplc="BBCC2BB8">
      <w:start w:val="1"/>
      <w:numFmt w:val="decimal"/>
      <w:pStyle w:val="CTporderedList-1"/>
      <w:lvlText w:val="%1)"/>
      <w:lvlJc w:val="left"/>
      <w:pPr>
        <w:tabs>
          <w:tab w:val="num" w:pos="1021"/>
        </w:tabs>
        <w:ind w:left="0" w:firstLine="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595E2A76"/>
    <w:multiLevelType w:val="hybridMultilevel"/>
    <w:tmpl w:val="726AB54A"/>
    <w:lvl w:ilvl="0" w:tplc="B5F4D994">
      <w:start w:val="1"/>
      <w:numFmt w:val="bullet"/>
      <w:pStyle w:val="CTpitemizedList-1"/>
      <w:lvlText w:val="-"/>
      <w:lvlJc w:val="left"/>
      <w:pPr>
        <w:tabs>
          <w:tab w:val="num" w:pos="699"/>
        </w:tabs>
        <w:ind w:left="-152" w:firstLine="720"/>
      </w:pPr>
      <w:rPr>
        <w:rFonts w:ascii="font291" w:hAnsi="font291"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A80396F"/>
    <w:multiLevelType w:val="hybridMultilevel"/>
    <w:tmpl w:val="51CC571E"/>
    <w:lvl w:ilvl="0" w:tplc="5B904012">
      <w:start w:val="1"/>
      <w:numFmt w:val="bullet"/>
      <w:lvlText w:val=""/>
      <w:lvlJc w:val="left"/>
      <w:pPr>
        <w:ind w:left="1429" w:hanging="360"/>
      </w:pPr>
      <w:rPr>
        <w:rFonts w:ascii="Symbol" w:hAnsi="Symbol" w:hint="default"/>
      </w:rPr>
    </w:lvl>
    <w:lvl w:ilvl="1" w:tplc="5B904012">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15:restartNumberingAfterBreak="0">
    <w:nsid w:val="60FB4F9D"/>
    <w:multiLevelType w:val="hybridMultilevel"/>
    <w:tmpl w:val="F1748132"/>
    <w:lvl w:ilvl="0" w:tplc="040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15:restartNumberingAfterBreak="0">
    <w:nsid w:val="64CB1C8B"/>
    <w:multiLevelType w:val="hybridMultilevel"/>
    <w:tmpl w:val="3C3AC5E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BA14FF2"/>
    <w:multiLevelType w:val="multilevel"/>
    <w:tmpl w:val="04190023"/>
    <w:name w:val="Приложение2222222222222222222222222222222222222222222222222222222"/>
    <w:styleLink w:val="a0"/>
    <w:lvl w:ilvl="0">
      <w:start w:val="1"/>
      <w:numFmt w:val="upperRoman"/>
      <w:lvlText w:val="Статья %1."/>
      <w:lvlJc w:val="left"/>
      <w:pPr>
        <w:ind w:left="0" w:firstLine="0"/>
      </w:pPr>
    </w:lvl>
    <w:lvl w:ilvl="1">
      <w:start w:val="1"/>
      <w:numFmt w:val="decimalZero"/>
      <w:isLgl/>
      <w:lvlText w:val="Раздел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4" w15:restartNumberingAfterBreak="0">
    <w:nsid w:val="6BDB064B"/>
    <w:multiLevelType w:val="multilevel"/>
    <w:tmpl w:val="1FA67A8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5" w15:restartNumberingAfterBreak="0">
    <w:nsid w:val="6D831538"/>
    <w:multiLevelType w:val="multilevel"/>
    <w:tmpl w:val="5B0C35B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6" w15:restartNumberingAfterBreak="0">
    <w:nsid w:val="705F48FF"/>
    <w:multiLevelType w:val="hybridMultilevel"/>
    <w:tmpl w:val="2272D7E4"/>
    <w:lvl w:ilvl="0" w:tplc="D0EA18F4">
      <w:start w:val="1"/>
      <w:numFmt w:val="decimal"/>
      <w:lvlText w:val="%1."/>
      <w:lvlJc w:val="left"/>
      <w:pPr>
        <w:tabs>
          <w:tab w:val="num" w:pos="360"/>
        </w:tabs>
        <w:ind w:left="360" w:hanging="360"/>
      </w:pPr>
    </w:lvl>
    <w:lvl w:ilvl="1" w:tplc="924AC8DE">
      <w:numFmt w:val="bullet"/>
      <w:lvlText w:val="•"/>
      <w:lvlJc w:val="left"/>
      <w:pPr>
        <w:tabs>
          <w:tab w:val="num" w:pos="1080"/>
        </w:tabs>
        <w:ind w:left="1080" w:hanging="360"/>
      </w:pPr>
      <w:rPr>
        <w:rFonts w:ascii="Arial" w:hAnsi="Arial" w:hint="default"/>
      </w:rPr>
    </w:lvl>
    <w:lvl w:ilvl="2" w:tplc="818A2C62" w:tentative="1">
      <w:start w:val="1"/>
      <w:numFmt w:val="decimal"/>
      <w:lvlText w:val="%3."/>
      <w:lvlJc w:val="left"/>
      <w:pPr>
        <w:tabs>
          <w:tab w:val="num" w:pos="1800"/>
        </w:tabs>
        <w:ind w:left="1800" w:hanging="360"/>
      </w:pPr>
    </w:lvl>
    <w:lvl w:ilvl="3" w:tplc="3446A924" w:tentative="1">
      <w:start w:val="1"/>
      <w:numFmt w:val="decimal"/>
      <w:lvlText w:val="%4."/>
      <w:lvlJc w:val="left"/>
      <w:pPr>
        <w:tabs>
          <w:tab w:val="num" w:pos="2520"/>
        </w:tabs>
        <w:ind w:left="2520" w:hanging="360"/>
      </w:pPr>
    </w:lvl>
    <w:lvl w:ilvl="4" w:tplc="63B0EB76" w:tentative="1">
      <w:start w:val="1"/>
      <w:numFmt w:val="decimal"/>
      <w:lvlText w:val="%5."/>
      <w:lvlJc w:val="left"/>
      <w:pPr>
        <w:tabs>
          <w:tab w:val="num" w:pos="3240"/>
        </w:tabs>
        <w:ind w:left="3240" w:hanging="360"/>
      </w:pPr>
    </w:lvl>
    <w:lvl w:ilvl="5" w:tplc="AC688BB4" w:tentative="1">
      <w:start w:val="1"/>
      <w:numFmt w:val="decimal"/>
      <w:lvlText w:val="%6."/>
      <w:lvlJc w:val="left"/>
      <w:pPr>
        <w:tabs>
          <w:tab w:val="num" w:pos="3960"/>
        </w:tabs>
        <w:ind w:left="3960" w:hanging="360"/>
      </w:pPr>
    </w:lvl>
    <w:lvl w:ilvl="6" w:tplc="DD1400BE" w:tentative="1">
      <w:start w:val="1"/>
      <w:numFmt w:val="decimal"/>
      <w:lvlText w:val="%7."/>
      <w:lvlJc w:val="left"/>
      <w:pPr>
        <w:tabs>
          <w:tab w:val="num" w:pos="4680"/>
        </w:tabs>
        <w:ind w:left="4680" w:hanging="360"/>
      </w:pPr>
    </w:lvl>
    <w:lvl w:ilvl="7" w:tplc="E46EE644" w:tentative="1">
      <w:start w:val="1"/>
      <w:numFmt w:val="decimal"/>
      <w:lvlText w:val="%8."/>
      <w:lvlJc w:val="left"/>
      <w:pPr>
        <w:tabs>
          <w:tab w:val="num" w:pos="5400"/>
        </w:tabs>
        <w:ind w:left="5400" w:hanging="360"/>
      </w:pPr>
    </w:lvl>
    <w:lvl w:ilvl="8" w:tplc="79B815FE" w:tentative="1">
      <w:start w:val="1"/>
      <w:numFmt w:val="decimal"/>
      <w:lvlText w:val="%9."/>
      <w:lvlJc w:val="left"/>
      <w:pPr>
        <w:tabs>
          <w:tab w:val="num" w:pos="6120"/>
        </w:tabs>
        <w:ind w:left="6120" w:hanging="360"/>
      </w:pPr>
    </w:lvl>
  </w:abstractNum>
  <w:abstractNum w:abstractNumId="47" w15:restartNumberingAfterBreak="0">
    <w:nsid w:val="712C7299"/>
    <w:multiLevelType w:val="multilevel"/>
    <w:tmpl w:val="0419001F"/>
    <w:name w:val="Приложение22222222222222222222222222222222222222222222222222222"/>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14E1186"/>
    <w:multiLevelType w:val="hybridMultilevel"/>
    <w:tmpl w:val="FA88F600"/>
    <w:styleLink w:val="1"/>
    <w:lvl w:ilvl="0" w:tplc="FA88F60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A00BCFE">
      <w:start w:val="1"/>
      <w:numFmt w:val="lowerLetter"/>
      <w:lvlText w:val="%2."/>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0247B38">
      <w:start w:val="1"/>
      <w:numFmt w:val="lowerRoman"/>
      <w:lvlText w:val="%3."/>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6F635E4">
      <w:start w:val="1"/>
      <w:numFmt w:val="decimal"/>
      <w:lvlText w:val="%4."/>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B4E182">
      <w:start w:val="1"/>
      <w:numFmt w:val="lowerLetter"/>
      <w:lvlText w:val="%5."/>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A8CC29C">
      <w:start w:val="1"/>
      <w:numFmt w:val="lowerRoman"/>
      <w:lvlText w:val="%6."/>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826A098">
      <w:start w:val="1"/>
      <w:numFmt w:val="decimal"/>
      <w:lvlText w:val="%7."/>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0E2FFEA">
      <w:start w:val="1"/>
      <w:numFmt w:val="lowerLetter"/>
      <w:lvlText w:val="%8."/>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BD21454">
      <w:start w:val="1"/>
      <w:numFmt w:val="lowerRoman"/>
      <w:lvlText w:val="%9."/>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72557A38"/>
    <w:multiLevelType w:val="multilevel"/>
    <w:tmpl w:val="83EA4546"/>
    <w:lvl w:ilvl="0">
      <w:start w:val="1"/>
      <w:numFmt w:val="decimal"/>
      <w:pStyle w:val="Head1"/>
      <w:suff w:val="space"/>
      <w:lvlText w:val="%1"/>
      <w:lvlJc w:val="left"/>
      <w:pPr>
        <w:ind w:left="0" w:firstLine="851"/>
      </w:pPr>
    </w:lvl>
    <w:lvl w:ilvl="1">
      <w:start w:val="1"/>
      <w:numFmt w:val="decimal"/>
      <w:pStyle w:val="Head2"/>
      <w:suff w:val="space"/>
      <w:lvlText w:val="%1.%2"/>
      <w:lvlJc w:val="left"/>
      <w:pPr>
        <w:ind w:left="0" w:firstLine="851"/>
      </w:pPr>
      <w:rPr>
        <w:b/>
        <w:i w:val="0"/>
      </w:rPr>
    </w:lvl>
    <w:lvl w:ilvl="2">
      <w:start w:val="1"/>
      <w:numFmt w:val="decimal"/>
      <w:pStyle w:val="Head3"/>
      <w:suff w:val="space"/>
      <w:lvlText w:val="%1.%2.%3"/>
      <w:lvlJc w:val="left"/>
      <w:pPr>
        <w:ind w:left="0" w:firstLine="851"/>
      </w:pPr>
    </w:lvl>
    <w:lvl w:ilvl="3">
      <w:start w:val="1"/>
      <w:numFmt w:val="decimal"/>
      <w:pStyle w:val="Head4"/>
      <w:suff w:val="space"/>
      <w:lvlText w:val="%1.%2.%3.%4"/>
      <w:lvlJc w:val="left"/>
      <w:pPr>
        <w:ind w:left="0" w:firstLine="851"/>
      </w:pPr>
      <w:rPr>
        <w:rFonts w:ascii="Times New Roman" w:hAnsi="Times New Roman" w:cs="Times New Roman" w:hint="default"/>
        <w:b/>
        <w:bCs w:val="0"/>
        <w:i w:val="0"/>
        <w:iCs w:val="0"/>
        <w:caps w:val="0"/>
        <w:smallCaps w:val="0"/>
        <w:strike w:val="0"/>
        <w:dstrike w:val="0"/>
        <w:vanish w:val="0"/>
        <w:webHidden w:val="0"/>
        <w:color w:val="auto"/>
        <w:spacing w:val="0"/>
        <w:kern w:val="0"/>
        <w:position w:val="0"/>
        <w:u w:val="none"/>
        <w:effect w:val="none"/>
        <w:vertAlign w:val="baseline"/>
        <w:em w:val="none"/>
        <w:specVanish w:val="0"/>
      </w:rPr>
    </w:lvl>
    <w:lvl w:ilvl="4">
      <w:start w:val="1"/>
      <w:numFmt w:val="decimal"/>
      <w:pStyle w:val="Head5"/>
      <w:suff w:val="space"/>
      <w:lvlText w:val="%1.%2.%3.%4.%5"/>
      <w:lvlJc w:val="left"/>
      <w:pPr>
        <w:ind w:left="0" w:firstLine="851"/>
      </w:pPr>
    </w:lvl>
    <w:lvl w:ilvl="5">
      <w:start w:val="1"/>
      <w:numFmt w:val="decimal"/>
      <w:pStyle w:val="Head6"/>
      <w:suff w:val="space"/>
      <w:lvlText w:val="%1.%2.%3.%4.%5.%6"/>
      <w:lvlJc w:val="left"/>
      <w:pPr>
        <w:ind w:left="0" w:firstLine="851"/>
      </w:pPr>
    </w:lvl>
    <w:lvl w:ilvl="6">
      <w:start w:val="1"/>
      <w:numFmt w:val="decimal"/>
      <w:lvlText w:val="%1.%2.%3.%4.%5.%6.%7"/>
      <w:lvlJc w:val="left"/>
      <w:pPr>
        <w:tabs>
          <w:tab w:val="num" w:pos="2651"/>
        </w:tabs>
        <w:ind w:left="2651" w:hanging="1800"/>
      </w:pPr>
    </w:lvl>
    <w:lvl w:ilvl="7">
      <w:start w:val="1"/>
      <w:numFmt w:val="decimal"/>
      <w:lvlRestart w:val="0"/>
      <w:pStyle w:val="PictureInscription"/>
      <w:suff w:val="space"/>
      <w:lvlText w:val="Рисунок %8 –"/>
      <w:lvlJc w:val="left"/>
      <w:pPr>
        <w:ind w:left="0" w:firstLine="0"/>
      </w:pPr>
    </w:lvl>
    <w:lvl w:ilvl="8">
      <w:start w:val="1"/>
      <w:numFmt w:val="decimal"/>
      <w:lvlRestart w:val="0"/>
      <w:pStyle w:val="TableInscription"/>
      <w:suff w:val="space"/>
      <w:lvlText w:val="Таблица %9 –"/>
      <w:lvlJc w:val="left"/>
      <w:pPr>
        <w:ind w:left="0" w:firstLine="851"/>
      </w:pPr>
    </w:lvl>
  </w:abstractNum>
  <w:abstractNum w:abstractNumId="50" w15:restartNumberingAfterBreak="0">
    <w:nsid w:val="748146B9"/>
    <w:multiLevelType w:val="hybridMultilevel"/>
    <w:tmpl w:val="56B015BC"/>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1" w15:restartNumberingAfterBreak="0">
    <w:nsid w:val="75161AFA"/>
    <w:multiLevelType w:val="hybridMultilevel"/>
    <w:tmpl w:val="B62418C0"/>
    <w:lvl w:ilvl="0" w:tplc="F55ECC92">
      <w:start w:val="1"/>
      <w:numFmt w:val="bullet"/>
      <w:pStyle w:val="phlistitemized1"/>
      <w:lvlText w:val=""/>
      <w:lvlJc w:val="left"/>
      <w:pPr>
        <w:tabs>
          <w:tab w:val="num" w:pos="1077"/>
        </w:tabs>
        <w:ind w:left="1077" w:hanging="357"/>
      </w:pPr>
      <w:rPr>
        <w:rFonts w:ascii="Symbol" w:hAnsi="Symbol" w:hint="default"/>
        <w:color w:val="auto"/>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2" w15:restartNumberingAfterBreak="0">
    <w:nsid w:val="76695D7E"/>
    <w:multiLevelType w:val="multilevel"/>
    <w:tmpl w:val="992471F6"/>
    <w:lvl w:ilvl="0">
      <w:start w:val="1"/>
      <w:numFmt w:val="decimal"/>
      <w:pStyle w:val="10"/>
      <w:lvlText w:val="%1"/>
      <w:lvlJc w:val="left"/>
      <w:pPr>
        <w:ind w:left="1000" w:hanging="432"/>
      </w:pPr>
      <w:rPr>
        <w:b/>
        <w:sz w:val="24"/>
        <w:szCs w:val="24"/>
      </w:rPr>
    </w:lvl>
    <w:lvl w:ilvl="1">
      <w:start w:val="1"/>
      <w:numFmt w:val="decimal"/>
      <w:pStyle w:val="21"/>
      <w:lvlText w:val="%1.%2"/>
      <w:lvlJc w:val="left"/>
      <w:pPr>
        <w:ind w:left="576" w:hanging="576"/>
      </w:pPr>
    </w:lvl>
    <w:lvl w:ilvl="2">
      <w:start w:val="1"/>
      <w:numFmt w:val="decimal"/>
      <w:pStyle w:val="30"/>
      <w:lvlText w:val="%1.%2.%3"/>
      <w:lvlJc w:val="left"/>
      <w:pPr>
        <w:ind w:left="720" w:hanging="720"/>
      </w:pPr>
    </w:lvl>
    <w:lvl w:ilvl="3">
      <w:start w:val="1"/>
      <w:numFmt w:val="decimal"/>
      <w:pStyle w:val="40"/>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53" w15:restartNumberingAfterBreak="0">
    <w:nsid w:val="77FF4AAB"/>
    <w:multiLevelType w:val="hybridMultilevel"/>
    <w:tmpl w:val="81A8A14A"/>
    <w:lvl w:ilvl="0" w:tplc="5B904012">
      <w:start w:val="1"/>
      <w:numFmt w:val="bullet"/>
      <w:lvlText w:val=""/>
      <w:lvlJc w:val="left"/>
      <w:pPr>
        <w:ind w:left="720" w:hanging="360"/>
      </w:pPr>
      <w:rPr>
        <w:rFonts w:ascii="Symbol" w:hAnsi="Symbol" w:hint="default"/>
      </w:rPr>
    </w:lvl>
    <w:lvl w:ilvl="1" w:tplc="5B904012">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15:restartNumberingAfterBreak="0">
    <w:nsid w:val="7AA96C26"/>
    <w:multiLevelType w:val="multilevel"/>
    <w:tmpl w:val="85A6AFD6"/>
    <w:lvl w:ilvl="0">
      <w:start w:val="1"/>
      <w:numFmt w:val="decimal"/>
      <w:pStyle w:val="42"/>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5" w15:restartNumberingAfterBreak="0">
    <w:nsid w:val="7B845309"/>
    <w:multiLevelType w:val="hybridMultilevel"/>
    <w:tmpl w:val="7BFAA7BA"/>
    <w:lvl w:ilvl="0" w:tplc="04090011">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15:restartNumberingAfterBreak="0">
    <w:nsid w:val="7C371E8A"/>
    <w:multiLevelType w:val="hybridMultilevel"/>
    <w:tmpl w:val="76669458"/>
    <w:styleLink w:val="a1"/>
    <w:lvl w:ilvl="0" w:tplc="9A0C6A70">
      <w:start w:val="1"/>
      <w:numFmt w:val="decimal"/>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20EF2D8">
      <w:start w:val="1"/>
      <w:numFmt w:val="decimal"/>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B30EE86">
      <w:start w:val="1"/>
      <w:numFmt w:val="decimal"/>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988397A">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47AFA34">
      <w:start w:val="1"/>
      <w:numFmt w:val="decimal"/>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E7C1430">
      <w:start w:val="1"/>
      <w:numFmt w:val="decimal"/>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FA5FF0">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2F8F546">
      <w:start w:val="1"/>
      <w:numFmt w:val="decimal"/>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65EAED6">
      <w:start w:val="1"/>
      <w:numFmt w:val="decimal"/>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7DE336B8"/>
    <w:multiLevelType w:val="hybridMultilevel"/>
    <w:tmpl w:val="AB6855A2"/>
    <w:lvl w:ilvl="0" w:tplc="5B90401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8"/>
  </w:num>
  <w:num w:numId="2">
    <w:abstractNumId w:val="39"/>
  </w:num>
  <w:num w:numId="3">
    <w:abstractNumId w:val="2"/>
  </w:num>
  <w:num w:numId="4">
    <w:abstractNumId w:val="16"/>
  </w:num>
  <w:num w:numId="5">
    <w:abstractNumId w:val="43"/>
  </w:num>
  <w:num w:numId="6">
    <w:abstractNumId w:val="47"/>
  </w:num>
  <w:num w:numId="7">
    <w:abstractNumId w:val="54"/>
  </w:num>
  <w:num w:numId="8">
    <w:abstractNumId w:val="8"/>
  </w:num>
  <w:num w:numId="9">
    <w:abstractNumId w:val="20"/>
  </w:num>
  <w:num w:numId="10">
    <w:abstractNumId w:val="14"/>
  </w:num>
  <w:num w:numId="11">
    <w:abstractNumId w:val="33"/>
  </w:num>
  <w:num w:numId="12">
    <w:abstractNumId w:val="3"/>
  </w:num>
  <w:num w:numId="13">
    <w:abstractNumId w:val="45"/>
  </w:num>
  <w:num w:numId="14">
    <w:abstractNumId w:val="25"/>
  </w:num>
  <w:num w:numId="15">
    <w:abstractNumId w:val="5"/>
  </w:num>
  <w:num w:numId="16">
    <w:abstractNumId w:val="44"/>
  </w:num>
  <w:num w:numId="17">
    <w:abstractNumId w:val="36"/>
  </w:num>
  <w:num w:numId="18">
    <w:abstractNumId w:val="15"/>
  </w:num>
  <w:num w:numId="19">
    <w:abstractNumId w:val="52"/>
  </w:num>
  <w:num w:numId="20">
    <w:abstractNumId w:val="10"/>
  </w:num>
  <w:num w:numId="21">
    <w:abstractNumId w:val="41"/>
  </w:num>
  <w:num w:numId="22">
    <w:abstractNumId w:val="56"/>
  </w:num>
  <w:num w:numId="23">
    <w:abstractNumId w:val="48"/>
  </w:num>
  <w:num w:numId="24">
    <w:abstractNumId w:val="26"/>
  </w:num>
  <w:num w:numId="25">
    <w:abstractNumId w:val="37"/>
  </w:num>
  <w:num w:numId="26">
    <w:abstractNumId w:val="23"/>
  </w:num>
  <w:num w:numId="27">
    <w:abstractNumId w:val="57"/>
  </w:num>
  <w:num w:numId="28">
    <w:abstractNumId w:val="55"/>
  </w:num>
  <w:num w:numId="29">
    <w:abstractNumId w:val="6"/>
  </w:num>
  <w:num w:numId="30">
    <w:abstractNumId w:val="35"/>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9"/>
  </w:num>
  <w:num w:numId="3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34"/>
  </w:num>
  <w:num w:numId="37">
    <w:abstractNumId w:val="4"/>
  </w:num>
  <w:num w:numId="38">
    <w:abstractNumId w:val="42"/>
  </w:num>
  <w:num w:numId="39">
    <w:abstractNumId w:val="19"/>
  </w:num>
  <w:num w:numId="40">
    <w:abstractNumId w:val="46"/>
  </w:num>
  <w:num w:numId="41">
    <w:abstractNumId w:val="17"/>
  </w:num>
  <w:num w:numId="42">
    <w:abstractNumId w:val="7"/>
  </w:num>
  <w:num w:numId="4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4"/>
  </w:num>
  <w:num w:numId="45">
    <w:abstractNumId w:val="29"/>
  </w:num>
  <w:num w:numId="46">
    <w:abstractNumId w:val="28"/>
  </w:num>
  <w:num w:numId="47">
    <w:abstractNumId w:val="51"/>
  </w:num>
  <w:num w:numId="48">
    <w:abstractNumId w:val="22"/>
  </w:num>
  <w:num w:numId="49">
    <w:abstractNumId w:val="11"/>
  </w:num>
  <w:num w:numId="50">
    <w:abstractNumId w:val="32"/>
  </w:num>
  <w:num w:numId="51">
    <w:abstractNumId w:val="40"/>
  </w:num>
  <w:num w:numId="52">
    <w:abstractNumId w:val="53"/>
  </w:num>
  <w:num w:numId="53">
    <w:abstractNumId w:val="21"/>
  </w:num>
  <w:num w:numId="54">
    <w:abstractNumId w:val="30"/>
  </w:num>
  <w:num w:numId="55">
    <w:abstractNumId w:val="13"/>
  </w:num>
  <w:num w:numId="56">
    <w:abstractNumId w:val="31"/>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51AB"/>
    <w:rsid w:val="0000067C"/>
    <w:rsid w:val="000042ED"/>
    <w:rsid w:val="0001101E"/>
    <w:rsid w:val="00013C45"/>
    <w:rsid w:val="0001413B"/>
    <w:rsid w:val="0001458F"/>
    <w:rsid w:val="00016430"/>
    <w:rsid w:val="000167C0"/>
    <w:rsid w:val="000206A7"/>
    <w:rsid w:val="00021083"/>
    <w:rsid w:val="000226D0"/>
    <w:rsid w:val="00022901"/>
    <w:rsid w:val="00022E62"/>
    <w:rsid w:val="000252F2"/>
    <w:rsid w:val="00026197"/>
    <w:rsid w:val="00027FC7"/>
    <w:rsid w:val="000306B3"/>
    <w:rsid w:val="00030738"/>
    <w:rsid w:val="00031922"/>
    <w:rsid w:val="00032401"/>
    <w:rsid w:val="000327E5"/>
    <w:rsid w:val="000365CC"/>
    <w:rsid w:val="00036EFE"/>
    <w:rsid w:val="00041DA5"/>
    <w:rsid w:val="0004224B"/>
    <w:rsid w:val="00043759"/>
    <w:rsid w:val="00044760"/>
    <w:rsid w:val="00046715"/>
    <w:rsid w:val="000471BD"/>
    <w:rsid w:val="0005335C"/>
    <w:rsid w:val="00055E19"/>
    <w:rsid w:val="00055F16"/>
    <w:rsid w:val="0005662E"/>
    <w:rsid w:val="00057602"/>
    <w:rsid w:val="00060810"/>
    <w:rsid w:val="0006111B"/>
    <w:rsid w:val="000629EA"/>
    <w:rsid w:val="00062EEE"/>
    <w:rsid w:val="000637D6"/>
    <w:rsid w:val="00064EE7"/>
    <w:rsid w:val="000650C5"/>
    <w:rsid w:val="000703C9"/>
    <w:rsid w:val="00071C26"/>
    <w:rsid w:val="00073B6C"/>
    <w:rsid w:val="00073F95"/>
    <w:rsid w:val="0007557C"/>
    <w:rsid w:val="00075906"/>
    <w:rsid w:val="00075E11"/>
    <w:rsid w:val="000771F0"/>
    <w:rsid w:val="00082A33"/>
    <w:rsid w:val="000842CD"/>
    <w:rsid w:val="00085D0B"/>
    <w:rsid w:val="0008752F"/>
    <w:rsid w:val="0009028C"/>
    <w:rsid w:val="00091222"/>
    <w:rsid w:val="00091B14"/>
    <w:rsid w:val="00094F2B"/>
    <w:rsid w:val="0009688D"/>
    <w:rsid w:val="000979A9"/>
    <w:rsid w:val="000A148B"/>
    <w:rsid w:val="000A19AA"/>
    <w:rsid w:val="000A286F"/>
    <w:rsid w:val="000A4721"/>
    <w:rsid w:val="000A551B"/>
    <w:rsid w:val="000A5B67"/>
    <w:rsid w:val="000B0100"/>
    <w:rsid w:val="000B0453"/>
    <w:rsid w:val="000B0B2B"/>
    <w:rsid w:val="000B2DE1"/>
    <w:rsid w:val="000B2FC1"/>
    <w:rsid w:val="000B33D8"/>
    <w:rsid w:val="000B6BB3"/>
    <w:rsid w:val="000C1499"/>
    <w:rsid w:val="000C44BB"/>
    <w:rsid w:val="000C59A3"/>
    <w:rsid w:val="000C6321"/>
    <w:rsid w:val="000D3655"/>
    <w:rsid w:val="000D5071"/>
    <w:rsid w:val="000D5460"/>
    <w:rsid w:val="000D5F9B"/>
    <w:rsid w:val="000D705A"/>
    <w:rsid w:val="000D73C0"/>
    <w:rsid w:val="000E239B"/>
    <w:rsid w:val="000E25C2"/>
    <w:rsid w:val="000E2874"/>
    <w:rsid w:val="000E5229"/>
    <w:rsid w:val="000F1B0E"/>
    <w:rsid w:val="000F384B"/>
    <w:rsid w:val="000F3CBA"/>
    <w:rsid w:val="001015D8"/>
    <w:rsid w:val="00101DA0"/>
    <w:rsid w:val="001029AE"/>
    <w:rsid w:val="0010341F"/>
    <w:rsid w:val="001054A7"/>
    <w:rsid w:val="00105B55"/>
    <w:rsid w:val="00107FCF"/>
    <w:rsid w:val="00111CB1"/>
    <w:rsid w:val="001128A9"/>
    <w:rsid w:val="00112E87"/>
    <w:rsid w:val="00113795"/>
    <w:rsid w:val="0011450A"/>
    <w:rsid w:val="00115B80"/>
    <w:rsid w:val="00115DB3"/>
    <w:rsid w:val="00120019"/>
    <w:rsid w:val="00120F39"/>
    <w:rsid w:val="00121CB9"/>
    <w:rsid w:val="001250A8"/>
    <w:rsid w:val="001300B0"/>
    <w:rsid w:val="0013032A"/>
    <w:rsid w:val="00132639"/>
    <w:rsid w:val="00135534"/>
    <w:rsid w:val="001361CA"/>
    <w:rsid w:val="00140FD8"/>
    <w:rsid w:val="00142FD2"/>
    <w:rsid w:val="00143112"/>
    <w:rsid w:val="001447F3"/>
    <w:rsid w:val="00145C99"/>
    <w:rsid w:val="00146D03"/>
    <w:rsid w:val="0015204B"/>
    <w:rsid w:val="00154E71"/>
    <w:rsid w:val="00157238"/>
    <w:rsid w:val="00161348"/>
    <w:rsid w:val="00162209"/>
    <w:rsid w:val="00165B8A"/>
    <w:rsid w:val="00174D43"/>
    <w:rsid w:val="00175A6F"/>
    <w:rsid w:val="00176FB5"/>
    <w:rsid w:val="00181023"/>
    <w:rsid w:val="001813D4"/>
    <w:rsid w:val="001815A6"/>
    <w:rsid w:val="00181F30"/>
    <w:rsid w:val="0018301D"/>
    <w:rsid w:val="001853DF"/>
    <w:rsid w:val="00186234"/>
    <w:rsid w:val="00187813"/>
    <w:rsid w:val="001922E1"/>
    <w:rsid w:val="00192A4B"/>
    <w:rsid w:val="00192CF4"/>
    <w:rsid w:val="00194273"/>
    <w:rsid w:val="0019480D"/>
    <w:rsid w:val="001949D1"/>
    <w:rsid w:val="00194C62"/>
    <w:rsid w:val="00196064"/>
    <w:rsid w:val="00196ACE"/>
    <w:rsid w:val="001A0A6F"/>
    <w:rsid w:val="001A11FB"/>
    <w:rsid w:val="001A26D5"/>
    <w:rsid w:val="001A2818"/>
    <w:rsid w:val="001A4683"/>
    <w:rsid w:val="001A4958"/>
    <w:rsid w:val="001A7807"/>
    <w:rsid w:val="001A7F6C"/>
    <w:rsid w:val="001B0F67"/>
    <w:rsid w:val="001B19DC"/>
    <w:rsid w:val="001B20C8"/>
    <w:rsid w:val="001B395F"/>
    <w:rsid w:val="001B3DF7"/>
    <w:rsid w:val="001B662A"/>
    <w:rsid w:val="001C1192"/>
    <w:rsid w:val="001C2453"/>
    <w:rsid w:val="001C2469"/>
    <w:rsid w:val="001C264F"/>
    <w:rsid w:val="001C56A9"/>
    <w:rsid w:val="001C7948"/>
    <w:rsid w:val="001D46B1"/>
    <w:rsid w:val="001D5E4D"/>
    <w:rsid w:val="001E1358"/>
    <w:rsid w:val="001E7CB2"/>
    <w:rsid w:val="001F1FF7"/>
    <w:rsid w:val="001F22E6"/>
    <w:rsid w:val="001F2428"/>
    <w:rsid w:val="001F3E1B"/>
    <w:rsid w:val="001F4F68"/>
    <w:rsid w:val="001F567B"/>
    <w:rsid w:val="001F5B81"/>
    <w:rsid w:val="001F7148"/>
    <w:rsid w:val="002013C5"/>
    <w:rsid w:val="00202BF0"/>
    <w:rsid w:val="00203FB2"/>
    <w:rsid w:val="00205388"/>
    <w:rsid w:val="00206F46"/>
    <w:rsid w:val="002071D6"/>
    <w:rsid w:val="00211321"/>
    <w:rsid w:val="00212100"/>
    <w:rsid w:val="00215BC7"/>
    <w:rsid w:val="00215F29"/>
    <w:rsid w:val="00216461"/>
    <w:rsid w:val="002166BF"/>
    <w:rsid w:val="00217750"/>
    <w:rsid w:val="00217F29"/>
    <w:rsid w:val="00226DCF"/>
    <w:rsid w:val="00226F0A"/>
    <w:rsid w:val="00226F1E"/>
    <w:rsid w:val="002309AE"/>
    <w:rsid w:val="00235506"/>
    <w:rsid w:val="002378B4"/>
    <w:rsid w:val="002379A2"/>
    <w:rsid w:val="00240DB5"/>
    <w:rsid w:val="0024490F"/>
    <w:rsid w:val="00245529"/>
    <w:rsid w:val="00253811"/>
    <w:rsid w:val="00254B89"/>
    <w:rsid w:val="002606EA"/>
    <w:rsid w:val="00264880"/>
    <w:rsid w:val="00266588"/>
    <w:rsid w:val="0027082C"/>
    <w:rsid w:val="0027236A"/>
    <w:rsid w:val="00275A21"/>
    <w:rsid w:val="00281C83"/>
    <w:rsid w:val="002823ED"/>
    <w:rsid w:val="00283EE9"/>
    <w:rsid w:val="00283F10"/>
    <w:rsid w:val="00285912"/>
    <w:rsid w:val="00286401"/>
    <w:rsid w:val="002871F8"/>
    <w:rsid w:val="0029059B"/>
    <w:rsid w:val="0029374C"/>
    <w:rsid w:val="0029522F"/>
    <w:rsid w:val="00296377"/>
    <w:rsid w:val="002973B5"/>
    <w:rsid w:val="002A1959"/>
    <w:rsid w:val="002A2383"/>
    <w:rsid w:val="002A5493"/>
    <w:rsid w:val="002B033B"/>
    <w:rsid w:val="002B37D2"/>
    <w:rsid w:val="002B3A8A"/>
    <w:rsid w:val="002B69DF"/>
    <w:rsid w:val="002B70DF"/>
    <w:rsid w:val="002C04B3"/>
    <w:rsid w:val="002C0ABF"/>
    <w:rsid w:val="002C7313"/>
    <w:rsid w:val="002C73E0"/>
    <w:rsid w:val="002C75BC"/>
    <w:rsid w:val="002D093D"/>
    <w:rsid w:val="002D38B7"/>
    <w:rsid w:val="002D4232"/>
    <w:rsid w:val="002D579C"/>
    <w:rsid w:val="002D698A"/>
    <w:rsid w:val="002D7B3C"/>
    <w:rsid w:val="002E2555"/>
    <w:rsid w:val="002E2FCA"/>
    <w:rsid w:val="002E317B"/>
    <w:rsid w:val="002E4295"/>
    <w:rsid w:val="002F1661"/>
    <w:rsid w:val="002F2864"/>
    <w:rsid w:val="002F2C2C"/>
    <w:rsid w:val="002F5666"/>
    <w:rsid w:val="002F5E04"/>
    <w:rsid w:val="002F73C7"/>
    <w:rsid w:val="00300875"/>
    <w:rsid w:val="00302ADF"/>
    <w:rsid w:val="003038A7"/>
    <w:rsid w:val="00303B0A"/>
    <w:rsid w:val="00303EBC"/>
    <w:rsid w:val="0030522A"/>
    <w:rsid w:val="00307E0D"/>
    <w:rsid w:val="00310F4B"/>
    <w:rsid w:val="00313401"/>
    <w:rsid w:val="00315B1E"/>
    <w:rsid w:val="00316240"/>
    <w:rsid w:val="0031720C"/>
    <w:rsid w:val="00320C41"/>
    <w:rsid w:val="00321081"/>
    <w:rsid w:val="003216FE"/>
    <w:rsid w:val="00321D01"/>
    <w:rsid w:val="00325779"/>
    <w:rsid w:val="00325A3D"/>
    <w:rsid w:val="0032765E"/>
    <w:rsid w:val="003325CD"/>
    <w:rsid w:val="0033559E"/>
    <w:rsid w:val="003365B0"/>
    <w:rsid w:val="00336A17"/>
    <w:rsid w:val="00336CA0"/>
    <w:rsid w:val="0034015B"/>
    <w:rsid w:val="003438D8"/>
    <w:rsid w:val="00344F53"/>
    <w:rsid w:val="0035111A"/>
    <w:rsid w:val="00353B86"/>
    <w:rsid w:val="003571B1"/>
    <w:rsid w:val="00361261"/>
    <w:rsid w:val="00361BD1"/>
    <w:rsid w:val="00365E62"/>
    <w:rsid w:val="0036622D"/>
    <w:rsid w:val="003662DE"/>
    <w:rsid w:val="00366D8B"/>
    <w:rsid w:val="00370192"/>
    <w:rsid w:val="00370662"/>
    <w:rsid w:val="003711A0"/>
    <w:rsid w:val="003712FA"/>
    <w:rsid w:val="003740B2"/>
    <w:rsid w:val="00381180"/>
    <w:rsid w:val="003825F0"/>
    <w:rsid w:val="0038492C"/>
    <w:rsid w:val="00385C91"/>
    <w:rsid w:val="003863E3"/>
    <w:rsid w:val="00391854"/>
    <w:rsid w:val="0039274C"/>
    <w:rsid w:val="00392AC4"/>
    <w:rsid w:val="00392D5A"/>
    <w:rsid w:val="00393212"/>
    <w:rsid w:val="00393D93"/>
    <w:rsid w:val="0039569F"/>
    <w:rsid w:val="003A0163"/>
    <w:rsid w:val="003A177A"/>
    <w:rsid w:val="003A23FC"/>
    <w:rsid w:val="003A253F"/>
    <w:rsid w:val="003A3EED"/>
    <w:rsid w:val="003A58AF"/>
    <w:rsid w:val="003A6782"/>
    <w:rsid w:val="003A7089"/>
    <w:rsid w:val="003A7541"/>
    <w:rsid w:val="003A7CC7"/>
    <w:rsid w:val="003B2D01"/>
    <w:rsid w:val="003C0365"/>
    <w:rsid w:val="003C1AAD"/>
    <w:rsid w:val="003C1F30"/>
    <w:rsid w:val="003C44EC"/>
    <w:rsid w:val="003C7318"/>
    <w:rsid w:val="003D1082"/>
    <w:rsid w:val="003D145E"/>
    <w:rsid w:val="003D3B3F"/>
    <w:rsid w:val="003D4029"/>
    <w:rsid w:val="003D48A7"/>
    <w:rsid w:val="003D726A"/>
    <w:rsid w:val="003E078C"/>
    <w:rsid w:val="003E0B74"/>
    <w:rsid w:val="003E25B8"/>
    <w:rsid w:val="003E3199"/>
    <w:rsid w:val="003E45FD"/>
    <w:rsid w:val="003F3D8B"/>
    <w:rsid w:val="003F516E"/>
    <w:rsid w:val="00402165"/>
    <w:rsid w:val="00403636"/>
    <w:rsid w:val="00403808"/>
    <w:rsid w:val="004045A9"/>
    <w:rsid w:val="004055F7"/>
    <w:rsid w:val="004121FC"/>
    <w:rsid w:val="0041403F"/>
    <w:rsid w:val="00414A9B"/>
    <w:rsid w:val="00414C59"/>
    <w:rsid w:val="00415928"/>
    <w:rsid w:val="00416B14"/>
    <w:rsid w:val="00416DE0"/>
    <w:rsid w:val="00420D59"/>
    <w:rsid w:val="00422526"/>
    <w:rsid w:val="00424BFF"/>
    <w:rsid w:val="00426AD9"/>
    <w:rsid w:val="00427A74"/>
    <w:rsid w:val="00427EFD"/>
    <w:rsid w:val="00430163"/>
    <w:rsid w:val="00432A10"/>
    <w:rsid w:val="00435A63"/>
    <w:rsid w:val="00442ACF"/>
    <w:rsid w:val="00444BC8"/>
    <w:rsid w:val="00447D79"/>
    <w:rsid w:val="0045041A"/>
    <w:rsid w:val="00452263"/>
    <w:rsid w:val="004535A3"/>
    <w:rsid w:val="004564FA"/>
    <w:rsid w:val="004613E2"/>
    <w:rsid w:val="0046472D"/>
    <w:rsid w:val="004669CF"/>
    <w:rsid w:val="0046748F"/>
    <w:rsid w:val="0046756C"/>
    <w:rsid w:val="00473291"/>
    <w:rsid w:val="00473ADF"/>
    <w:rsid w:val="004745B4"/>
    <w:rsid w:val="00476728"/>
    <w:rsid w:val="00476A49"/>
    <w:rsid w:val="00485F06"/>
    <w:rsid w:val="00486C64"/>
    <w:rsid w:val="00487769"/>
    <w:rsid w:val="0049004C"/>
    <w:rsid w:val="00490902"/>
    <w:rsid w:val="004916E3"/>
    <w:rsid w:val="00491F29"/>
    <w:rsid w:val="0049342B"/>
    <w:rsid w:val="004A0773"/>
    <w:rsid w:val="004A1F81"/>
    <w:rsid w:val="004A28F4"/>
    <w:rsid w:val="004A4349"/>
    <w:rsid w:val="004A57B3"/>
    <w:rsid w:val="004B1B30"/>
    <w:rsid w:val="004B6FBD"/>
    <w:rsid w:val="004B7523"/>
    <w:rsid w:val="004C0D36"/>
    <w:rsid w:val="004C1228"/>
    <w:rsid w:val="004C2EDA"/>
    <w:rsid w:val="004C6E7E"/>
    <w:rsid w:val="004C6FF4"/>
    <w:rsid w:val="004D0147"/>
    <w:rsid w:val="004D205C"/>
    <w:rsid w:val="004D2217"/>
    <w:rsid w:val="004D2D42"/>
    <w:rsid w:val="004D36B8"/>
    <w:rsid w:val="004D36DC"/>
    <w:rsid w:val="004D469D"/>
    <w:rsid w:val="004D56B7"/>
    <w:rsid w:val="004D6067"/>
    <w:rsid w:val="004D7915"/>
    <w:rsid w:val="004E0A4B"/>
    <w:rsid w:val="004E4595"/>
    <w:rsid w:val="004E5777"/>
    <w:rsid w:val="004E59D8"/>
    <w:rsid w:val="004E6BF5"/>
    <w:rsid w:val="004E6EEB"/>
    <w:rsid w:val="004F0348"/>
    <w:rsid w:val="004F2473"/>
    <w:rsid w:val="004F3BBE"/>
    <w:rsid w:val="004F3E1A"/>
    <w:rsid w:val="004F45FC"/>
    <w:rsid w:val="004F4BCD"/>
    <w:rsid w:val="004F540E"/>
    <w:rsid w:val="004F57DF"/>
    <w:rsid w:val="004F63F1"/>
    <w:rsid w:val="0050138F"/>
    <w:rsid w:val="00503643"/>
    <w:rsid w:val="0050725F"/>
    <w:rsid w:val="00512BD7"/>
    <w:rsid w:val="00513648"/>
    <w:rsid w:val="005212EC"/>
    <w:rsid w:val="00521682"/>
    <w:rsid w:val="005220B5"/>
    <w:rsid w:val="00522533"/>
    <w:rsid w:val="00523ACC"/>
    <w:rsid w:val="0052533B"/>
    <w:rsid w:val="00525B2B"/>
    <w:rsid w:val="005267DE"/>
    <w:rsid w:val="00526C1A"/>
    <w:rsid w:val="00527DD7"/>
    <w:rsid w:val="00532EAC"/>
    <w:rsid w:val="00532F1B"/>
    <w:rsid w:val="005364F7"/>
    <w:rsid w:val="00544C3A"/>
    <w:rsid w:val="0055038F"/>
    <w:rsid w:val="005506D8"/>
    <w:rsid w:val="00550AFA"/>
    <w:rsid w:val="00551B0E"/>
    <w:rsid w:val="005521AE"/>
    <w:rsid w:val="0055372E"/>
    <w:rsid w:val="00556373"/>
    <w:rsid w:val="00556A61"/>
    <w:rsid w:val="00560CB4"/>
    <w:rsid w:val="0056201A"/>
    <w:rsid w:val="00563A91"/>
    <w:rsid w:val="005663B8"/>
    <w:rsid w:val="005703C3"/>
    <w:rsid w:val="00575380"/>
    <w:rsid w:val="00580CAF"/>
    <w:rsid w:val="0058115E"/>
    <w:rsid w:val="00584F6C"/>
    <w:rsid w:val="005867DB"/>
    <w:rsid w:val="00586A49"/>
    <w:rsid w:val="00587557"/>
    <w:rsid w:val="005879BE"/>
    <w:rsid w:val="005929D6"/>
    <w:rsid w:val="00594577"/>
    <w:rsid w:val="005B089D"/>
    <w:rsid w:val="005B320B"/>
    <w:rsid w:val="005B5954"/>
    <w:rsid w:val="005B5BC0"/>
    <w:rsid w:val="005B71AD"/>
    <w:rsid w:val="005B78D1"/>
    <w:rsid w:val="005C006C"/>
    <w:rsid w:val="005C1798"/>
    <w:rsid w:val="005C1BB3"/>
    <w:rsid w:val="005C2E17"/>
    <w:rsid w:val="005C3F29"/>
    <w:rsid w:val="005C4366"/>
    <w:rsid w:val="005C4553"/>
    <w:rsid w:val="005C7B0E"/>
    <w:rsid w:val="005C7E93"/>
    <w:rsid w:val="005D255D"/>
    <w:rsid w:val="005D41BB"/>
    <w:rsid w:val="005D6AED"/>
    <w:rsid w:val="005E0017"/>
    <w:rsid w:val="005E3783"/>
    <w:rsid w:val="005E3E7E"/>
    <w:rsid w:val="005E6BDE"/>
    <w:rsid w:val="005F062C"/>
    <w:rsid w:val="005F0B3F"/>
    <w:rsid w:val="005F154C"/>
    <w:rsid w:val="005F41DE"/>
    <w:rsid w:val="005F49C4"/>
    <w:rsid w:val="005F4F52"/>
    <w:rsid w:val="005F5072"/>
    <w:rsid w:val="005F512F"/>
    <w:rsid w:val="005F71AA"/>
    <w:rsid w:val="00601520"/>
    <w:rsid w:val="00603551"/>
    <w:rsid w:val="00606316"/>
    <w:rsid w:val="00607CD7"/>
    <w:rsid w:val="006101EF"/>
    <w:rsid w:val="00613349"/>
    <w:rsid w:val="0061526F"/>
    <w:rsid w:val="00616681"/>
    <w:rsid w:val="006200BF"/>
    <w:rsid w:val="006220C1"/>
    <w:rsid w:val="0062232F"/>
    <w:rsid w:val="00622677"/>
    <w:rsid w:val="00623775"/>
    <w:rsid w:val="00623BE8"/>
    <w:rsid w:val="00624B20"/>
    <w:rsid w:val="006261C5"/>
    <w:rsid w:val="00626F69"/>
    <w:rsid w:val="00630ACB"/>
    <w:rsid w:val="00630CBC"/>
    <w:rsid w:val="0063217F"/>
    <w:rsid w:val="00633C3E"/>
    <w:rsid w:val="006367BE"/>
    <w:rsid w:val="00636ECD"/>
    <w:rsid w:val="00640557"/>
    <w:rsid w:val="006424A6"/>
    <w:rsid w:val="00642EE6"/>
    <w:rsid w:val="00643CB2"/>
    <w:rsid w:val="00646BAE"/>
    <w:rsid w:val="00650601"/>
    <w:rsid w:val="00653A15"/>
    <w:rsid w:val="006564C6"/>
    <w:rsid w:val="00661DB4"/>
    <w:rsid w:val="00663F5A"/>
    <w:rsid w:val="00664516"/>
    <w:rsid w:val="00673BA7"/>
    <w:rsid w:val="00674942"/>
    <w:rsid w:val="006753F5"/>
    <w:rsid w:val="00675CA2"/>
    <w:rsid w:val="0067777F"/>
    <w:rsid w:val="00683AEA"/>
    <w:rsid w:val="006876F4"/>
    <w:rsid w:val="00692808"/>
    <w:rsid w:val="0069402F"/>
    <w:rsid w:val="00694344"/>
    <w:rsid w:val="00695D34"/>
    <w:rsid w:val="00696457"/>
    <w:rsid w:val="006A0906"/>
    <w:rsid w:val="006A629C"/>
    <w:rsid w:val="006A62E3"/>
    <w:rsid w:val="006B5DD2"/>
    <w:rsid w:val="006B73A4"/>
    <w:rsid w:val="006B7AA5"/>
    <w:rsid w:val="006C3B9F"/>
    <w:rsid w:val="006C4E03"/>
    <w:rsid w:val="006C50C0"/>
    <w:rsid w:val="006C798B"/>
    <w:rsid w:val="006D249C"/>
    <w:rsid w:val="006D6068"/>
    <w:rsid w:val="006D70FD"/>
    <w:rsid w:val="006D7170"/>
    <w:rsid w:val="006E2572"/>
    <w:rsid w:val="006F078E"/>
    <w:rsid w:val="006F2290"/>
    <w:rsid w:val="006F24B8"/>
    <w:rsid w:val="006F2EDE"/>
    <w:rsid w:val="006F31D1"/>
    <w:rsid w:val="006F334D"/>
    <w:rsid w:val="006F44F7"/>
    <w:rsid w:val="006F5D21"/>
    <w:rsid w:val="00700852"/>
    <w:rsid w:val="00702C98"/>
    <w:rsid w:val="00704156"/>
    <w:rsid w:val="007051D0"/>
    <w:rsid w:val="00707688"/>
    <w:rsid w:val="007106F8"/>
    <w:rsid w:val="007147D2"/>
    <w:rsid w:val="00714B89"/>
    <w:rsid w:val="00714FA6"/>
    <w:rsid w:val="00717C2B"/>
    <w:rsid w:val="00717EEC"/>
    <w:rsid w:val="00720A51"/>
    <w:rsid w:val="00721965"/>
    <w:rsid w:val="00721F59"/>
    <w:rsid w:val="00722657"/>
    <w:rsid w:val="00723B9D"/>
    <w:rsid w:val="00723E59"/>
    <w:rsid w:val="00724E25"/>
    <w:rsid w:val="0073181B"/>
    <w:rsid w:val="00733FD1"/>
    <w:rsid w:val="00740D8E"/>
    <w:rsid w:val="007415E5"/>
    <w:rsid w:val="0074361B"/>
    <w:rsid w:val="0074494A"/>
    <w:rsid w:val="00744BA3"/>
    <w:rsid w:val="00750BC2"/>
    <w:rsid w:val="00751D94"/>
    <w:rsid w:val="00752794"/>
    <w:rsid w:val="00754622"/>
    <w:rsid w:val="00754AFD"/>
    <w:rsid w:val="00755D7B"/>
    <w:rsid w:val="00757DE2"/>
    <w:rsid w:val="0076003A"/>
    <w:rsid w:val="00763590"/>
    <w:rsid w:val="00763D3F"/>
    <w:rsid w:val="007658DB"/>
    <w:rsid w:val="00766FD4"/>
    <w:rsid w:val="00767EB2"/>
    <w:rsid w:val="00770A8C"/>
    <w:rsid w:val="00771B93"/>
    <w:rsid w:val="007737AD"/>
    <w:rsid w:val="00776270"/>
    <w:rsid w:val="00781150"/>
    <w:rsid w:val="007828AA"/>
    <w:rsid w:val="00782C16"/>
    <w:rsid w:val="00783B12"/>
    <w:rsid w:val="00783ED0"/>
    <w:rsid w:val="00784EF5"/>
    <w:rsid w:val="0079096E"/>
    <w:rsid w:val="00792A3E"/>
    <w:rsid w:val="00793643"/>
    <w:rsid w:val="007936BD"/>
    <w:rsid w:val="00794156"/>
    <w:rsid w:val="00794BB6"/>
    <w:rsid w:val="00796A4D"/>
    <w:rsid w:val="00797FBA"/>
    <w:rsid w:val="007A0196"/>
    <w:rsid w:val="007A0DEA"/>
    <w:rsid w:val="007A0DEB"/>
    <w:rsid w:val="007A1696"/>
    <w:rsid w:val="007A33E8"/>
    <w:rsid w:val="007A3F91"/>
    <w:rsid w:val="007A724E"/>
    <w:rsid w:val="007A7623"/>
    <w:rsid w:val="007A7681"/>
    <w:rsid w:val="007B4751"/>
    <w:rsid w:val="007B5025"/>
    <w:rsid w:val="007B7F65"/>
    <w:rsid w:val="007C5575"/>
    <w:rsid w:val="007D1B89"/>
    <w:rsid w:val="007D2D3E"/>
    <w:rsid w:val="007D48B2"/>
    <w:rsid w:val="007D4B22"/>
    <w:rsid w:val="007D77C0"/>
    <w:rsid w:val="007E038C"/>
    <w:rsid w:val="007E4573"/>
    <w:rsid w:val="007E47FF"/>
    <w:rsid w:val="007E61AB"/>
    <w:rsid w:val="007E77EB"/>
    <w:rsid w:val="007F2495"/>
    <w:rsid w:val="007F2E51"/>
    <w:rsid w:val="007F4A0E"/>
    <w:rsid w:val="007F5086"/>
    <w:rsid w:val="007F5EF3"/>
    <w:rsid w:val="007F690B"/>
    <w:rsid w:val="007F7CD8"/>
    <w:rsid w:val="00800E63"/>
    <w:rsid w:val="0080246C"/>
    <w:rsid w:val="00805E1F"/>
    <w:rsid w:val="00806763"/>
    <w:rsid w:val="00806EB2"/>
    <w:rsid w:val="00807992"/>
    <w:rsid w:val="00813B38"/>
    <w:rsid w:val="008152AC"/>
    <w:rsid w:val="00820549"/>
    <w:rsid w:val="00821877"/>
    <w:rsid w:val="00821EBD"/>
    <w:rsid w:val="00824307"/>
    <w:rsid w:val="00826F3B"/>
    <w:rsid w:val="00827951"/>
    <w:rsid w:val="0083105A"/>
    <w:rsid w:val="00831825"/>
    <w:rsid w:val="0083414F"/>
    <w:rsid w:val="00835DFA"/>
    <w:rsid w:val="00837831"/>
    <w:rsid w:val="008426CE"/>
    <w:rsid w:val="00843056"/>
    <w:rsid w:val="0084489E"/>
    <w:rsid w:val="0084579F"/>
    <w:rsid w:val="00846626"/>
    <w:rsid w:val="00852770"/>
    <w:rsid w:val="00853E1F"/>
    <w:rsid w:val="0085752F"/>
    <w:rsid w:val="008577D4"/>
    <w:rsid w:val="00863AAF"/>
    <w:rsid w:val="0086632C"/>
    <w:rsid w:val="0087290B"/>
    <w:rsid w:val="00872C10"/>
    <w:rsid w:val="00874B0A"/>
    <w:rsid w:val="00877D3C"/>
    <w:rsid w:val="00877F08"/>
    <w:rsid w:val="00883570"/>
    <w:rsid w:val="0088487E"/>
    <w:rsid w:val="008862CD"/>
    <w:rsid w:val="00886DD9"/>
    <w:rsid w:val="008872C4"/>
    <w:rsid w:val="00887471"/>
    <w:rsid w:val="00892882"/>
    <w:rsid w:val="00894BA5"/>
    <w:rsid w:val="00895957"/>
    <w:rsid w:val="00897816"/>
    <w:rsid w:val="008A0327"/>
    <w:rsid w:val="008A0C82"/>
    <w:rsid w:val="008A15AA"/>
    <w:rsid w:val="008A1980"/>
    <w:rsid w:val="008A6284"/>
    <w:rsid w:val="008A6C6F"/>
    <w:rsid w:val="008B1F13"/>
    <w:rsid w:val="008B2E05"/>
    <w:rsid w:val="008B3809"/>
    <w:rsid w:val="008B398B"/>
    <w:rsid w:val="008B5245"/>
    <w:rsid w:val="008B64EF"/>
    <w:rsid w:val="008B69FF"/>
    <w:rsid w:val="008C12DD"/>
    <w:rsid w:val="008C16C5"/>
    <w:rsid w:val="008C1C68"/>
    <w:rsid w:val="008C31A0"/>
    <w:rsid w:val="008C31AC"/>
    <w:rsid w:val="008C3871"/>
    <w:rsid w:val="008C5B14"/>
    <w:rsid w:val="008C6A6D"/>
    <w:rsid w:val="008D0D3A"/>
    <w:rsid w:val="008D14FF"/>
    <w:rsid w:val="008D3CBA"/>
    <w:rsid w:val="008D5CDF"/>
    <w:rsid w:val="008E0038"/>
    <w:rsid w:val="008E2E1E"/>
    <w:rsid w:val="008E5682"/>
    <w:rsid w:val="008E5DD6"/>
    <w:rsid w:val="008F05F5"/>
    <w:rsid w:val="008F1B63"/>
    <w:rsid w:val="008F231E"/>
    <w:rsid w:val="008F33BB"/>
    <w:rsid w:val="008F57AC"/>
    <w:rsid w:val="008F5FDB"/>
    <w:rsid w:val="008F6239"/>
    <w:rsid w:val="008F6E1B"/>
    <w:rsid w:val="009000D0"/>
    <w:rsid w:val="00902C78"/>
    <w:rsid w:val="00904406"/>
    <w:rsid w:val="00910A6A"/>
    <w:rsid w:val="00910D18"/>
    <w:rsid w:val="009136AD"/>
    <w:rsid w:val="00915B0B"/>
    <w:rsid w:val="0091654D"/>
    <w:rsid w:val="00920C06"/>
    <w:rsid w:val="00922D4B"/>
    <w:rsid w:val="00923D18"/>
    <w:rsid w:val="0092573F"/>
    <w:rsid w:val="00926E2B"/>
    <w:rsid w:val="00931039"/>
    <w:rsid w:val="00931C79"/>
    <w:rsid w:val="009323FA"/>
    <w:rsid w:val="00933BCE"/>
    <w:rsid w:val="00934696"/>
    <w:rsid w:val="00941C83"/>
    <w:rsid w:val="00942B88"/>
    <w:rsid w:val="0094376C"/>
    <w:rsid w:val="009445B3"/>
    <w:rsid w:val="009530FB"/>
    <w:rsid w:val="00954CB4"/>
    <w:rsid w:val="009564FF"/>
    <w:rsid w:val="00956E22"/>
    <w:rsid w:val="00960128"/>
    <w:rsid w:val="00974AF3"/>
    <w:rsid w:val="00976063"/>
    <w:rsid w:val="00977811"/>
    <w:rsid w:val="00983E3C"/>
    <w:rsid w:val="00985695"/>
    <w:rsid w:val="00986094"/>
    <w:rsid w:val="0099457F"/>
    <w:rsid w:val="00997343"/>
    <w:rsid w:val="00997697"/>
    <w:rsid w:val="009A015B"/>
    <w:rsid w:val="009A2D4E"/>
    <w:rsid w:val="009A32FD"/>
    <w:rsid w:val="009A4882"/>
    <w:rsid w:val="009A4A6A"/>
    <w:rsid w:val="009A57A4"/>
    <w:rsid w:val="009A708C"/>
    <w:rsid w:val="009B0493"/>
    <w:rsid w:val="009B0C07"/>
    <w:rsid w:val="009B102E"/>
    <w:rsid w:val="009B1756"/>
    <w:rsid w:val="009B179A"/>
    <w:rsid w:val="009B3EA2"/>
    <w:rsid w:val="009B4A16"/>
    <w:rsid w:val="009B4C20"/>
    <w:rsid w:val="009B7BDF"/>
    <w:rsid w:val="009B7E88"/>
    <w:rsid w:val="009C0B26"/>
    <w:rsid w:val="009C0BE7"/>
    <w:rsid w:val="009C1411"/>
    <w:rsid w:val="009C1580"/>
    <w:rsid w:val="009C2D85"/>
    <w:rsid w:val="009C3332"/>
    <w:rsid w:val="009C44B7"/>
    <w:rsid w:val="009C46DC"/>
    <w:rsid w:val="009D077F"/>
    <w:rsid w:val="009D07EC"/>
    <w:rsid w:val="009D1F74"/>
    <w:rsid w:val="009D7136"/>
    <w:rsid w:val="009D7381"/>
    <w:rsid w:val="009D7E8E"/>
    <w:rsid w:val="009E17E0"/>
    <w:rsid w:val="009E325F"/>
    <w:rsid w:val="009E414F"/>
    <w:rsid w:val="009F2946"/>
    <w:rsid w:val="009F573D"/>
    <w:rsid w:val="009F6D75"/>
    <w:rsid w:val="00A03768"/>
    <w:rsid w:val="00A04ECD"/>
    <w:rsid w:val="00A05FEE"/>
    <w:rsid w:val="00A06ECA"/>
    <w:rsid w:val="00A10040"/>
    <w:rsid w:val="00A118F3"/>
    <w:rsid w:val="00A12AE0"/>
    <w:rsid w:val="00A12DEE"/>
    <w:rsid w:val="00A14A04"/>
    <w:rsid w:val="00A14BD5"/>
    <w:rsid w:val="00A166C6"/>
    <w:rsid w:val="00A16D80"/>
    <w:rsid w:val="00A16F76"/>
    <w:rsid w:val="00A170C6"/>
    <w:rsid w:val="00A17C26"/>
    <w:rsid w:val="00A20027"/>
    <w:rsid w:val="00A25A6C"/>
    <w:rsid w:val="00A2770B"/>
    <w:rsid w:val="00A318D8"/>
    <w:rsid w:val="00A35084"/>
    <w:rsid w:val="00A357BF"/>
    <w:rsid w:val="00A35EE6"/>
    <w:rsid w:val="00A36454"/>
    <w:rsid w:val="00A43029"/>
    <w:rsid w:val="00A43CFA"/>
    <w:rsid w:val="00A443BF"/>
    <w:rsid w:val="00A444AB"/>
    <w:rsid w:val="00A45C8C"/>
    <w:rsid w:val="00A5214C"/>
    <w:rsid w:val="00A548B6"/>
    <w:rsid w:val="00A558F3"/>
    <w:rsid w:val="00A57B84"/>
    <w:rsid w:val="00A57DA1"/>
    <w:rsid w:val="00A60572"/>
    <w:rsid w:val="00A61765"/>
    <w:rsid w:val="00A64879"/>
    <w:rsid w:val="00A64C3F"/>
    <w:rsid w:val="00A67CF3"/>
    <w:rsid w:val="00A70750"/>
    <w:rsid w:val="00A71040"/>
    <w:rsid w:val="00A72363"/>
    <w:rsid w:val="00A72F09"/>
    <w:rsid w:val="00A73131"/>
    <w:rsid w:val="00A732A9"/>
    <w:rsid w:val="00A75615"/>
    <w:rsid w:val="00A766DF"/>
    <w:rsid w:val="00A80B53"/>
    <w:rsid w:val="00A82A8B"/>
    <w:rsid w:val="00A82D51"/>
    <w:rsid w:val="00A862DA"/>
    <w:rsid w:val="00A8745F"/>
    <w:rsid w:val="00A91C0A"/>
    <w:rsid w:val="00A92400"/>
    <w:rsid w:val="00A92FED"/>
    <w:rsid w:val="00A9582C"/>
    <w:rsid w:val="00A968B5"/>
    <w:rsid w:val="00A96D1C"/>
    <w:rsid w:val="00AA05CB"/>
    <w:rsid w:val="00AA1728"/>
    <w:rsid w:val="00AA395D"/>
    <w:rsid w:val="00AA3D55"/>
    <w:rsid w:val="00AA73A9"/>
    <w:rsid w:val="00AA7765"/>
    <w:rsid w:val="00AB30B3"/>
    <w:rsid w:val="00AB369F"/>
    <w:rsid w:val="00AB5820"/>
    <w:rsid w:val="00AB7D18"/>
    <w:rsid w:val="00AC4229"/>
    <w:rsid w:val="00AC473C"/>
    <w:rsid w:val="00AC5193"/>
    <w:rsid w:val="00AC521B"/>
    <w:rsid w:val="00AC5EF5"/>
    <w:rsid w:val="00AD1451"/>
    <w:rsid w:val="00AD51AB"/>
    <w:rsid w:val="00AE0B85"/>
    <w:rsid w:val="00AE1C9C"/>
    <w:rsid w:val="00AE1F0F"/>
    <w:rsid w:val="00AE5CDB"/>
    <w:rsid w:val="00AF1729"/>
    <w:rsid w:val="00AF3268"/>
    <w:rsid w:val="00B03718"/>
    <w:rsid w:val="00B047B6"/>
    <w:rsid w:val="00B0512E"/>
    <w:rsid w:val="00B05F53"/>
    <w:rsid w:val="00B07867"/>
    <w:rsid w:val="00B10BD3"/>
    <w:rsid w:val="00B10C3B"/>
    <w:rsid w:val="00B1133F"/>
    <w:rsid w:val="00B117C0"/>
    <w:rsid w:val="00B12A31"/>
    <w:rsid w:val="00B17EE9"/>
    <w:rsid w:val="00B207E4"/>
    <w:rsid w:val="00B24682"/>
    <w:rsid w:val="00B24732"/>
    <w:rsid w:val="00B25B97"/>
    <w:rsid w:val="00B308B8"/>
    <w:rsid w:val="00B32C37"/>
    <w:rsid w:val="00B35AD3"/>
    <w:rsid w:val="00B4008F"/>
    <w:rsid w:val="00B41990"/>
    <w:rsid w:val="00B41BA8"/>
    <w:rsid w:val="00B42115"/>
    <w:rsid w:val="00B426F2"/>
    <w:rsid w:val="00B52055"/>
    <w:rsid w:val="00B52B3D"/>
    <w:rsid w:val="00B536A1"/>
    <w:rsid w:val="00B545A7"/>
    <w:rsid w:val="00B5606D"/>
    <w:rsid w:val="00B57CFF"/>
    <w:rsid w:val="00B60A87"/>
    <w:rsid w:val="00B660F8"/>
    <w:rsid w:val="00B66A4C"/>
    <w:rsid w:val="00B671FF"/>
    <w:rsid w:val="00B67D6E"/>
    <w:rsid w:val="00B72E4B"/>
    <w:rsid w:val="00B73AE8"/>
    <w:rsid w:val="00B740CC"/>
    <w:rsid w:val="00B751C7"/>
    <w:rsid w:val="00B75610"/>
    <w:rsid w:val="00B76F63"/>
    <w:rsid w:val="00B80051"/>
    <w:rsid w:val="00B82B3A"/>
    <w:rsid w:val="00B82D79"/>
    <w:rsid w:val="00B847D0"/>
    <w:rsid w:val="00B84CC9"/>
    <w:rsid w:val="00B9118C"/>
    <w:rsid w:val="00B92FAB"/>
    <w:rsid w:val="00B94174"/>
    <w:rsid w:val="00B9425E"/>
    <w:rsid w:val="00B9500D"/>
    <w:rsid w:val="00B979EF"/>
    <w:rsid w:val="00B97B22"/>
    <w:rsid w:val="00BA180D"/>
    <w:rsid w:val="00BA4F7E"/>
    <w:rsid w:val="00BA5F85"/>
    <w:rsid w:val="00BA6217"/>
    <w:rsid w:val="00BA7A30"/>
    <w:rsid w:val="00BB2150"/>
    <w:rsid w:val="00BB2E1C"/>
    <w:rsid w:val="00BB2E4A"/>
    <w:rsid w:val="00BB3F22"/>
    <w:rsid w:val="00BB76D5"/>
    <w:rsid w:val="00BC3E1E"/>
    <w:rsid w:val="00BC6158"/>
    <w:rsid w:val="00BD0A67"/>
    <w:rsid w:val="00BD517B"/>
    <w:rsid w:val="00BD5639"/>
    <w:rsid w:val="00BD76D5"/>
    <w:rsid w:val="00BD7755"/>
    <w:rsid w:val="00BD7ED0"/>
    <w:rsid w:val="00BE0BDD"/>
    <w:rsid w:val="00BE4F4F"/>
    <w:rsid w:val="00BE6E95"/>
    <w:rsid w:val="00BE7B7D"/>
    <w:rsid w:val="00BE7EEB"/>
    <w:rsid w:val="00BF2D7F"/>
    <w:rsid w:val="00BF31D2"/>
    <w:rsid w:val="00BF6EFF"/>
    <w:rsid w:val="00BF76D7"/>
    <w:rsid w:val="00BF7C9B"/>
    <w:rsid w:val="00C002EB"/>
    <w:rsid w:val="00C003FF"/>
    <w:rsid w:val="00C0147D"/>
    <w:rsid w:val="00C03F0D"/>
    <w:rsid w:val="00C04BC9"/>
    <w:rsid w:val="00C0536C"/>
    <w:rsid w:val="00C05B6E"/>
    <w:rsid w:val="00C06B76"/>
    <w:rsid w:val="00C06BCD"/>
    <w:rsid w:val="00C11710"/>
    <w:rsid w:val="00C11EE9"/>
    <w:rsid w:val="00C12F65"/>
    <w:rsid w:val="00C14110"/>
    <w:rsid w:val="00C1676C"/>
    <w:rsid w:val="00C16C64"/>
    <w:rsid w:val="00C179EA"/>
    <w:rsid w:val="00C17E02"/>
    <w:rsid w:val="00C2095D"/>
    <w:rsid w:val="00C21D26"/>
    <w:rsid w:val="00C229C8"/>
    <w:rsid w:val="00C22D66"/>
    <w:rsid w:val="00C22DE3"/>
    <w:rsid w:val="00C23450"/>
    <w:rsid w:val="00C263AA"/>
    <w:rsid w:val="00C269BA"/>
    <w:rsid w:val="00C35A04"/>
    <w:rsid w:val="00C36CA6"/>
    <w:rsid w:val="00C4534C"/>
    <w:rsid w:val="00C45CE7"/>
    <w:rsid w:val="00C47AFA"/>
    <w:rsid w:val="00C5401C"/>
    <w:rsid w:val="00C549FF"/>
    <w:rsid w:val="00C54B02"/>
    <w:rsid w:val="00C54DEB"/>
    <w:rsid w:val="00C56A59"/>
    <w:rsid w:val="00C56C6E"/>
    <w:rsid w:val="00C577B9"/>
    <w:rsid w:val="00C57A8A"/>
    <w:rsid w:val="00C57C94"/>
    <w:rsid w:val="00C60007"/>
    <w:rsid w:val="00C62FD7"/>
    <w:rsid w:val="00C63A8C"/>
    <w:rsid w:val="00C65FF6"/>
    <w:rsid w:val="00C71F58"/>
    <w:rsid w:val="00C72B69"/>
    <w:rsid w:val="00C73B72"/>
    <w:rsid w:val="00C73CEB"/>
    <w:rsid w:val="00C747D6"/>
    <w:rsid w:val="00C80943"/>
    <w:rsid w:val="00C81FBA"/>
    <w:rsid w:val="00C823D8"/>
    <w:rsid w:val="00C8408A"/>
    <w:rsid w:val="00C87AAD"/>
    <w:rsid w:val="00C91F8C"/>
    <w:rsid w:val="00C92C6D"/>
    <w:rsid w:val="00C93919"/>
    <w:rsid w:val="00CA1549"/>
    <w:rsid w:val="00CA524E"/>
    <w:rsid w:val="00CA5EAF"/>
    <w:rsid w:val="00CA71C5"/>
    <w:rsid w:val="00CB0046"/>
    <w:rsid w:val="00CB2D65"/>
    <w:rsid w:val="00CB5A36"/>
    <w:rsid w:val="00CC082E"/>
    <w:rsid w:val="00CC39AE"/>
    <w:rsid w:val="00CC443B"/>
    <w:rsid w:val="00CC4D3F"/>
    <w:rsid w:val="00CC60F7"/>
    <w:rsid w:val="00CC650D"/>
    <w:rsid w:val="00CD1B11"/>
    <w:rsid w:val="00CD2447"/>
    <w:rsid w:val="00CD6ED4"/>
    <w:rsid w:val="00CE01FF"/>
    <w:rsid w:val="00CE0919"/>
    <w:rsid w:val="00CE3A57"/>
    <w:rsid w:val="00CE4173"/>
    <w:rsid w:val="00CE4A04"/>
    <w:rsid w:val="00CE566D"/>
    <w:rsid w:val="00CE7FA9"/>
    <w:rsid w:val="00CF2CE8"/>
    <w:rsid w:val="00CF2EFB"/>
    <w:rsid w:val="00CF46F0"/>
    <w:rsid w:val="00D03569"/>
    <w:rsid w:val="00D043FE"/>
    <w:rsid w:val="00D04A9F"/>
    <w:rsid w:val="00D06650"/>
    <w:rsid w:val="00D07ED5"/>
    <w:rsid w:val="00D13525"/>
    <w:rsid w:val="00D15BBB"/>
    <w:rsid w:val="00D16C0B"/>
    <w:rsid w:val="00D23588"/>
    <w:rsid w:val="00D23A3B"/>
    <w:rsid w:val="00D25737"/>
    <w:rsid w:val="00D278FA"/>
    <w:rsid w:val="00D31533"/>
    <w:rsid w:val="00D42675"/>
    <w:rsid w:val="00D4320A"/>
    <w:rsid w:val="00D43309"/>
    <w:rsid w:val="00D43C97"/>
    <w:rsid w:val="00D45D4E"/>
    <w:rsid w:val="00D50019"/>
    <w:rsid w:val="00D52809"/>
    <w:rsid w:val="00D54BE2"/>
    <w:rsid w:val="00D61C9E"/>
    <w:rsid w:val="00D62ECD"/>
    <w:rsid w:val="00D62F9C"/>
    <w:rsid w:val="00D638EB"/>
    <w:rsid w:val="00D65E79"/>
    <w:rsid w:val="00D66B38"/>
    <w:rsid w:val="00D66CF4"/>
    <w:rsid w:val="00D66D26"/>
    <w:rsid w:val="00D71AA8"/>
    <w:rsid w:val="00D72594"/>
    <w:rsid w:val="00D73331"/>
    <w:rsid w:val="00D80C46"/>
    <w:rsid w:val="00D81609"/>
    <w:rsid w:val="00D81A0A"/>
    <w:rsid w:val="00D81C44"/>
    <w:rsid w:val="00D81FE9"/>
    <w:rsid w:val="00D8410A"/>
    <w:rsid w:val="00D8534D"/>
    <w:rsid w:val="00D85A90"/>
    <w:rsid w:val="00D8638E"/>
    <w:rsid w:val="00D90F83"/>
    <w:rsid w:val="00D93BE8"/>
    <w:rsid w:val="00D96363"/>
    <w:rsid w:val="00D9667A"/>
    <w:rsid w:val="00DA270D"/>
    <w:rsid w:val="00DA3340"/>
    <w:rsid w:val="00DA5099"/>
    <w:rsid w:val="00DA7BE4"/>
    <w:rsid w:val="00DB1A1C"/>
    <w:rsid w:val="00DB2127"/>
    <w:rsid w:val="00DB4C55"/>
    <w:rsid w:val="00DB4EEE"/>
    <w:rsid w:val="00DB52BE"/>
    <w:rsid w:val="00DB56C1"/>
    <w:rsid w:val="00DB73DB"/>
    <w:rsid w:val="00DB770F"/>
    <w:rsid w:val="00DC00D8"/>
    <w:rsid w:val="00DD1455"/>
    <w:rsid w:val="00DD148D"/>
    <w:rsid w:val="00DD19C0"/>
    <w:rsid w:val="00DD30B4"/>
    <w:rsid w:val="00DD31D1"/>
    <w:rsid w:val="00DD324E"/>
    <w:rsid w:val="00DD42EB"/>
    <w:rsid w:val="00DD532A"/>
    <w:rsid w:val="00DD54E9"/>
    <w:rsid w:val="00DD5588"/>
    <w:rsid w:val="00DD629B"/>
    <w:rsid w:val="00DE1CF0"/>
    <w:rsid w:val="00DE1F46"/>
    <w:rsid w:val="00DE3A59"/>
    <w:rsid w:val="00DE69C4"/>
    <w:rsid w:val="00DE7961"/>
    <w:rsid w:val="00DE7DF3"/>
    <w:rsid w:val="00DF14CF"/>
    <w:rsid w:val="00DF1E4B"/>
    <w:rsid w:val="00DF41C7"/>
    <w:rsid w:val="00DF547A"/>
    <w:rsid w:val="00E00185"/>
    <w:rsid w:val="00E0020C"/>
    <w:rsid w:val="00E02F80"/>
    <w:rsid w:val="00E049EC"/>
    <w:rsid w:val="00E04B9E"/>
    <w:rsid w:val="00E0676D"/>
    <w:rsid w:val="00E07048"/>
    <w:rsid w:val="00E07AB2"/>
    <w:rsid w:val="00E12078"/>
    <w:rsid w:val="00E122D0"/>
    <w:rsid w:val="00E15BF2"/>
    <w:rsid w:val="00E2113B"/>
    <w:rsid w:val="00E21796"/>
    <w:rsid w:val="00E21B1E"/>
    <w:rsid w:val="00E2743B"/>
    <w:rsid w:val="00E31006"/>
    <w:rsid w:val="00E328F5"/>
    <w:rsid w:val="00E335C2"/>
    <w:rsid w:val="00E351DF"/>
    <w:rsid w:val="00E364B5"/>
    <w:rsid w:val="00E44BCD"/>
    <w:rsid w:val="00E470C5"/>
    <w:rsid w:val="00E512EB"/>
    <w:rsid w:val="00E52BA7"/>
    <w:rsid w:val="00E55546"/>
    <w:rsid w:val="00E5683E"/>
    <w:rsid w:val="00E57441"/>
    <w:rsid w:val="00E57BEA"/>
    <w:rsid w:val="00E60414"/>
    <w:rsid w:val="00E60946"/>
    <w:rsid w:val="00E613A9"/>
    <w:rsid w:val="00E61866"/>
    <w:rsid w:val="00E61E10"/>
    <w:rsid w:val="00E627A3"/>
    <w:rsid w:val="00E64124"/>
    <w:rsid w:val="00E64F9A"/>
    <w:rsid w:val="00E671EE"/>
    <w:rsid w:val="00E7290C"/>
    <w:rsid w:val="00E7336C"/>
    <w:rsid w:val="00E7417E"/>
    <w:rsid w:val="00E7649F"/>
    <w:rsid w:val="00E76626"/>
    <w:rsid w:val="00E77219"/>
    <w:rsid w:val="00E776E5"/>
    <w:rsid w:val="00E81179"/>
    <w:rsid w:val="00E819C8"/>
    <w:rsid w:val="00E82FB0"/>
    <w:rsid w:val="00E84EDE"/>
    <w:rsid w:val="00E86320"/>
    <w:rsid w:val="00E876A3"/>
    <w:rsid w:val="00E932ED"/>
    <w:rsid w:val="00EA12C9"/>
    <w:rsid w:val="00EA325C"/>
    <w:rsid w:val="00EB138B"/>
    <w:rsid w:val="00EB14E7"/>
    <w:rsid w:val="00EB2F0A"/>
    <w:rsid w:val="00EB4A72"/>
    <w:rsid w:val="00EB4DFA"/>
    <w:rsid w:val="00EB54E7"/>
    <w:rsid w:val="00EB5A17"/>
    <w:rsid w:val="00EB6185"/>
    <w:rsid w:val="00EC1C0D"/>
    <w:rsid w:val="00EC3893"/>
    <w:rsid w:val="00EC3923"/>
    <w:rsid w:val="00EC7D2D"/>
    <w:rsid w:val="00ED0632"/>
    <w:rsid w:val="00ED108E"/>
    <w:rsid w:val="00ED21F5"/>
    <w:rsid w:val="00ED3045"/>
    <w:rsid w:val="00ED51C9"/>
    <w:rsid w:val="00ED671E"/>
    <w:rsid w:val="00ED6DA5"/>
    <w:rsid w:val="00ED75F0"/>
    <w:rsid w:val="00EE249D"/>
    <w:rsid w:val="00EE25BD"/>
    <w:rsid w:val="00EE2DBF"/>
    <w:rsid w:val="00EE4322"/>
    <w:rsid w:val="00EE4ACA"/>
    <w:rsid w:val="00EE5693"/>
    <w:rsid w:val="00EF05B5"/>
    <w:rsid w:val="00EF0AED"/>
    <w:rsid w:val="00EF134A"/>
    <w:rsid w:val="00EF40DF"/>
    <w:rsid w:val="00EF44F6"/>
    <w:rsid w:val="00EF5BDE"/>
    <w:rsid w:val="00EF655B"/>
    <w:rsid w:val="00F017FF"/>
    <w:rsid w:val="00F02D0B"/>
    <w:rsid w:val="00F0444A"/>
    <w:rsid w:val="00F05A14"/>
    <w:rsid w:val="00F07731"/>
    <w:rsid w:val="00F07DF6"/>
    <w:rsid w:val="00F10C36"/>
    <w:rsid w:val="00F10DA3"/>
    <w:rsid w:val="00F1211F"/>
    <w:rsid w:val="00F12CFF"/>
    <w:rsid w:val="00F13B5B"/>
    <w:rsid w:val="00F14141"/>
    <w:rsid w:val="00F17EC1"/>
    <w:rsid w:val="00F2106A"/>
    <w:rsid w:val="00F2339B"/>
    <w:rsid w:val="00F247C9"/>
    <w:rsid w:val="00F25120"/>
    <w:rsid w:val="00F25600"/>
    <w:rsid w:val="00F25E78"/>
    <w:rsid w:val="00F27B6E"/>
    <w:rsid w:val="00F30D30"/>
    <w:rsid w:val="00F3436C"/>
    <w:rsid w:val="00F352F8"/>
    <w:rsid w:val="00F35611"/>
    <w:rsid w:val="00F35A2F"/>
    <w:rsid w:val="00F373A0"/>
    <w:rsid w:val="00F37AE2"/>
    <w:rsid w:val="00F43994"/>
    <w:rsid w:val="00F46D21"/>
    <w:rsid w:val="00F52251"/>
    <w:rsid w:val="00F53034"/>
    <w:rsid w:val="00F535CE"/>
    <w:rsid w:val="00F56D49"/>
    <w:rsid w:val="00F5762D"/>
    <w:rsid w:val="00F63C95"/>
    <w:rsid w:val="00F70032"/>
    <w:rsid w:val="00F705B6"/>
    <w:rsid w:val="00F73378"/>
    <w:rsid w:val="00F7450F"/>
    <w:rsid w:val="00F74E0E"/>
    <w:rsid w:val="00F750E2"/>
    <w:rsid w:val="00F82692"/>
    <w:rsid w:val="00F82C57"/>
    <w:rsid w:val="00F83C4D"/>
    <w:rsid w:val="00F84EB3"/>
    <w:rsid w:val="00F870E4"/>
    <w:rsid w:val="00F878A0"/>
    <w:rsid w:val="00F91494"/>
    <w:rsid w:val="00F91CC3"/>
    <w:rsid w:val="00F92E09"/>
    <w:rsid w:val="00F951AC"/>
    <w:rsid w:val="00F95B3C"/>
    <w:rsid w:val="00FA24DE"/>
    <w:rsid w:val="00FA37AF"/>
    <w:rsid w:val="00FA4355"/>
    <w:rsid w:val="00FA55BC"/>
    <w:rsid w:val="00FA58AC"/>
    <w:rsid w:val="00FA727E"/>
    <w:rsid w:val="00FB151E"/>
    <w:rsid w:val="00FB1F13"/>
    <w:rsid w:val="00FB1FBC"/>
    <w:rsid w:val="00FB27C5"/>
    <w:rsid w:val="00FB3887"/>
    <w:rsid w:val="00FB6090"/>
    <w:rsid w:val="00FC35B6"/>
    <w:rsid w:val="00FC43AE"/>
    <w:rsid w:val="00FC4E1F"/>
    <w:rsid w:val="00FC50D5"/>
    <w:rsid w:val="00FC7223"/>
    <w:rsid w:val="00FD172C"/>
    <w:rsid w:val="00FD35C9"/>
    <w:rsid w:val="00FD5C71"/>
    <w:rsid w:val="00FD7AA6"/>
    <w:rsid w:val="00FE09FB"/>
    <w:rsid w:val="00FE3233"/>
    <w:rsid w:val="00FE500D"/>
    <w:rsid w:val="00FE507F"/>
    <w:rsid w:val="00FE73F5"/>
    <w:rsid w:val="00FF1F53"/>
    <w:rsid w:val="00FF534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65C6F8"/>
  <w15:docId w15:val="{2901920A-D1FD-447D-A2B7-9DD3761F1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qFormat="1"/>
    <w:lsdException w:name="caption" w:semiHidden="1" w:uiPriority="99" w:unhideWhenUsed="1" w:qFormat="1"/>
    <w:lsdException w:name="table of figures" w:semiHidden="1" w:unhideWhenUsed="1" w:qFormat="1"/>
    <w:lsdException w:name="envelope address" w:semiHidden="1" w:unhideWhenUsed="1" w:qFormat="1"/>
    <w:lsdException w:name="envelope return" w:semiHidden="1" w:unhideWhenUsed="1" w:qFormat="1"/>
    <w:lsdException w:name="footnote reference" w:semiHidden="1" w:uiPriority="99" w:unhideWhenUsed="1"/>
    <w:lsdException w:name="annotation reference" w:semiHidden="1" w:uiPriority="99" w:unhideWhenUsed="1" w:qFormat="1"/>
    <w:lsdException w:name="line number" w:semiHidden="1" w:uiPriority="99" w:unhideWhenUsed="1" w:qFormat="1"/>
    <w:lsdException w:name="page number" w:semiHidden="1" w:unhideWhenUsed="1" w:qFormat="1"/>
    <w:lsdException w:name="endnote reference" w:semiHidden="1" w:uiPriority="99" w:unhideWhenUsed="1"/>
    <w:lsdException w:name="endnote text" w:semiHidden="1" w:uiPriority="99" w:unhideWhenUsed="1"/>
    <w:lsdException w:name="table of authorities" w:semiHidden="1" w:unhideWhenUsed="1" w:qFormat="1"/>
    <w:lsdException w:name="macro" w:semiHidden="1" w:unhideWhenUsed="1" w:qFormat="1"/>
    <w:lsdException w:name="toa heading" w:semiHidden="1" w:unhideWhenUsed="1" w:qFormat="1"/>
    <w:lsdException w:name="List" w:semiHidden="1" w:unhideWhenUsed="1"/>
    <w:lsdException w:name="List Bullet" w:semiHidden="1" w:unhideWhenUsed="1" w:qFormat="1"/>
    <w:lsdException w:name="List 2" w:semiHidden="1" w:unhideWhenUsed="1"/>
    <w:lsdException w:name="List 3"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uiPriority="10" w:qFormat="1"/>
    <w:lsdException w:name="Closing" w:semiHidden="1" w:unhideWhenUsed="1" w:qFormat="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semiHidden="1" w:unhideWhenUsed="1" w:qFormat="1"/>
    <w:lsdException w:name="Subtitle" w:uiPriority="11" w:qFormat="1"/>
    <w:lsdException w:name="Date" w:qFormat="1"/>
    <w:lsdException w:name="Body Text First Indent 2" w:semiHidden="1" w:unhideWhenUsed="1" w:qFormat="1"/>
    <w:lsdException w:name="Note Heading" w:semiHidden="1" w:unhideWhenUsed="1" w:qFormat="1"/>
    <w:lsdException w:name="Body Text 2" w:semiHidden="1" w:unhideWhenUsed="1" w:qFormat="1"/>
    <w:lsdException w:name="Body Text 3" w:semiHidden="1" w:unhideWhenUsed="1" w:qFormat="1"/>
    <w:lsdException w:name="Body Text Indent 2" w:semiHidden="1" w:uiPriority="99" w:unhideWhenUsed="1" w:qFormat="1"/>
    <w:lsdException w:name="Body Text Indent 3" w:semiHidden="1" w:unhideWhenUsed="1" w:qFormat="1"/>
    <w:lsdException w:name="Block Text" w:semiHidden="1" w:unhideWhenUsed="1" w:qFormat="1"/>
    <w:lsdException w:name="Hyperlink" w:semiHidden="1" w:uiPriority="99" w:unhideWhenUsed="1"/>
    <w:lsdException w:name="FollowedHyperlink" w:semiHidden="1" w:uiPriority="99" w:unhideWhenUsed="1" w:qFormat="1"/>
    <w:lsdException w:name="Strong" w:uiPriority="22" w:qFormat="1"/>
    <w:lsdException w:name="Emphasis" w:uiPriority="20" w:qFormat="1"/>
    <w:lsdException w:name="Document Map" w:semiHidden="1" w:uiPriority="99" w:unhideWhenUsed="1" w:qFormat="1"/>
    <w:lsdException w:name="Plain Text" w:semiHidden="1" w:uiPriority="99" w:unhideWhenUsed="1" w:qFormat="1"/>
    <w:lsdException w:name="E-mail Signature" w:semiHidden="1" w:unhideWhenUsed="1" w:qFormat="1"/>
    <w:lsdException w:name="HTML Top of Form" w:semiHidden="1" w:unhideWhenUsed="1"/>
    <w:lsdException w:name="HTML Bottom of Form" w:semiHidden="1" w:unhideWhenUsed="1"/>
    <w:lsdException w:name="Normal (Web)" w:semiHidden="1" w:unhideWhenUsed="1" w:qFormat="1"/>
    <w:lsdException w:name="HTML Acronym" w:semiHidden="1" w:unhideWhenUsed="1" w:qFormat="1"/>
    <w:lsdException w:name="HTML Address" w:semiHidden="1" w:unhideWhenUsed="1" w:qFormat="1"/>
    <w:lsdException w:name="HTML Cite" w:semiHidden="1" w:uiPriority="99" w:unhideWhenUsed="1" w:qFormat="1"/>
    <w:lsdException w:name="HTML Code" w:semiHidden="1" w:uiPriority="99" w:unhideWhenUsed="1" w:qFormat="1"/>
    <w:lsdException w:name="HTML Definition" w:semiHidden="1" w:unhideWhenUsed="1" w:qFormat="1"/>
    <w:lsdException w:name="HTML Keyboard" w:semiHidden="1" w:unhideWhenUsed="1" w:qFormat="1"/>
    <w:lsdException w:name="HTML Preformatted" w:semiHidden="1" w:uiPriority="99" w:unhideWhenUsed="1" w:qFormat="1"/>
    <w:lsdException w:name="HTML Sample" w:semiHidden="1" w:unhideWhenUsed="1" w:qFormat="1"/>
    <w:lsdException w:name="HTML Typewriter" w:semiHidden="1" w:unhideWhenUsed="1" w:qFormat="1"/>
    <w:lsdException w:name="HTML Variable" w:semiHidden="1" w:unhideWhenUsed="1" w:qFormat="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qFormat="1"/>
    <w:lsdException w:name="Outline List 2" w:semiHidden="1" w:unhideWhenUsed="1" w:qFormat="1"/>
    <w:lsdException w:name="Outline List 3" w:semiHidden="1" w:unhideWhenUsed="1" w:qFormat="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041DA5"/>
    <w:rPr>
      <w:sz w:val="24"/>
      <w:szCs w:val="24"/>
    </w:rPr>
  </w:style>
  <w:style w:type="paragraph" w:styleId="10">
    <w:name w:val="heading 1"/>
    <w:aliases w:val="H1"/>
    <w:basedOn w:val="a2"/>
    <w:next w:val="a2"/>
    <w:link w:val="11"/>
    <w:uiPriority w:val="9"/>
    <w:qFormat/>
    <w:rsid w:val="00111CB1"/>
    <w:pPr>
      <w:keepNext/>
      <w:numPr>
        <w:numId w:val="19"/>
      </w:numPr>
      <w:spacing w:before="240" w:after="60"/>
      <w:ind w:left="432"/>
      <w:outlineLvl w:val="0"/>
    </w:pPr>
    <w:rPr>
      <w:rFonts w:ascii="Cambria" w:hAnsi="Cambria"/>
      <w:b/>
      <w:bCs/>
      <w:kern w:val="32"/>
      <w:sz w:val="32"/>
      <w:szCs w:val="32"/>
      <w:lang w:val="x-none" w:eastAsia="x-none"/>
    </w:rPr>
  </w:style>
  <w:style w:type="paragraph" w:styleId="21">
    <w:name w:val="heading 2"/>
    <w:aliases w:val="H2"/>
    <w:basedOn w:val="a2"/>
    <w:next w:val="a2"/>
    <w:link w:val="22"/>
    <w:autoRedefine/>
    <w:uiPriority w:val="9"/>
    <w:unhideWhenUsed/>
    <w:qFormat/>
    <w:rsid w:val="000B2FC1"/>
    <w:pPr>
      <w:keepNext/>
      <w:keepLines/>
      <w:widowControl w:val="0"/>
      <w:numPr>
        <w:ilvl w:val="1"/>
        <w:numId w:val="19"/>
      </w:numPr>
      <w:suppressAutoHyphens/>
      <w:spacing w:before="200"/>
      <w:jc w:val="both"/>
      <w:outlineLvl w:val="1"/>
    </w:pPr>
    <w:rPr>
      <w:b/>
      <w:bCs/>
      <w:lang w:bidi="en-US"/>
    </w:rPr>
  </w:style>
  <w:style w:type="paragraph" w:styleId="30">
    <w:name w:val="heading 3"/>
    <w:aliases w:val="H3"/>
    <w:basedOn w:val="a2"/>
    <w:next w:val="a2"/>
    <w:link w:val="31"/>
    <w:autoRedefine/>
    <w:uiPriority w:val="9"/>
    <w:unhideWhenUsed/>
    <w:qFormat/>
    <w:rsid w:val="00C57C94"/>
    <w:pPr>
      <w:keepNext/>
      <w:keepLines/>
      <w:widowControl w:val="0"/>
      <w:numPr>
        <w:ilvl w:val="2"/>
        <w:numId w:val="19"/>
      </w:numPr>
      <w:suppressAutoHyphens/>
      <w:spacing w:before="200"/>
      <w:jc w:val="both"/>
      <w:outlineLvl w:val="2"/>
    </w:pPr>
    <w:rPr>
      <w:b/>
      <w:bCs/>
      <w:lang w:bidi="en-US"/>
    </w:rPr>
  </w:style>
  <w:style w:type="paragraph" w:styleId="40">
    <w:name w:val="heading 4"/>
    <w:aliases w:val="ОООСН"/>
    <w:basedOn w:val="a2"/>
    <w:next w:val="a2"/>
    <w:link w:val="43"/>
    <w:uiPriority w:val="9"/>
    <w:qFormat/>
    <w:rsid w:val="00442ACF"/>
    <w:pPr>
      <w:keepNext/>
      <w:numPr>
        <w:ilvl w:val="3"/>
        <w:numId w:val="19"/>
      </w:numPr>
      <w:spacing w:before="240" w:after="60"/>
      <w:outlineLvl w:val="3"/>
    </w:pPr>
    <w:rPr>
      <w:rFonts w:ascii="Calibri" w:hAnsi="Calibri"/>
      <w:b/>
      <w:bCs/>
      <w:sz w:val="28"/>
      <w:szCs w:val="28"/>
      <w:lang w:val="x-none" w:eastAsia="x-none"/>
    </w:rPr>
  </w:style>
  <w:style w:type="paragraph" w:styleId="5">
    <w:name w:val="heading 5"/>
    <w:basedOn w:val="a2"/>
    <w:next w:val="a2"/>
    <w:link w:val="50"/>
    <w:uiPriority w:val="9"/>
    <w:qFormat/>
    <w:rsid w:val="009564FF"/>
    <w:pPr>
      <w:keepNext/>
      <w:widowControl w:val="0"/>
      <w:numPr>
        <w:ilvl w:val="4"/>
        <w:numId w:val="19"/>
      </w:numPr>
      <w:tabs>
        <w:tab w:val="left" w:pos="2098"/>
      </w:tabs>
      <w:spacing w:line="360" w:lineRule="auto"/>
      <w:outlineLvl w:val="4"/>
    </w:pPr>
    <w:rPr>
      <w:sz w:val="28"/>
      <w:szCs w:val="20"/>
    </w:rPr>
  </w:style>
  <w:style w:type="paragraph" w:styleId="6">
    <w:name w:val="heading 6"/>
    <w:basedOn w:val="a2"/>
    <w:next w:val="a2"/>
    <w:link w:val="60"/>
    <w:uiPriority w:val="9"/>
    <w:qFormat/>
    <w:rsid w:val="009564FF"/>
    <w:pPr>
      <w:widowControl w:val="0"/>
      <w:numPr>
        <w:ilvl w:val="5"/>
        <w:numId w:val="19"/>
      </w:numPr>
      <w:spacing w:line="360" w:lineRule="auto"/>
      <w:jc w:val="both"/>
      <w:outlineLvl w:val="5"/>
    </w:pPr>
    <w:rPr>
      <w:sz w:val="28"/>
      <w:szCs w:val="20"/>
    </w:rPr>
  </w:style>
  <w:style w:type="paragraph" w:styleId="7">
    <w:name w:val="heading 7"/>
    <w:basedOn w:val="a2"/>
    <w:next w:val="a2"/>
    <w:link w:val="70"/>
    <w:uiPriority w:val="9"/>
    <w:qFormat/>
    <w:rsid w:val="009564FF"/>
    <w:pPr>
      <w:widowControl w:val="0"/>
      <w:numPr>
        <w:ilvl w:val="6"/>
        <w:numId w:val="19"/>
      </w:numPr>
      <w:spacing w:before="240" w:after="60"/>
      <w:jc w:val="both"/>
      <w:outlineLvl w:val="6"/>
    </w:pPr>
    <w:rPr>
      <w:rFonts w:ascii="Arial" w:hAnsi="Arial"/>
      <w:sz w:val="28"/>
      <w:szCs w:val="20"/>
    </w:rPr>
  </w:style>
  <w:style w:type="paragraph" w:styleId="8">
    <w:name w:val="heading 8"/>
    <w:basedOn w:val="a2"/>
    <w:next w:val="a2"/>
    <w:link w:val="80"/>
    <w:uiPriority w:val="9"/>
    <w:qFormat/>
    <w:rsid w:val="009564FF"/>
    <w:pPr>
      <w:widowControl w:val="0"/>
      <w:numPr>
        <w:ilvl w:val="7"/>
        <w:numId w:val="19"/>
      </w:numPr>
      <w:spacing w:before="240" w:after="60"/>
      <w:jc w:val="both"/>
      <w:outlineLvl w:val="7"/>
    </w:pPr>
    <w:rPr>
      <w:rFonts w:ascii="Arial" w:hAnsi="Arial"/>
      <w:i/>
      <w:sz w:val="28"/>
      <w:szCs w:val="20"/>
    </w:rPr>
  </w:style>
  <w:style w:type="paragraph" w:styleId="9">
    <w:name w:val="heading 9"/>
    <w:basedOn w:val="a2"/>
    <w:next w:val="a2"/>
    <w:link w:val="90"/>
    <w:uiPriority w:val="9"/>
    <w:qFormat/>
    <w:rsid w:val="009564FF"/>
    <w:pPr>
      <w:widowControl w:val="0"/>
      <w:numPr>
        <w:ilvl w:val="8"/>
        <w:numId w:val="19"/>
      </w:numPr>
      <w:spacing w:before="240" w:after="60"/>
      <w:jc w:val="both"/>
      <w:outlineLvl w:val="8"/>
    </w:pPr>
    <w:rPr>
      <w:rFonts w:ascii="Arial" w:hAnsi="Arial"/>
      <w:b/>
      <w:i/>
      <w:sz w:val="18"/>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23">
    <w:name w:val="Body Text 2"/>
    <w:basedOn w:val="a2"/>
    <w:qFormat/>
    <w:pPr>
      <w:widowControl w:val="0"/>
      <w:tabs>
        <w:tab w:val="left" w:pos="284"/>
        <w:tab w:val="left" w:pos="8222"/>
      </w:tabs>
      <w:autoSpaceDE w:val="0"/>
      <w:autoSpaceDN w:val="0"/>
    </w:pPr>
    <w:rPr>
      <w:sz w:val="26"/>
      <w:szCs w:val="26"/>
    </w:rPr>
  </w:style>
  <w:style w:type="paragraph" w:styleId="a6">
    <w:name w:val="header"/>
    <w:basedOn w:val="a2"/>
    <w:uiPriority w:val="99"/>
    <w:rsid w:val="0004224B"/>
    <w:pPr>
      <w:tabs>
        <w:tab w:val="center" w:pos="4677"/>
        <w:tab w:val="right" w:pos="9355"/>
      </w:tabs>
    </w:pPr>
  </w:style>
  <w:style w:type="character" w:styleId="a7">
    <w:name w:val="page number"/>
    <w:basedOn w:val="a3"/>
    <w:qFormat/>
    <w:rsid w:val="0004224B"/>
  </w:style>
  <w:style w:type="paragraph" w:customStyle="1" w:styleId="a8">
    <w:name w:val="Знак"/>
    <w:basedOn w:val="a2"/>
    <w:rsid w:val="00057602"/>
    <w:pPr>
      <w:spacing w:after="160" w:line="240" w:lineRule="exact"/>
    </w:pPr>
    <w:rPr>
      <w:rFonts w:ascii="Verdana" w:hAnsi="Verdana" w:cs="Verdana"/>
      <w:sz w:val="20"/>
      <w:szCs w:val="20"/>
      <w:lang w:val="en-US" w:eastAsia="en-US"/>
    </w:rPr>
  </w:style>
  <w:style w:type="paragraph" w:customStyle="1" w:styleId="12">
    <w:name w:val="Знак1"/>
    <w:basedOn w:val="a2"/>
    <w:rsid w:val="00057602"/>
    <w:pPr>
      <w:spacing w:after="160" w:line="240" w:lineRule="exact"/>
    </w:pPr>
    <w:rPr>
      <w:rFonts w:ascii="Verdana" w:hAnsi="Verdana" w:cs="Verdana"/>
      <w:sz w:val="20"/>
      <w:szCs w:val="20"/>
      <w:lang w:val="en-US" w:eastAsia="en-US"/>
    </w:rPr>
  </w:style>
  <w:style w:type="paragraph" w:customStyle="1" w:styleId="24">
    <w:name w:val="Знак2"/>
    <w:basedOn w:val="a2"/>
    <w:rsid w:val="00057602"/>
    <w:pPr>
      <w:spacing w:after="160" w:line="240" w:lineRule="exact"/>
    </w:pPr>
    <w:rPr>
      <w:rFonts w:ascii="Verdana" w:hAnsi="Verdana" w:cs="Verdana"/>
      <w:sz w:val="20"/>
      <w:szCs w:val="20"/>
      <w:lang w:val="en-US" w:eastAsia="en-US"/>
    </w:rPr>
  </w:style>
  <w:style w:type="paragraph" w:customStyle="1" w:styleId="110">
    <w:name w:val="Знак11"/>
    <w:basedOn w:val="a2"/>
    <w:rsid w:val="00910D18"/>
    <w:pPr>
      <w:spacing w:after="160" w:line="240" w:lineRule="exact"/>
    </w:pPr>
    <w:rPr>
      <w:rFonts w:ascii="Verdana" w:hAnsi="Verdana"/>
      <w:sz w:val="20"/>
      <w:szCs w:val="20"/>
      <w:lang w:val="en-US" w:eastAsia="en-US"/>
    </w:rPr>
  </w:style>
  <w:style w:type="paragraph" w:styleId="a9">
    <w:name w:val="caption"/>
    <w:basedOn w:val="a2"/>
    <w:next w:val="a2"/>
    <w:link w:val="aa"/>
    <w:uiPriority w:val="99"/>
    <w:qFormat/>
    <w:rsid w:val="00594577"/>
    <w:pPr>
      <w:keepLines/>
      <w:suppressAutoHyphens/>
      <w:overflowPunct w:val="0"/>
      <w:autoSpaceDE w:val="0"/>
      <w:autoSpaceDN w:val="0"/>
      <w:adjustRightInd w:val="0"/>
      <w:spacing w:before="120" w:after="120"/>
      <w:textAlignment w:val="baseline"/>
    </w:pPr>
    <w:rPr>
      <w:b/>
      <w:szCs w:val="20"/>
    </w:rPr>
  </w:style>
  <w:style w:type="paragraph" w:styleId="ab">
    <w:name w:val="Normal Indent"/>
    <w:basedOn w:val="a2"/>
    <w:qFormat/>
    <w:rsid w:val="00B10BD3"/>
    <w:pPr>
      <w:ind w:left="708"/>
    </w:pPr>
  </w:style>
  <w:style w:type="character" w:styleId="ac">
    <w:name w:val="Hyperlink"/>
    <w:uiPriority w:val="99"/>
    <w:rsid w:val="00853E1F"/>
    <w:rPr>
      <w:color w:val="0000FF"/>
      <w:u w:val="single"/>
    </w:rPr>
  </w:style>
  <w:style w:type="table" w:styleId="ad">
    <w:name w:val="Table Grid"/>
    <w:basedOn w:val="a4"/>
    <w:uiPriority w:val="39"/>
    <w:rsid w:val="00F352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Strong"/>
    <w:uiPriority w:val="22"/>
    <w:qFormat/>
    <w:rsid w:val="00910A6A"/>
    <w:rPr>
      <w:b/>
      <w:bCs/>
    </w:rPr>
  </w:style>
  <w:style w:type="paragraph" w:styleId="af">
    <w:name w:val="Body Text"/>
    <w:basedOn w:val="a2"/>
    <w:link w:val="13"/>
    <w:rsid w:val="00C1676C"/>
    <w:pPr>
      <w:spacing w:after="120"/>
    </w:pPr>
  </w:style>
  <w:style w:type="character" w:customStyle="1" w:styleId="32">
    <w:name w:val="Основной текст (3)"/>
    <w:link w:val="310"/>
    <w:rsid w:val="00C1676C"/>
    <w:rPr>
      <w:rFonts w:ascii="Bookman Old Style" w:hAnsi="Bookman Old Style"/>
      <w:sz w:val="26"/>
      <w:szCs w:val="26"/>
      <w:lang w:bidi="ar-SA"/>
    </w:rPr>
  </w:style>
  <w:style w:type="character" w:customStyle="1" w:styleId="44">
    <w:name w:val="Основной текст (4)"/>
    <w:link w:val="410"/>
    <w:rsid w:val="00C1676C"/>
    <w:rPr>
      <w:rFonts w:ascii="Bookman Old Style" w:hAnsi="Bookman Old Style"/>
      <w:sz w:val="26"/>
      <w:szCs w:val="26"/>
      <w:lang w:bidi="ar-SA"/>
    </w:rPr>
  </w:style>
  <w:style w:type="paragraph" w:customStyle="1" w:styleId="310">
    <w:name w:val="Основной текст (3)1"/>
    <w:basedOn w:val="a2"/>
    <w:link w:val="32"/>
    <w:rsid w:val="00C1676C"/>
    <w:pPr>
      <w:shd w:val="clear" w:color="auto" w:fill="FFFFFF"/>
      <w:spacing w:line="295" w:lineRule="exact"/>
      <w:ind w:hanging="780"/>
    </w:pPr>
    <w:rPr>
      <w:rFonts w:ascii="Bookman Old Style" w:hAnsi="Bookman Old Style"/>
      <w:sz w:val="26"/>
      <w:szCs w:val="26"/>
      <w:lang w:val="x-none" w:eastAsia="x-none"/>
    </w:rPr>
  </w:style>
  <w:style w:type="paragraph" w:customStyle="1" w:styleId="410">
    <w:name w:val="Основной текст (4)1"/>
    <w:basedOn w:val="a2"/>
    <w:link w:val="44"/>
    <w:rsid w:val="00C1676C"/>
    <w:pPr>
      <w:shd w:val="clear" w:color="auto" w:fill="FFFFFF"/>
      <w:spacing w:line="295" w:lineRule="exact"/>
    </w:pPr>
    <w:rPr>
      <w:rFonts w:ascii="Bookman Old Style" w:hAnsi="Bookman Old Style"/>
      <w:sz w:val="26"/>
      <w:szCs w:val="26"/>
      <w:lang w:val="x-none" w:eastAsia="x-none"/>
    </w:rPr>
  </w:style>
  <w:style w:type="paragraph" w:styleId="af0">
    <w:name w:val="Balloon Text"/>
    <w:basedOn w:val="a2"/>
    <w:link w:val="af1"/>
    <w:uiPriority w:val="99"/>
    <w:qFormat/>
    <w:rsid w:val="00AC4229"/>
    <w:rPr>
      <w:rFonts w:ascii="Tahoma" w:hAnsi="Tahoma"/>
      <w:sz w:val="16"/>
      <w:szCs w:val="16"/>
      <w:lang w:val="x-none" w:eastAsia="x-none"/>
    </w:rPr>
  </w:style>
  <w:style w:type="character" w:customStyle="1" w:styleId="af1">
    <w:name w:val="Текст выноски Знак"/>
    <w:link w:val="af0"/>
    <w:uiPriority w:val="99"/>
    <w:qFormat/>
    <w:rsid w:val="00AC4229"/>
    <w:rPr>
      <w:rFonts w:ascii="Tahoma" w:hAnsi="Tahoma" w:cs="Tahoma"/>
      <w:sz w:val="16"/>
      <w:szCs w:val="16"/>
    </w:rPr>
  </w:style>
  <w:style w:type="paragraph" w:customStyle="1" w:styleId="CharCharCharCharCharChar">
    <w:name w:val="Char Char Знак Знак Char Char Знак Знак Char Char Знак Знак Знак"/>
    <w:basedOn w:val="a2"/>
    <w:autoRedefine/>
    <w:rsid w:val="00420D59"/>
    <w:pPr>
      <w:overflowPunct w:val="0"/>
      <w:autoSpaceDE w:val="0"/>
      <w:autoSpaceDN w:val="0"/>
      <w:adjustRightInd w:val="0"/>
      <w:spacing w:after="160" w:line="240" w:lineRule="exact"/>
      <w:jc w:val="both"/>
      <w:textAlignment w:val="baseline"/>
    </w:pPr>
    <w:rPr>
      <w:rFonts w:ascii="Verdana" w:hAnsi="Verdana"/>
      <w:sz w:val="20"/>
      <w:szCs w:val="20"/>
      <w:u w:val="wavyDouble"/>
      <w:lang w:val="en-US" w:eastAsia="en-US"/>
    </w:rPr>
  </w:style>
  <w:style w:type="paragraph" w:styleId="af2">
    <w:name w:val="List Paragraph"/>
    <w:aliases w:val="Список №1,Предусловия,mcd_гпи_маркиров.список ур.1,Абзац списка МКД"/>
    <w:basedOn w:val="a2"/>
    <w:link w:val="af3"/>
    <w:uiPriority w:val="34"/>
    <w:qFormat/>
    <w:rsid w:val="0031720C"/>
    <w:pPr>
      <w:ind w:left="708"/>
    </w:pPr>
    <w:rPr>
      <w:rFonts w:eastAsia="Calibri"/>
      <w:lang w:val="en-US" w:eastAsia="en-US"/>
    </w:rPr>
  </w:style>
  <w:style w:type="paragraph" w:customStyle="1" w:styleId="af4">
    <w:name w:val="Знак Знак Знак"/>
    <w:basedOn w:val="a2"/>
    <w:rsid w:val="00111CB1"/>
    <w:pPr>
      <w:spacing w:after="160" w:line="240" w:lineRule="exact"/>
    </w:pPr>
    <w:rPr>
      <w:rFonts w:ascii="Verdana" w:hAnsi="Verdana" w:cs="Verdana"/>
      <w:sz w:val="20"/>
      <w:szCs w:val="20"/>
      <w:lang w:val="en-US" w:eastAsia="en-US"/>
    </w:rPr>
  </w:style>
  <w:style w:type="character" w:customStyle="1" w:styleId="11">
    <w:name w:val="Заголовок 1 Знак"/>
    <w:aliases w:val="H1 Знак"/>
    <w:link w:val="10"/>
    <w:uiPriority w:val="9"/>
    <w:qFormat/>
    <w:rsid w:val="00111CB1"/>
    <w:rPr>
      <w:rFonts w:ascii="Cambria" w:hAnsi="Cambria"/>
      <w:b/>
      <w:bCs/>
      <w:kern w:val="32"/>
      <w:sz w:val="32"/>
      <w:szCs w:val="32"/>
      <w:lang w:val="x-none" w:eastAsia="x-none"/>
    </w:rPr>
  </w:style>
  <w:style w:type="paragraph" w:customStyle="1" w:styleId="14">
    <w:name w:val="Абзац списка1"/>
    <w:basedOn w:val="a2"/>
    <w:rsid w:val="004D36DC"/>
    <w:pPr>
      <w:ind w:left="720"/>
    </w:pPr>
    <w:rPr>
      <w:rFonts w:eastAsia="Calibri"/>
    </w:rPr>
  </w:style>
  <w:style w:type="paragraph" w:styleId="af5">
    <w:name w:val="Plain Text"/>
    <w:basedOn w:val="a2"/>
    <w:link w:val="af6"/>
    <w:uiPriority w:val="99"/>
    <w:qFormat/>
    <w:rsid w:val="004D36DC"/>
    <w:rPr>
      <w:rFonts w:ascii="Courier New" w:hAnsi="Courier New"/>
      <w:sz w:val="20"/>
      <w:szCs w:val="20"/>
      <w:lang w:val="x-none" w:eastAsia="en-US"/>
    </w:rPr>
  </w:style>
  <w:style w:type="character" w:customStyle="1" w:styleId="af6">
    <w:name w:val="Текст Знак"/>
    <w:link w:val="af5"/>
    <w:uiPriority w:val="99"/>
    <w:qFormat/>
    <w:rsid w:val="004D36DC"/>
    <w:rPr>
      <w:rFonts w:ascii="Courier New" w:hAnsi="Courier New"/>
      <w:lang w:val="x-none" w:eastAsia="en-US"/>
    </w:rPr>
  </w:style>
  <w:style w:type="character" w:customStyle="1" w:styleId="43">
    <w:name w:val="Заголовок 4 Знак"/>
    <w:aliases w:val="ОООСН Знак"/>
    <w:link w:val="40"/>
    <w:uiPriority w:val="9"/>
    <w:qFormat/>
    <w:rsid w:val="00442ACF"/>
    <w:rPr>
      <w:rFonts w:ascii="Calibri" w:hAnsi="Calibri"/>
      <w:b/>
      <w:bCs/>
      <w:sz w:val="28"/>
      <w:szCs w:val="28"/>
      <w:lang w:val="x-none" w:eastAsia="x-none"/>
    </w:rPr>
  </w:style>
  <w:style w:type="paragraph" w:customStyle="1" w:styleId="15">
    <w:name w:val="Знак1 Знак Знак"/>
    <w:basedOn w:val="a2"/>
    <w:rsid w:val="00B545A7"/>
    <w:pPr>
      <w:spacing w:after="160" w:line="240" w:lineRule="exact"/>
    </w:pPr>
    <w:rPr>
      <w:rFonts w:ascii="Verdana" w:hAnsi="Verdana" w:cs="Verdana"/>
      <w:sz w:val="20"/>
      <w:szCs w:val="20"/>
      <w:lang w:val="en-US" w:eastAsia="en-US"/>
    </w:rPr>
  </w:style>
  <w:style w:type="paragraph" w:styleId="af7">
    <w:name w:val="TOC Heading"/>
    <w:basedOn w:val="10"/>
    <w:next w:val="a2"/>
    <w:uiPriority w:val="39"/>
    <w:qFormat/>
    <w:rsid w:val="00B05F53"/>
    <w:pPr>
      <w:keepLines/>
      <w:spacing w:before="480" w:after="0" w:line="276" w:lineRule="auto"/>
      <w:outlineLvl w:val="9"/>
    </w:pPr>
    <w:rPr>
      <w:color w:val="365F91"/>
      <w:kern w:val="0"/>
      <w:sz w:val="28"/>
      <w:szCs w:val="28"/>
    </w:rPr>
  </w:style>
  <w:style w:type="paragraph" w:styleId="16">
    <w:name w:val="toc 1"/>
    <w:basedOn w:val="a2"/>
    <w:next w:val="a2"/>
    <w:autoRedefine/>
    <w:uiPriority w:val="39"/>
    <w:qFormat/>
    <w:rsid w:val="006753F5"/>
    <w:pPr>
      <w:tabs>
        <w:tab w:val="left" w:pos="480"/>
        <w:tab w:val="right" w:leader="dot" w:pos="10205"/>
      </w:tabs>
      <w:jc w:val="both"/>
    </w:pPr>
    <w:rPr>
      <w:noProof/>
    </w:rPr>
  </w:style>
  <w:style w:type="paragraph" w:customStyle="1" w:styleId="CTpnormal">
    <w:name w:val="CT_p_normal"/>
    <w:link w:val="CTpnormal0"/>
    <w:qFormat/>
    <w:rsid w:val="00700852"/>
    <w:pPr>
      <w:spacing w:line="360" w:lineRule="auto"/>
      <w:ind w:firstLine="720"/>
      <w:jc w:val="both"/>
    </w:pPr>
    <w:rPr>
      <w:sz w:val="28"/>
    </w:rPr>
  </w:style>
  <w:style w:type="character" w:customStyle="1" w:styleId="CTpnormal0">
    <w:name w:val="CT_p_normal Знак"/>
    <w:link w:val="CTpnormal"/>
    <w:qFormat/>
    <w:rsid w:val="00700852"/>
    <w:rPr>
      <w:sz w:val="28"/>
    </w:rPr>
  </w:style>
  <w:style w:type="paragraph" w:customStyle="1" w:styleId="CTporderedList-1">
    <w:name w:val="CT_p_orderedList-1"/>
    <w:basedOn w:val="a2"/>
    <w:qFormat/>
    <w:rsid w:val="00700852"/>
    <w:pPr>
      <w:numPr>
        <w:numId w:val="1"/>
      </w:numPr>
      <w:spacing w:line="360" w:lineRule="auto"/>
      <w:jc w:val="both"/>
    </w:pPr>
    <w:rPr>
      <w:sz w:val="28"/>
      <w:szCs w:val="20"/>
    </w:rPr>
  </w:style>
  <w:style w:type="paragraph" w:styleId="af8">
    <w:name w:val="Normal (Web)"/>
    <w:basedOn w:val="a2"/>
    <w:unhideWhenUsed/>
    <w:qFormat/>
    <w:rsid w:val="00700852"/>
    <w:pPr>
      <w:spacing w:before="100" w:beforeAutospacing="1" w:after="100" w:afterAutospacing="1"/>
    </w:pPr>
  </w:style>
  <w:style w:type="paragraph" w:customStyle="1" w:styleId="17">
    <w:name w:val="Стиль1"/>
    <w:basedOn w:val="a2"/>
    <w:link w:val="18"/>
    <w:qFormat/>
    <w:rsid w:val="00714B89"/>
    <w:pPr>
      <w:ind w:firstLine="397"/>
      <w:jc w:val="both"/>
    </w:pPr>
    <w:rPr>
      <w:rFonts w:eastAsia="Calibri"/>
      <w:sz w:val="20"/>
      <w:szCs w:val="20"/>
      <w:lang w:eastAsia="en-US"/>
    </w:rPr>
  </w:style>
  <w:style w:type="character" w:customStyle="1" w:styleId="18">
    <w:name w:val="Стиль1 Знак"/>
    <w:link w:val="17"/>
    <w:rsid w:val="00714B89"/>
    <w:rPr>
      <w:rFonts w:eastAsia="Calibri"/>
      <w:lang w:eastAsia="en-US"/>
    </w:rPr>
  </w:style>
  <w:style w:type="character" w:customStyle="1" w:styleId="af3">
    <w:name w:val="Абзац списка Знак"/>
    <w:aliases w:val="Список №1 Знак,Предусловия Знак,mcd_гпи_маркиров.список ур.1 Знак,Абзац списка МКД Знак"/>
    <w:link w:val="af2"/>
    <w:uiPriority w:val="34"/>
    <w:rsid w:val="009E325F"/>
    <w:rPr>
      <w:rFonts w:eastAsia="Calibri"/>
      <w:sz w:val="24"/>
      <w:szCs w:val="24"/>
      <w:lang w:val="en-US" w:eastAsia="en-US"/>
    </w:rPr>
  </w:style>
  <w:style w:type="paragraph" w:styleId="25">
    <w:name w:val="toc 2"/>
    <w:basedOn w:val="a2"/>
    <w:next w:val="a2"/>
    <w:autoRedefine/>
    <w:uiPriority w:val="39"/>
    <w:rsid w:val="00AE0B85"/>
    <w:pPr>
      <w:ind w:left="240"/>
      <w:jc w:val="center"/>
    </w:pPr>
  </w:style>
  <w:style w:type="character" w:customStyle="1" w:styleId="31">
    <w:name w:val="Заголовок 3 Знак"/>
    <w:aliases w:val="H3 Знак"/>
    <w:link w:val="30"/>
    <w:uiPriority w:val="9"/>
    <w:qFormat/>
    <w:rsid w:val="00C57C94"/>
    <w:rPr>
      <w:b/>
      <w:bCs/>
      <w:sz w:val="24"/>
      <w:szCs w:val="24"/>
      <w:lang w:bidi="en-US"/>
    </w:rPr>
  </w:style>
  <w:style w:type="character" w:customStyle="1" w:styleId="22">
    <w:name w:val="Заголовок 2 Знак"/>
    <w:aliases w:val="H2 Знак"/>
    <w:link w:val="21"/>
    <w:uiPriority w:val="9"/>
    <w:qFormat/>
    <w:rsid w:val="000B2FC1"/>
    <w:rPr>
      <w:b/>
      <w:bCs/>
      <w:sz w:val="24"/>
      <w:szCs w:val="24"/>
      <w:lang w:bidi="en-US"/>
    </w:rPr>
  </w:style>
  <w:style w:type="paragraph" w:styleId="33">
    <w:name w:val="toc 3"/>
    <w:basedOn w:val="a2"/>
    <w:next w:val="a2"/>
    <w:autoRedefine/>
    <w:uiPriority w:val="39"/>
    <w:rsid w:val="00302ADF"/>
    <w:pPr>
      <w:ind w:left="480"/>
    </w:pPr>
  </w:style>
  <w:style w:type="character" w:customStyle="1" w:styleId="apple-converted-space">
    <w:name w:val="apple-converted-space"/>
    <w:qFormat/>
    <w:rsid w:val="00302ADF"/>
  </w:style>
  <w:style w:type="character" w:styleId="af9">
    <w:name w:val="Emphasis"/>
    <w:basedOn w:val="a3"/>
    <w:uiPriority w:val="20"/>
    <w:qFormat/>
    <w:rsid w:val="000A5B67"/>
    <w:rPr>
      <w:i/>
      <w:iCs/>
    </w:rPr>
  </w:style>
  <w:style w:type="paragraph" w:customStyle="1" w:styleId="CTpitemizedList-1">
    <w:name w:val="CT_p_itemizedList-1"/>
    <w:basedOn w:val="a2"/>
    <w:qFormat/>
    <w:rsid w:val="00F7450F"/>
    <w:pPr>
      <w:numPr>
        <w:numId w:val="2"/>
      </w:numPr>
      <w:spacing w:line="360" w:lineRule="auto"/>
      <w:jc w:val="both"/>
    </w:pPr>
    <w:rPr>
      <w:sz w:val="28"/>
      <w:szCs w:val="20"/>
    </w:rPr>
  </w:style>
  <w:style w:type="paragraph" w:customStyle="1" w:styleId="CTporderedList-21">
    <w:name w:val="CT_p_orderedList-2/1"/>
    <w:basedOn w:val="CTporderedList-1"/>
    <w:qFormat/>
    <w:rsid w:val="00F7450F"/>
    <w:pPr>
      <w:numPr>
        <w:numId w:val="3"/>
      </w:numPr>
    </w:pPr>
    <w:rPr>
      <w:lang w:val="en-US"/>
    </w:rPr>
  </w:style>
  <w:style w:type="paragraph" w:customStyle="1" w:styleId="formattext">
    <w:name w:val="formattext"/>
    <w:basedOn w:val="a2"/>
    <w:rsid w:val="00512BD7"/>
    <w:pPr>
      <w:spacing w:before="100" w:beforeAutospacing="1" w:after="100" w:afterAutospacing="1"/>
    </w:pPr>
  </w:style>
  <w:style w:type="paragraph" w:styleId="afa">
    <w:name w:val="footer"/>
    <w:basedOn w:val="a2"/>
    <w:link w:val="afb"/>
    <w:uiPriority w:val="99"/>
    <w:unhideWhenUsed/>
    <w:rsid w:val="00FE3233"/>
    <w:pPr>
      <w:tabs>
        <w:tab w:val="center" w:pos="4677"/>
        <w:tab w:val="right" w:pos="9355"/>
      </w:tabs>
    </w:pPr>
  </w:style>
  <w:style w:type="character" w:customStyle="1" w:styleId="afb">
    <w:name w:val="Нижний колонтитул Знак"/>
    <w:basedOn w:val="a3"/>
    <w:link w:val="afa"/>
    <w:uiPriority w:val="99"/>
    <w:qFormat/>
    <w:rsid w:val="00FE3233"/>
    <w:rPr>
      <w:sz w:val="24"/>
      <w:szCs w:val="24"/>
    </w:rPr>
  </w:style>
  <w:style w:type="paragraph" w:customStyle="1" w:styleId="19">
    <w:name w:val="Обычный1"/>
    <w:link w:val="CharChar"/>
    <w:qFormat/>
    <w:rsid w:val="00BE6E95"/>
    <w:pPr>
      <w:spacing w:line="276" w:lineRule="auto"/>
    </w:pPr>
    <w:rPr>
      <w:rFonts w:ascii="Arial" w:eastAsia="Arial" w:hAnsi="Arial" w:cs="Arial"/>
      <w:sz w:val="22"/>
      <w:szCs w:val="22"/>
      <w:lang w:val="ru"/>
    </w:rPr>
  </w:style>
  <w:style w:type="character" w:customStyle="1" w:styleId="-0">
    <w:name w:val="Интернет-ссылка"/>
    <w:basedOn w:val="a3"/>
    <w:uiPriority w:val="99"/>
    <w:unhideWhenUsed/>
    <w:rsid w:val="00E21796"/>
    <w:rPr>
      <w:color w:val="0000FF" w:themeColor="hyperlink"/>
      <w:u w:val="single"/>
    </w:rPr>
  </w:style>
  <w:style w:type="character" w:customStyle="1" w:styleId="author">
    <w:name w:val="author"/>
    <w:basedOn w:val="a3"/>
    <w:qFormat/>
    <w:rsid w:val="00E21796"/>
  </w:style>
  <w:style w:type="character" w:customStyle="1" w:styleId="path-divider">
    <w:name w:val="path-divider"/>
    <w:basedOn w:val="a3"/>
    <w:qFormat/>
    <w:rsid w:val="00E21796"/>
  </w:style>
  <w:style w:type="character" w:customStyle="1" w:styleId="pl-k">
    <w:name w:val="pl-k"/>
    <w:basedOn w:val="a3"/>
    <w:qFormat/>
    <w:rsid w:val="00E21796"/>
  </w:style>
  <w:style w:type="character" w:styleId="HTML">
    <w:name w:val="HTML Code"/>
    <w:basedOn w:val="a3"/>
    <w:uiPriority w:val="99"/>
    <w:semiHidden/>
    <w:unhideWhenUsed/>
    <w:qFormat/>
    <w:rsid w:val="00E21796"/>
    <w:rPr>
      <w:rFonts w:ascii="Courier New" w:eastAsia="Times New Roman" w:hAnsi="Courier New" w:cs="Courier New"/>
      <w:sz w:val="20"/>
      <w:szCs w:val="20"/>
    </w:rPr>
  </w:style>
  <w:style w:type="character" w:customStyle="1" w:styleId="text-gray-dark">
    <w:name w:val="text-gray-dark"/>
    <w:basedOn w:val="a3"/>
    <w:qFormat/>
    <w:rsid w:val="00E21796"/>
  </w:style>
  <w:style w:type="character" w:styleId="afc">
    <w:name w:val="FollowedHyperlink"/>
    <w:basedOn w:val="a3"/>
    <w:uiPriority w:val="99"/>
    <w:unhideWhenUsed/>
    <w:qFormat/>
    <w:rsid w:val="00E21796"/>
    <w:rPr>
      <w:color w:val="800080" w:themeColor="followedHyperlink"/>
      <w:u w:val="single"/>
    </w:rPr>
  </w:style>
  <w:style w:type="character" w:customStyle="1" w:styleId="afd">
    <w:name w:val="Верхний колонтитул Знак"/>
    <w:basedOn w:val="a3"/>
    <w:uiPriority w:val="99"/>
    <w:qFormat/>
    <w:rsid w:val="00E21796"/>
  </w:style>
  <w:style w:type="character" w:customStyle="1" w:styleId="ListLabel1">
    <w:name w:val="ListLabel 1"/>
    <w:qFormat/>
    <w:rsid w:val="00E21796"/>
    <w:rPr>
      <w:rFonts w:ascii="Times New Roman" w:hAnsi="Times New Roman"/>
      <w:sz w:val="24"/>
    </w:rPr>
  </w:style>
  <w:style w:type="character" w:customStyle="1" w:styleId="ListLabel2">
    <w:name w:val="ListLabel 2"/>
    <w:qFormat/>
    <w:rsid w:val="00E21796"/>
    <w:rPr>
      <w:sz w:val="20"/>
    </w:rPr>
  </w:style>
  <w:style w:type="character" w:customStyle="1" w:styleId="ListLabel3">
    <w:name w:val="ListLabel 3"/>
    <w:qFormat/>
    <w:rsid w:val="00E21796"/>
    <w:rPr>
      <w:sz w:val="20"/>
    </w:rPr>
  </w:style>
  <w:style w:type="character" w:customStyle="1" w:styleId="ListLabel4">
    <w:name w:val="ListLabel 4"/>
    <w:qFormat/>
    <w:rsid w:val="00E21796"/>
    <w:rPr>
      <w:sz w:val="20"/>
    </w:rPr>
  </w:style>
  <w:style w:type="character" w:customStyle="1" w:styleId="ListLabel5">
    <w:name w:val="ListLabel 5"/>
    <w:qFormat/>
    <w:rsid w:val="00E21796"/>
    <w:rPr>
      <w:sz w:val="20"/>
    </w:rPr>
  </w:style>
  <w:style w:type="character" w:customStyle="1" w:styleId="ListLabel6">
    <w:name w:val="ListLabel 6"/>
    <w:qFormat/>
    <w:rsid w:val="00E21796"/>
    <w:rPr>
      <w:sz w:val="20"/>
    </w:rPr>
  </w:style>
  <w:style w:type="character" w:customStyle="1" w:styleId="ListLabel7">
    <w:name w:val="ListLabel 7"/>
    <w:qFormat/>
    <w:rsid w:val="00E21796"/>
    <w:rPr>
      <w:sz w:val="20"/>
    </w:rPr>
  </w:style>
  <w:style w:type="character" w:customStyle="1" w:styleId="ListLabel8">
    <w:name w:val="ListLabel 8"/>
    <w:qFormat/>
    <w:rsid w:val="00E21796"/>
    <w:rPr>
      <w:sz w:val="20"/>
    </w:rPr>
  </w:style>
  <w:style w:type="character" w:customStyle="1" w:styleId="ListLabel9">
    <w:name w:val="ListLabel 9"/>
    <w:qFormat/>
    <w:rsid w:val="00E21796"/>
    <w:rPr>
      <w:sz w:val="20"/>
    </w:rPr>
  </w:style>
  <w:style w:type="character" w:customStyle="1" w:styleId="ListLabel10">
    <w:name w:val="ListLabel 10"/>
    <w:qFormat/>
    <w:rsid w:val="00E21796"/>
    <w:rPr>
      <w:rFonts w:ascii="Times New Roman" w:hAnsi="Times New Roman"/>
      <w:sz w:val="24"/>
    </w:rPr>
  </w:style>
  <w:style w:type="character" w:customStyle="1" w:styleId="ListLabel11">
    <w:name w:val="ListLabel 11"/>
    <w:qFormat/>
    <w:rsid w:val="00E21796"/>
    <w:rPr>
      <w:sz w:val="20"/>
    </w:rPr>
  </w:style>
  <w:style w:type="character" w:customStyle="1" w:styleId="ListLabel12">
    <w:name w:val="ListLabel 12"/>
    <w:qFormat/>
    <w:rsid w:val="00E21796"/>
    <w:rPr>
      <w:sz w:val="20"/>
    </w:rPr>
  </w:style>
  <w:style w:type="character" w:customStyle="1" w:styleId="ListLabel13">
    <w:name w:val="ListLabel 13"/>
    <w:qFormat/>
    <w:rsid w:val="00E21796"/>
    <w:rPr>
      <w:sz w:val="20"/>
    </w:rPr>
  </w:style>
  <w:style w:type="character" w:customStyle="1" w:styleId="ListLabel14">
    <w:name w:val="ListLabel 14"/>
    <w:qFormat/>
    <w:rsid w:val="00E21796"/>
    <w:rPr>
      <w:sz w:val="20"/>
    </w:rPr>
  </w:style>
  <w:style w:type="character" w:customStyle="1" w:styleId="ListLabel15">
    <w:name w:val="ListLabel 15"/>
    <w:qFormat/>
    <w:rsid w:val="00E21796"/>
    <w:rPr>
      <w:sz w:val="20"/>
    </w:rPr>
  </w:style>
  <w:style w:type="character" w:customStyle="1" w:styleId="ListLabel16">
    <w:name w:val="ListLabel 16"/>
    <w:qFormat/>
    <w:rsid w:val="00E21796"/>
    <w:rPr>
      <w:sz w:val="20"/>
    </w:rPr>
  </w:style>
  <w:style w:type="character" w:customStyle="1" w:styleId="ListLabel17">
    <w:name w:val="ListLabel 17"/>
    <w:qFormat/>
    <w:rsid w:val="00E21796"/>
    <w:rPr>
      <w:sz w:val="20"/>
    </w:rPr>
  </w:style>
  <w:style w:type="character" w:customStyle="1" w:styleId="ListLabel18">
    <w:name w:val="ListLabel 18"/>
    <w:qFormat/>
    <w:rsid w:val="00E21796"/>
    <w:rPr>
      <w:sz w:val="20"/>
    </w:rPr>
  </w:style>
  <w:style w:type="character" w:customStyle="1" w:styleId="ListLabel19">
    <w:name w:val="ListLabel 19"/>
    <w:qFormat/>
    <w:rsid w:val="00E21796"/>
    <w:rPr>
      <w:rFonts w:ascii="Times New Roman" w:hAnsi="Times New Roman"/>
      <w:sz w:val="24"/>
    </w:rPr>
  </w:style>
  <w:style w:type="character" w:customStyle="1" w:styleId="ListLabel20">
    <w:name w:val="ListLabel 20"/>
    <w:qFormat/>
    <w:rsid w:val="00E21796"/>
    <w:rPr>
      <w:rFonts w:ascii="Times New Roman" w:hAnsi="Times New Roman" w:cs="Arial"/>
      <w:color w:val="auto"/>
      <w:sz w:val="24"/>
      <w:szCs w:val="24"/>
    </w:rPr>
  </w:style>
  <w:style w:type="character" w:customStyle="1" w:styleId="ListLabel21">
    <w:name w:val="ListLabel 21"/>
    <w:qFormat/>
    <w:rsid w:val="00E21796"/>
    <w:rPr>
      <w:sz w:val="20"/>
    </w:rPr>
  </w:style>
  <w:style w:type="character" w:customStyle="1" w:styleId="ListLabel22">
    <w:name w:val="ListLabel 22"/>
    <w:qFormat/>
    <w:rsid w:val="00E21796"/>
    <w:rPr>
      <w:sz w:val="20"/>
    </w:rPr>
  </w:style>
  <w:style w:type="character" w:customStyle="1" w:styleId="ListLabel23">
    <w:name w:val="ListLabel 23"/>
    <w:qFormat/>
    <w:rsid w:val="00E21796"/>
    <w:rPr>
      <w:sz w:val="20"/>
    </w:rPr>
  </w:style>
  <w:style w:type="character" w:customStyle="1" w:styleId="ListLabel24">
    <w:name w:val="ListLabel 24"/>
    <w:qFormat/>
    <w:rsid w:val="00E21796"/>
    <w:rPr>
      <w:sz w:val="20"/>
    </w:rPr>
  </w:style>
  <w:style w:type="character" w:customStyle="1" w:styleId="ListLabel25">
    <w:name w:val="ListLabel 25"/>
    <w:qFormat/>
    <w:rsid w:val="00E21796"/>
    <w:rPr>
      <w:sz w:val="20"/>
    </w:rPr>
  </w:style>
  <w:style w:type="character" w:customStyle="1" w:styleId="ListLabel26">
    <w:name w:val="ListLabel 26"/>
    <w:qFormat/>
    <w:rsid w:val="00E21796"/>
    <w:rPr>
      <w:sz w:val="20"/>
    </w:rPr>
  </w:style>
  <w:style w:type="character" w:customStyle="1" w:styleId="ListLabel27">
    <w:name w:val="ListLabel 27"/>
    <w:qFormat/>
    <w:rsid w:val="00E21796"/>
    <w:rPr>
      <w:sz w:val="20"/>
    </w:rPr>
  </w:style>
  <w:style w:type="character" w:customStyle="1" w:styleId="ListLabel28">
    <w:name w:val="ListLabel 28"/>
    <w:qFormat/>
    <w:rsid w:val="00E21796"/>
    <w:rPr>
      <w:sz w:val="20"/>
    </w:rPr>
  </w:style>
  <w:style w:type="character" w:customStyle="1" w:styleId="ListLabel29">
    <w:name w:val="ListLabel 29"/>
    <w:qFormat/>
    <w:rsid w:val="00E21796"/>
    <w:rPr>
      <w:rFonts w:ascii="Times New Roman" w:hAnsi="Times New Roman"/>
      <w:sz w:val="24"/>
    </w:rPr>
  </w:style>
  <w:style w:type="character" w:customStyle="1" w:styleId="ListLabel30">
    <w:name w:val="ListLabel 30"/>
    <w:qFormat/>
    <w:rsid w:val="00E21796"/>
    <w:rPr>
      <w:sz w:val="20"/>
    </w:rPr>
  </w:style>
  <w:style w:type="character" w:customStyle="1" w:styleId="ListLabel31">
    <w:name w:val="ListLabel 31"/>
    <w:qFormat/>
    <w:rsid w:val="00E21796"/>
    <w:rPr>
      <w:sz w:val="20"/>
    </w:rPr>
  </w:style>
  <w:style w:type="character" w:customStyle="1" w:styleId="ListLabel32">
    <w:name w:val="ListLabel 32"/>
    <w:qFormat/>
    <w:rsid w:val="00E21796"/>
    <w:rPr>
      <w:sz w:val="20"/>
    </w:rPr>
  </w:style>
  <w:style w:type="character" w:customStyle="1" w:styleId="ListLabel33">
    <w:name w:val="ListLabel 33"/>
    <w:qFormat/>
    <w:rsid w:val="00E21796"/>
    <w:rPr>
      <w:sz w:val="20"/>
    </w:rPr>
  </w:style>
  <w:style w:type="character" w:customStyle="1" w:styleId="ListLabel34">
    <w:name w:val="ListLabel 34"/>
    <w:qFormat/>
    <w:rsid w:val="00E21796"/>
    <w:rPr>
      <w:sz w:val="20"/>
    </w:rPr>
  </w:style>
  <w:style w:type="character" w:customStyle="1" w:styleId="ListLabel35">
    <w:name w:val="ListLabel 35"/>
    <w:qFormat/>
    <w:rsid w:val="00E21796"/>
    <w:rPr>
      <w:sz w:val="20"/>
    </w:rPr>
  </w:style>
  <w:style w:type="character" w:customStyle="1" w:styleId="ListLabel36">
    <w:name w:val="ListLabel 36"/>
    <w:qFormat/>
    <w:rsid w:val="00E21796"/>
    <w:rPr>
      <w:sz w:val="20"/>
    </w:rPr>
  </w:style>
  <w:style w:type="character" w:customStyle="1" w:styleId="ListLabel37">
    <w:name w:val="ListLabel 37"/>
    <w:qFormat/>
    <w:rsid w:val="00E21796"/>
    <w:rPr>
      <w:rFonts w:ascii="Times New Roman" w:hAnsi="Times New Roman"/>
      <w:sz w:val="24"/>
    </w:rPr>
  </w:style>
  <w:style w:type="character" w:customStyle="1" w:styleId="ListLabel38">
    <w:name w:val="ListLabel 38"/>
    <w:qFormat/>
    <w:rsid w:val="00E21796"/>
    <w:rPr>
      <w:sz w:val="20"/>
    </w:rPr>
  </w:style>
  <w:style w:type="character" w:customStyle="1" w:styleId="ListLabel39">
    <w:name w:val="ListLabel 39"/>
    <w:qFormat/>
    <w:rsid w:val="00E21796"/>
    <w:rPr>
      <w:sz w:val="20"/>
    </w:rPr>
  </w:style>
  <w:style w:type="character" w:customStyle="1" w:styleId="ListLabel40">
    <w:name w:val="ListLabel 40"/>
    <w:qFormat/>
    <w:rsid w:val="00E21796"/>
    <w:rPr>
      <w:sz w:val="20"/>
    </w:rPr>
  </w:style>
  <w:style w:type="character" w:customStyle="1" w:styleId="ListLabel41">
    <w:name w:val="ListLabel 41"/>
    <w:qFormat/>
    <w:rsid w:val="00E21796"/>
    <w:rPr>
      <w:sz w:val="20"/>
    </w:rPr>
  </w:style>
  <w:style w:type="character" w:customStyle="1" w:styleId="ListLabel42">
    <w:name w:val="ListLabel 42"/>
    <w:qFormat/>
    <w:rsid w:val="00E21796"/>
    <w:rPr>
      <w:sz w:val="20"/>
    </w:rPr>
  </w:style>
  <w:style w:type="character" w:customStyle="1" w:styleId="ListLabel43">
    <w:name w:val="ListLabel 43"/>
    <w:qFormat/>
    <w:rsid w:val="00E21796"/>
    <w:rPr>
      <w:sz w:val="20"/>
    </w:rPr>
  </w:style>
  <w:style w:type="character" w:customStyle="1" w:styleId="ListLabel44">
    <w:name w:val="ListLabel 44"/>
    <w:qFormat/>
    <w:rsid w:val="00E21796"/>
    <w:rPr>
      <w:sz w:val="20"/>
    </w:rPr>
  </w:style>
  <w:style w:type="character" w:customStyle="1" w:styleId="ListLabel45">
    <w:name w:val="ListLabel 45"/>
    <w:qFormat/>
    <w:rsid w:val="00E21796"/>
    <w:rPr>
      <w:sz w:val="20"/>
    </w:rPr>
  </w:style>
  <w:style w:type="character" w:customStyle="1" w:styleId="ListLabel46">
    <w:name w:val="ListLabel 46"/>
    <w:qFormat/>
    <w:rsid w:val="00E21796"/>
    <w:rPr>
      <w:rFonts w:ascii="Times New Roman" w:hAnsi="Times New Roman"/>
      <w:sz w:val="24"/>
    </w:rPr>
  </w:style>
  <w:style w:type="character" w:customStyle="1" w:styleId="ListLabel47">
    <w:name w:val="ListLabel 47"/>
    <w:qFormat/>
    <w:rsid w:val="00E21796"/>
    <w:rPr>
      <w:sz w:val="20"/>
    </w:rPr>
  </w:style>
  <w:style w:type="character" w:customStyle="1" w:styleId="ListLabel48">
    <w:name w:val="ListLabel 48"/>
    <w:qFormat/>
    <w:rsid w:val="00E21796"/>
    <w:rPr>
      <w:sz w:val="20"/>
    </w:rPr>
  </w:style>
  <w:style w:type="character" w:customStyle="1" w:styleId="ListLabel49">
    <w:name w:val="ListLabel 49"/>
    <w:qFormat/>
    <w:rsid w:val="00E21796"/>
    <w:rPr>
      <w:sz w:val="20"/>
    </w:rPr>
  </w:style>
  <w:style w:type="character" w:customStyle="1" w:styleId="ListLabel50">
    <w:name w:val="ListLabel 50"/>
    <w:qFormat/>
    <w:rsid w:val="00E21796"/>
    <w:rPr>
      <w:sz w:val="20"/>
    </w:rPr>
  </w:style>
  <w:style w:type="character" w:customStyle="1" w:styleId="ListLabel51">
    <w:name w:val="ListLabel 51"/>
    <w:qFormat/>
    <w:rsid w:val="00E21796"/>
    <w:rPr>
      <w:sz w:val="20"/>
    </w:rPr>
  </w:style>
  <w:style w:type="character" w:customStyle="1" w:styleId="ListLabel52">
    <w:name w:val="ListLabel 52"/>
    <w:qFormat/>
    <w:rsid w:val="00E21796"/>
    <w:rPr>
      <w:sz w:val="20"/>
    </w:rPr>
  </w:style>
  <w:style w:type="character" w:customStyle="1" w:styleId="ListLabel53">
    <w:name w:val="ListLabel 53"/>
    <w:qFormat/>
    <w:rsid w:val="00E21796"/>
    <w:rPr>
      <w:sz w:val="20"/>
    </w:rPr>
  </w:style>
  <w:style w:type="character" w:customStyle="1" w:styleId="ListLabel54">
    <w:name w:val="ListLabel 54"/>
    <w:qFormat/>
    <w:rsid w:val="00E21796"/>
    <w:rPr>
      <w:sz w:val="20"/>
    </w:rPr>
  </w:style>
  <w:style w:type="character" w:customStyle="1" w:styleId="ListLabel55">
    <w:name w:val="ListLabel 55"/>
    <w:qFormat/>
    <w:rsid w:val="00E21796"/>
    <w:rPr>
      <w:rFonts w:ascii="Times New Roman" w:hAnsi="Times New Roman"/>
      <w:sz w:val="24"/>
    </w:rPr>
  </w:style>
  <w:style w:type="character" w:customStyle="1" w:styleId="ListLabel56">
    <w:name w:val="ListLabel 56"/>
    <w:qFormat/>
    <w:rsid w:val="00E21796"/>
    <w:rPr>
      <w:sz w:val="20"/>
    </w:rPr>
  </w:style>
  <w:style w:type="character" w:customStyle="1" w:styleId="ListLabel57">
    <w:name w:val="ListLabel 57"/>
    <w:qFormat/>
    <w:rsid w:val="00E21796"/>
    <w:rPr>
      <w:sz w:val="20"/>
    </w:rPr>
  </w:style>
  <w:style w:type="character" w:customStyle="1" w:styleId="ListLabel58">
    <w:name w:val="ListLabel 58"/>
    <w:qFormat/>
    <w:rsid w:val="00E21796"/>
    <w:rPr>
      <w:sz w:val="20"/>
    </w:rPr>
  </w:style>
  <w:style w:type="character" w:customStyle="1" w:styleId="ListLabel59">
    <w:name w:val="ListLabel 59"/>
    <w:qFormat/>
    <w:rsid w:val="00E21796"/>
    <w:rPr>
      <w:sz w:val="20"/>
    </w:rPr>
  </w:style>
  <w:style w:type="character" w:customStyle="1" w:styleId="ListLabel60">
    <w:name w:val="ListLabel 60"/>
    <w:qFormat/>
    <w:rsid w:val="00E21796"/>
    <w:rPr>
      <w:sz w:val="20"/>
    </w:rPr>
  </w:style>
  <w:style w:type="character" w:customStyle="1" w:styleId="ListLabel61">
    <w:name w:val="ListLabel 61"/>
    <w:qFormat/>
    <w:rsid w:val="00E21796"/>
    <w:rPr>
      <w:sz w:val="20"/>
    </w:rPr>
  </w:style>
  <w:style w:type="character" w:customStyle="1" w:styleId="ListLabel62">
    <w:name w:val="ListLabel 62"/>
    <w:qFormat/>
    <w:rsid w:val="00E21796"/>
    <w:rPr>
      <w:sz w:val="20"/>
    </w:rPr>
  </w:style>
  <w:style w:type="character" w:customStyle="1" w:styleId="ListLabel63">
    <w:name w:val="ListLabel 63"/>
    <w:qFormat/>
    <w:rsid w:val="00E21796"/>
    <w:rPr>
      <w:sz w:val="20"/>
    </w:rPr>
  </w:style>
  <w:style w:type="character" w:customStyle="1" w:styleId="ListLabel64">
    <w:name w:val="ListLabel 64"/>
    <w:qFormat/>
    <w:rsid w:val="00E21796"/>
    <w:rPr>
      <w:rFonts w:cs="Courier New"/>
    </w:rPr>
  </w:style>
  <w:style w:type="character" w:customStyle="1" w:styleId="ListLabel65">
    <w:name w:val="ListLabel 65"/>
    <w:qFormat/>
    <w:rsid w:val="00E21796"/>
    <w:rPr>
      <w:rFonts w:cs="Courier New"/>
    </w:rPr>
  </w:style>
  <w:style w:type="character" w:customStyle="1" w:styleId="ListLabel66">
    <w:name w:val="ListLabel 66"/>
    <w:qFormat/>
    <w:rsid w:val="00E21796"/>
    <w:rPr>
      <w:rFonts w:cs="Courier New"/>
    </w:rPr>
  </w:style>
  <w:style w:type="character" w:customStyle="1" w:styleId="ListLabel67">
    <w:name w:val="ListLabel 67"/>
    <w:qFormat/>
    <w:rsid w:val="00E21796"/>
    <w:rPr>
      <w:sz w:val="20"/>
    </w:rPr>
  </w:style>
  <w:style w:type="character" w:customStyle="1" w:styleId="ListLabel68">
    <w:name w:val="ListLabel 68"/>
    <w:qFormat/>
    <w:rsid w:val="00E21796"/>
    <w:rPr>
      <w:sz w:val="20"/>
    </w:rPr>
  </w:style>
  <w:style w:type="character" w:customStyle="1" w:styleId="ListLabel69">
    <w:name w:val="ListLabel 69"/>
    <w:qFormat/>
    <w:rsid w:val="00E21796"/>
    <w:rPr>
      <w:sz w:val="20"/>
    </w:rPr>
  </w:style>
  <w:style w:type="character" w:customStyle="1" w:styleId="ListLabel70">
    <w:name w:val="ListLabel 70"/>
    <w:qFormat/>
    <w:rsid w:val="00E21796"/>
    <w:rPr>
      <w:sz w:val="20"/>
    </w:rPr>
  </w:style>
  <w:style w:type="character" w:customStyle="1" w:styleId="ListLabel71">
    <w:name w:val="ListLabel 71"/>
    <w:qFormat/>
    <w:rsid w:val="00E21796"/>
    <w:rPr>
      <w:sz w:val="20"/>
    </w:rPr>
  </w:style>
  <w:style w:type="character" w:customStyle="1" w:styleId="ListLabel72">
    <w:name w:val="ListLabel 72"/>
    <w:qFormat/>
    <w:rsid w:val="00E21796"/>
    <w:rPr>
      <w:sz w:val="20"/>
    </w:rPr>
  </w:style>
  <w:style w:type="character" w:customStyle="1" w:styleId="ListLabel73">
    <w:name w:val="ListLabel 73"/>
    <w:qFormat/>
    <w:rsid w:val="00E21796"/>
    <w:rPr>
      <w:sz w:val="20"/>
    </w:rPr>
  </w:style>
  <w:style w:type="character" w:customStyle="1" w:styleId="ListLabel74">
    <w:name w:val="ListLabel 74"/>
    <w:qFormat/>
    <w:rsid w:val="00E21796"/>
    <w:rPr>
      <w:sz w:val="20"/>
    </w:rPr>
  </w:style>
  <w:style w:type="character" w:customStyle="1" w:styleId="ListLabel75">
    <w:name w:val="ListLabel 75"/>
    <w:qFormat/>
    <w:rsid w:val="00E21796"/>
    <w:rPr>
      <w:sz w:val="20"/>
    </w:rPr>
  </w:style>
  <w:style w:type="character" w:customStyle="1" w:styleId="ListLabel76">
    <w:name w:val="ListLabel 76"/>
    <w:qFormat/>
    <w:rsid w:val="00E21796"/>
    <w:rPr>
      <w:rFonts w:cs="Courier New"/>
    </w:rPr>
  </w:style>
  <w:style w:type="character" w:customStyle="1" w:styleId="ListLabel77">
    <w:name w:val="ListLabel 77"/>
    <w:qFormat/>
    <w:rsid w:val="00E21796"/>
    <w:rPr>
      <w:rFonts w:cs="Courier New"/>
    </w:rPr>
  </w:style>
  <w:style w:type="character" w:customStyle="1" w:styleId="ListLabel78">
    <w:name w:val="ListLabel 78"/>
    <w:qFormat/>
    <w:rsid w:val="00E21796"/>
    <w:rPr>
      <w:rFonts w:cs="Courier New"/>
    </w:rPr>
  </w:style>
  <w:style w:type="character" w:customStyle="1" w:styleId="ListLabel79">
    <w:name w:val="ListLabel 79"/>
    <w:qFormat/>
    <w:rsid w:val="00E21796"/>
    <w:rPr>
      <w:rFonts w:cs="Courier New"/>
    </w:rPr>
  </w:style>
  <w:style w:type="character" w:customStyle="1" w:styleId="ListLabel80">
    <w:name w:val="ListLabel 80"/>
    <w:qFormat/>
    <w:rsid w:val="00E21796"/>
    <w:rPr>
      <w:rFonts w:cs="Courier New"/>
    </w:rPr>
  </w:style>
  <w:style w:type="character" w:customStyle="1" w:styleId="ListLabel81">
    <w:name w:val="ListLabel 81"/>
    <w:qFormat/>
    <w:rsid w:val="00E21796"/>
    <w:rPr>
      <w:rFonts w:cs="Courier New"/>
    </w:rPr>
  </w:style>
  <w:style w:type="character" w:customStyle="1" w:styleId="ListLabel82">
    <w:name w:val="ListLabel 82"/>
    <w:qFormat/>
    <w:rsid w:val="00E21796"/>
    <w:rPr>
      <w:sz w:val="20"/>
    </w:rPr>
  </w:style>
  <w:style w:type="character" w:customStyle="1" w:styleId="ListLabel83">
    <w:name w:val="ListLabel 83"/>
    <w:qFormat/>
    <w:rsid w:val="00E21796"/>
    <w:rPr>
      <w:rFonts w:cs="Arial"/>
      <w:color w:val="auto"/>
      <w:sz w:val="24"/>
    </w:rPr>
  </w:style>
  <w:style w:type="character" w:customStyle="1" w:styleId="ListLabel84">
    <w:name w:val="ListLabel 84"/>
    <w:qFormat/>
    <w:rsid w:val="00E21796"/>
    <w:rPr>
      <w:sz w:val="20"/>
    </w:rPr>
  </w:style>
  <w:style w:type="character" w:customStyle="1" w:styleId="ListLabel85">
    <w:name w:val="ListLabel 85"/>
    <w:qFormat/>
    <w:rsid w:val="00E21796"/>
    <w:rPr>
      <w:sz w:val="20"/>
    </w:rPr>
  </w:style>
  <w:style w:type="character" w:customStyle="1" w:styleId="ListLabel86">
    <w:name w:val="ListLabel 86"/>
    <w:qFormat/>
    <w:rsid w:val="00E21796"/>
    <w:rPr>
      <w:sz w:val="20"/>
    </w:rPr>
  </w:style>
  <w:style w:type="character" w:customStyle="1" w:styleId="ListLabel87">
    <w:name w:val="ListLabel 87"/>
    <w:qFormat/>
    <w:rsid w:val="00E21796"/>
    <w:rPr>
      <w:sz w:val="20"/>
    </w:rPr>
  </w:style>
  <w:style w:type="character" w:customStyle="1" w:styleId="ListLabel88">
    <w:name w:val="ListLabel 88"/>
    <w:qFormat/>
    <w:rsid w:val="00E21796"/>
    <w:rPr>
      <w:sz w:val="20"/>
    </w:rPr>
  </w:style>
  <w:style w:type="character" w:customStyle="1" w:styleId="ListLabel89">
    <w:name w:val="ListLabel 89"/>
    <w:qFormat/>
    <w:rsid w:val="00E21796"/>
    <w:rPr>
      <w:sz w:val="20"/>
    </w:rPr>
  </w:style>
  <w:style w:type="character" w:customStyle="1" w:styleId="ListLabel90">
    <w:name w:val="ListLabel 90"/>
    <w:qFormat/>
    <w:rsid w:val="00E21796"/>
    <w:rPr>
      <w:sz w:val="20"/>
    </w:rPr>
  </w:style>
  <w:style w:type="character" w:customStyle="1" w:styleId="ListLabel91">
    <w:name w:val="ListLabel 91"/>
    <w:qFormat/>
    <w:rsid w:val="00E21796"/>
    <w:rPr>
      <w:rFonts w:ascii="Times New Roman" w:hAnsi="Times New Roman" w:cs="Times New Roman"/>
      <w:color w:val="000000" w:themeColor="text1"/>
      <w:sz w:val="24"/>
      <w:szCs w:val="24"/>
    </w:rPr>
  </w:style>
  <w:style w:type="character" w:customStyle="1" w:styleId="ListLabel92">
    <w:name w:val="ListLabel 92"/>
    <w:qFormat/>
    <w:rsid w:val="00E21796"/>
    <w:rPr>
      <w:rFonts w:ascii="Times New Roman" w:hAnsi="Times New Roman" w:cs="Times New Roman"/>
      <w:color w:val="000000" w:themeColor="text1"/>
      <w:sz w:val="24"/>
      <w:szCs w:val="24"/>
      <w:lang w:val="en-US"/>
    </w:rPr>
  </w:style>
  <w:style w:type="character" w:customStyle="1" w:styleId="ListLabel93">
    <w:name w:val="ListLabel 93"/>
    <w:qFormat/>
    <w:rsid w:val="00E21796"/>
    <w:rPr>
      <w:rFonts w:ascii="Times New Roman" w:eastAsia="Times New Roman" w:hAnsi="Times New Roman" w:cs="Times New Roman"/>
      <w:color w:val="000000" w:themeColor="text1"/>
      <w:sz w:val="24"/>
      <w:szCs w:val="24"/>
      <w:lang w:val="en-US" w:eastAsia="ru-RU"/>
    </w:rPr>
  </w:style>
  <w:style w:type="character" w:customStyle="1" w:styleId="ListLabel94">
    <w:name w:val="ListLabel 94"/>
    <w:qFormat/>
    <w:rsid w:val="00E21796"/>
    <w:rPr>
      <w:rFonts w:ascii="Times New Roman" w:eastAsia="Times New Roman" w:hAnsi="Times New Roman" w:cs="Times New Roman"/>
      <w:color w:val="000000" w:themeColor="text1"/>
      <w:sz w:val="24"/>
      <w:szCs w:val="24"/>
      <w:lang w:eastAsia="ru-RU"/>
    </w:rPr>
  </w:style>
  <w:style w:type="character" w:customStyle="1" w:styleId="ListLabel95">
    <w:name w:val="ListLabel 95"/>
    <w:qFormat/>
    <w:rsid w:val="00E21796"/>
    <w:rPr>
      <w:rFonts w:ascii="Times New Roman" w:hAnsi="Times New Roman" w:cs="Times New Roman"/>
      <w:color w:val="000000" w:themeColor="text1"/>
      <w:sz w:val="24"/>
      <w:szCs w:val="24"/>
      <w:u w:val="none"/>
      <w:lang w:val="en-US"/>
    </w:rPr>
  </w:style>
  <w:style w:type="character" w:customStyle="1" w:styleId="ListLabel96">
    <w:name w:val="ListLabel 96"/>
    <w:qFormat/>
    <w:rsid w:val="00E21796"/>
    <w:rPr>
      <w:rFonts w:ascii="Times New Roman" w:hAnsi="Times New Roman" w:cs="Times New Roman"/>
      <w:color w:val="000000" w:themeColor="text1"/>
      <w:sz w:val="24"/>
      <w:szCs w:val="24"/>
      <w:lang w:val="en-US"/>
    </w:rPr>
  </w:style>
  <w:style w:type="character" w:customStyle="1" w:styleId="ListLabel97">
    <w:name w:val="ListLabel 97"/>
    <w:qFormat/>
    <w:rsid w:val="00E21796"/>
    <w:rPr>
      <w:rFonts w:ascii="Times New Roman" w:hAnsi="Times New Roman" w:cs="Times New Roman"/>
      <w:color w:val="000000" w:themeColor="text1"/>
      <w:sz w:val="24"/>
      <w:szCs w:val="24"/>
    </w:rPr>
  </w:style>
  <w:style w:type="character" w:customStyle="1" w:styleId="ListLabel98">
    <w:name w:val="ListLabel 98"/>
    <w:qFormat/>
    <w:rsid w:val="00E21796"/>
    <w:rPr>
      <w:rFonts w:ascii="Times New Roman" w:hAnsi="Times New Roman" w:cs="Times New Roman"/>
      <w:b/>
      <w:color w:val="000000" w:themeColor="text1"/>
      <w:sz w:val="24"/>
      <w:szCs w:val="24"/>
    </w:rPr>
  </w:style>
  <w:style w:type="character" w:customStyle="1" w:styleId="ListLabel99">
    <w:name w:val="ListLabel 99"/>
    <w:qFormat/>
    <w:rsid w:val="00E21796"/>
    <w:rPr>
      <w:rFonts w:ascii="Times New Roman" w:hAnsi="Times New Roman" w:cs="Times New Roman"/>
      <w:b/>
      <w:color w:val="000000" w:themeColor="text1"/>
      <w:sz w:val="24"/>
      <w:szCs w:val="24"/>
      <w:lang w:val="en-US"/>
    </w:rPr>
  </w:style>
  <w:style w:type="character" w:customStyle="1" w:styleId="ListLabel100">
    <w:name w:val="ListLabel 100"/>
    <w:qFormat/>
    <w:rsid w:val="00E21796"/>
    <w:rPr>
      <w:rFonts w:ascii="Times New Roman" w:hAnsi="Times New Roman" w:cs="Times New Roman"/>
      <w:b/>
      <w:color w:val="000000" w:themeColor="text1"/>
    </w:rPr>
  </w:style>
  <w:style w:type="character" w:customStyle="1" w:styleId="ListLabel101">
    <w:name w:val="ListLabel 101"/>
    <w:qFormat/>
    <w:rsid w:val="00E21796"/>
    <w:rPr>
      <w:rFonts w:ascii="Times New Roman" w:hAnsi="Times New Roman" w:cs="Times New Roman"/>
      <w:color w:val="000000" w:themeColor="text1"/>
      <w:sz w:val="24"/>
      <w:szCs w:val="24"/>
      <w:u w:val="none"/>
    </w:rPr>
  </w:style>
  <w:style w:type="character" w:customStyle="1" w:styleId="ListLabel102">
    <w:name w:val="ListLabel 102"/>
    <w:qFormat/>
    <w:rsid w:val="00E21796"/>
    <w:rPr>
      <w:rFonts w:ascii="Times New Roman" w:hAnsi="Times New Roman" w:cs="Times New Roman"/>
      <w:b/>
      <w:color w:val="000000" w:themeColor="text1"/>
      <w:lang w:val="en-US"/>
    </w:rPr>
  </w:style>
  <w:style w:type="character" w:customStyle="1" w:styleId="ListLabel103">
    <w:name w:val="ListLabel 103"/>
    <w:qFormat/>
    <w:rsid w:val="00E21796"/>
    <w:rPr>
      <w:rFonts w:ascii="Times New Roman" w:hAnsi="Times New Roman" w:cs="Times New Roman"/>
      <w:color w:val="000000" w:themeColor="text1"/>
      <w:sz w:val="24"/>
      <w:szCs w:val="24"/>
      <w:shd w:val="clear" w:color="auto" w:fill="F6F8FA"/>
      <w:lang w:val="en-US"/>
    </w:rPr>
  </w:style>
  <w:style w:type="character" w:customStyle="1" w:styleId="ListLabel104">
    <w:name w:val="ListLabel 104"/>
    <w:qFormat/>
    <w:rsid w:val="00E21796"/>
    <w:rPr>
      <w:rFonts w:ascii="Times New Roman" w:hAnsi="Times New Roman" w:cs="Times New Roman"/>
      <w:color w:val="000000" w:themeColor="text1"/>
      <w:sz w:val="24"/>
      <w:szCs w:val="24"/>
      <w:shd w:val="clear" w:color="auto" w:fill="F6F8FA"/>
    </w:rPr>
  </w:style>
  <w:style w:type="character" w:customStyle="1" w:styleId="ListLabel105">
    <w:name w:val="ListLabel 105"/>
    <w:qFormat/>
    <w:rsid w:val="00E21796"/>
    <w:rPr>
      <w:rFonts w:ascii="Times New Roman" w:hAnsi="Times New Roman" w:cs="Times New Roman"/>
      <w:bCs/>
      <w:color w:val="000000" w:themeColor="text1"/>
      <w:sz w:val="24"/>
      <w:szCs w:val="24"/>
    </w:rPr>
  </w:style>
  <w:style w:type="character" w:customStyle="1" w:styleId="afe">
    <w:name w:val="Ссылка указателя"/>
    <w:qFormat/>
    <w:rsid w:val="00E21796"/>
  </w:style>
  <w:style w:type="character" w:customStyle="1" w:styleId="aff">
    <w:name w:val="Символ нумерации"/>
    <w:qFormat/>
    <w:rsid w:val="00E21796"/>
  </w:style>
  <w:style w:type="character" w:customStyle="1" w:styleId="aff0">
    <w:name w:val="Выделение жирным"/>
    <w:qFormat/>
    <w:rsid w:val="00E21796"/>
    <w:rPr>
      <w:b/>
      <w:bCs/>
    </w:rPr>
  </w:style>
  <w:style w:type="character" w:customStyle="1" w:styleId="aff1">
    <w:name w:val="Маркеры списка"/>
    <w:qFormat/>
    <w:rsid w:val="00E21796"/>
    <w:rPr>
      <w:rFonts w:ascii="OpenSymbol" w:eastAsia="OpenSymbol" w:hAnsi="OpenSymbol" w:cs="OpenSymbol"/>
    </w:rPr>
  </w:style>
  <w:style w:type="character" w:customStyle="1" w:styleId="aff2">
    <w:name w:val="Исходный текст"/>
    <w:qFormat/>
    <w:rsid w:val="00E21796"/>
    <w:rPr>
      <w:rFonts w:ascii="Liberation Mono" w:eastAsia="Liberation Mono" w:hAnsi="Liberation Mono" w:cs="Liberation Mono"/>
    </w:rPr>
  </w:style>
  <w:style w:type="character" w:customStyle="1" w:styleId="ListLabel106">
    <w:name w:val="ListLabel 106"/>
    <w:qFormat/>
    <w:rsid w:val="00E21796"/>
    <w:rPr>
      <w:rFonts w:ascii="Times New Roman" w:hAnsi="Times New Roman" w:cs="Symbol"/>
      <w:sz w:val="24"/>
    </w:rPr>
  </w:style>
  <w:style w:type="character" w:customStyle="1" w:styleId="ListLabel107">
    <w:name w:val="ListLabel 107"/>
    <w:qFormat/>
    <w:rsid w:val="00E21796"/>
    <w:rPr>
      <w:rFonts w:cs="Courier New"/>
      <w:sz w:val="20"/>
    </w:rPr>
  </w:style>
  <w:style w:type="character" w:customStyle="1" w:styleId="ListLabel108">
    <w:name w:val="ListLabel 108"/>
    <w:qFormat/>
    <w:rsid w:val="00E21796"/>
    <w:rPr>
      <w:rFonts w:cs="Wingdings"/>
      <w:sz w:val="20"/>
    </w:rPr>
  </w:style>
  <w:style w:type="character" w:customStyle="1" w:styleId="ListLabel109">
    <w:name w:val="ListLabel 109"/>
    <w:qFormat/>
    <w:rsid w:val="00E21796"/>
    <w:rPr>
      <w:rFonts w:cs="Wingdings"/>
      <w:sz w:val="20"/>
    </w:rPr>
  </w:style>
  <w:style w:type="character" w:customStyle="1" w:styleId="ListLabel110">
    <w:name w:val="ListLabel 110"/>
    <w:qFormat/>
    <w:rsid w:val="00E21796"/>
    <w:rPr>
      <w:rFonts w:cs="Wingdings"/>
      <w:sz w:val="20"/>
    </w:rPr>
  </w:style>
  <w:style w:type="character" w:customStyle="1" w:styleId="ListLabel111">
    <w:name w:val="ListLabel 111"/>
    <w:qFormat/>
    <w:rsid w:val="00E21796"/>
    <w:rPr>
      <w:rFonts w:cs="Wingdings"/>
      <w:sz w:val="20"/>
    </w:rPr>
  </w:style>
  <w:style w:type="character" w:customStyle="1" w:styleId="ListLabel112">
    <w:name w:val="ListLabel 112"/>
    <w:qFormat/>
    <w:rsid w:val="00E21796"/>
    <w:rPr>
      <w:rFonts w:cs="Wingdings"/>
      <w:sz w:val="20"/>
    </w:rPr>
  </w:style>
  <w:style w:type="character" w:customStyle="1" w:styleId="ListLabel113">
    <w:name w:val="ListLabel 113"/>
    <w:qFormat/>
    <w:rsid w:val="00E21796"/>
    <w:rPr>
      <w:rFonts w:cs="Wingdings"/>
      <w:sz w:val="20"/>
    </w:rPr>
  </w:style>
  <w:style w:type="character" w:customStyle="1" w:styleId="ListLabel114">
    <w:name w:val="ListLabel 114"/>
    <w:qFormat/>
    <w:rsid w:val="00E21796"/>
    <w:rPr>
      <w:rFonts w:cs="Wingdings"/>
      <w:sz w:val="20"/>
    </w:rPr>
  </w:style>
  <w:style w:type="character" w:customStyle="1" w:styleId="ListLabel115">
    <w:name w:val="ListLabel 115"/>
    <w:qFormat/>
    <w:rsid w:val="00E21796"/>
    <w:rPr>
      <w:rFonts w:ascii="Times New Roman" w:hAnsi="Times New Roman" w:cs="Symbol"/>
      <w:sz w:val="24"/>
    </w:rPr>
  </w:style>
  <w:style w:type="character" w:customStyle="1" w:styleId="ListLabel116">
    <w:name w:val="ListLabel 116"/>
    <w:qFormat/>
    <w:rsid w:val="00E21796"/>
    <w:rPr>
      <w:rFonts w:cs="Courier New"/>
      <w:sz w:val="20"/>
    </w:rPr>
  </w:style>
  <w:style w:type="character" w:customStyle="1" w:styleId="ListLabel117">
    <w:name w:val="ListLabel 117"/>
    <w:qFormat/>
    <w:rsid w:val="00E21796"/>
    <w:rPr>
      <w:rFonts w:cs="Wingdings"/>
      <w:sz w:val="20"/>
    </w:rPr>
  </w:style>
  <w:style w:type="character" w:customStyle="1" w:styleId="ListLabel118">
    <w:name w:val="ListLabel 118"/>
    <w:qFormat/>
    <w:rsid w:val="00E21796"/>
    <w:rPr>
      <w:rFonts w:cs="Wingdings"/>
      <w:sz w:val="20"/>
    </w:rPr>
  </w:style>
  <w:style w:type="character" w:customStyle="1" w:styleId="ListLabel119">
    <w:name w:val="ListLabel 119"/>
    <w:qFormat/>
    <w:rsid w:val="00E21796"/>
    <w:rPr>
      <w:rFonts w:cs="Wingdings"/>
      <w:sz w:val="20"/>
    </w:rPr>
  </w:style>
  <w:style w:type="character" w:customStyle="1" w:styleId="ListLabel120">
    <w:name w:val="ListLabel 120"/>
    <w:qFormat/>
    <w:rsid w:val="00E21796"/>
    <w:rPr>
      <w:rFonts w:cs="Wingdings"/>
      <w:sz w:val="20"/>
    </w:rPr>
  </w:style>
  <w:style w:type="character" w:customStyle="1" w:styleId="ListLabel121">
    <w:name w:val="ListLabel 121"/>
    <w:qFormat/>
    <w:rsid w:val="00E21796"/>
    <w:rPr>
      <w:rFonts w:cs="Wingdings"/>
      <w:sz w:val="20"/>
    </w:rPr>
  </w:style>
  <w:style w:type="character" w:customStyle="1" w:styleId="ListLabel122">
    <w:name w:val="ListLabel 122"/>
    <w:qFormat/>
    <w:rsid w:val="00E21796"/>
    <w:rPr>
      <w:rFonts w:cs="Wingdings"/>
      <w:sz w:val="20"/>
    </w:rPr>
  </w:style>
  <w:style w:type="character" w:customStyle="1" w:styleId="ListLabel123">
    <w:name w:val="ListLabel 123"/>
    <w:qFormat/>
    <w:rsid w:val="00E21796"/>
    <w:rPr>
      <w:rFonts w:cs="Wingdings"/>
      <w:sz w:val="20"/>
    </w:rPr>
  </w:style>
  <w:style w:type="character" w:customStyle="1" w:styleId="ListLabel124">
    <w:name w:val="ListLabel 124"/>
    <w:qFormat/>
    <w:rsid w:val="00E21796"/>
    <w:rPr>
      <w:rFonts w:ascii="Times New Roman" w:hAnsi="Times New Roman" w:cs="Symbol"/>
      <w:sz w:val="24"/>
    </w:rPr>
  </w:style>
  <w:style w:type="character" w:customStyle="1" w:styleId="ListLabel125">
    <w:name w:val="ListLabel 125"/>
    <w:qFormat/>
    <w:rsid w:val="00E21796"/>
    <w:rPr>
      <w:rFonts w:ascii="Times New Roman" w:hAnsi="Times New Roman" w:cs="Arial"/>
      <w:color w:val="auto"/>
      <w:sz w:val="24"/>
      <w:szCs w:val="24"/>
    </w:rPr>
  </w:style>
  <w:style w:type="character" w:customStyle="1" w:styleId="ListLabel126">
    <w:name w:val="ListLabel 126"/>
    <w:qFormat/>
    <w:rsid w:val="00E21796"/>
    <w:rPr>
      <w:rFonts w:cs="Wingdings"/>
      <w:sz w:val="20"/>
    </w:rPr>
  </w:style>
  <w:style w:type="character" w:customStyle="1" w:styleId="ListLabel127">
    <w:name w:val="ListLabel 127"/>
    <w:qFormat/>
    <w:rsid w:val="00E21796"/>
    <w:rPr>
      <w:rFonts w:cs="Wingdings"/>
      <w:sz w:val="20"/>
    </w:rPr>
  </w:style>
  <w:style w:type="character" w:customStyle="1" w:styleId="ListLabel128">
    <w:name w:val="ListLabel 128"/>
    <w:qFormat/>
    <w:rsid w:val="00E21796"/>
    <w:rPr>
      <w:rFonts w:cs="Wingdings"/>
      <w:sz w:val="20"/>
    </w:rPr>
  </w:style>
  <w:style w:type="character" w:customStyle="1" w:styleId="ListLabel129">
    <w:name w:val="ListLabel 129"/>
    <w:qFormat/>
    <w:rsid w:val="00E21796"/>
    <w:rPr>
      <w:rFonts w:cs="Wingdings"/>
      <w:sz w:val="20"/>
    </w:rPr>
  </w:style>
  <w:style w:type="character" w:customStyle="1" w:styleId="ListLabel130">
    <w:name w:val="ListLabel 130"/>
    <w:qFormat/>
    <w:rsid w:val="00E21796"/>
    <w:rPr>
      <w:rFonts w:cs="Wingdings"/>
      <w:sz w:val="20"/>
    </w:rPr>
  </w:style>
  <w:style w:type="character" w:customStyle="1" w:styleId="ListLabel131">
    <w:name w:val="ListLabel 131"/>
    <w:qFormat/>
    <w:rsid w:val="00E21796"/>
    <w:rPr>
      <w:rFonts w:cs="Wingdings"/>
      <w:sz w:val="20"/>
    </w:rPr>
  </w:style>
  <w:style w:type="character" w:customStyle="1" w:styleId="ListLabel132">
    <w:name w:val="ListLabel 132"/>
    <w:qFormat/>
    <w:rsid w:val="00E21796"/>
    <w:rPr>
      <w:rFonts w:cs="Wingdings"/>
      <w:sz w:val="20"/>
    </w:rPr>
  </w:style>
  <w:style w:type="character" w:customStyle="1" w:styleId="ListLabel133">
    <w:name w:val="ListLabel 133"/>
    <w:qFormat/>
    <w:rsid w:val="00E21796"/>
    <w:rPr>
      <w:rFonts w:cs="Symbol"/>
      <w:sz w:val="20"/>
    </w:rPr>
  </w:style>
  <w:style w:type="character" w:customStyle="1" w:styleId="ListLabel134">
    <w:name w:val="ListLabel 134"/>
    <w:qFormat/>
    <w:rsid w:val="00E21796"/>
    <w:rPr>
      <w:rFonts w:ascii="Times New Roman" w:hAnsi="Times New Roman" w:cs="Courier New"/>
      <w:sz w:val="24"/>
    </w:rPr>
  </w:style>
  <w:style w:type="character" w:customStyle="1" w:styleId="ListLabel135">
    <w:name w:val="ListLabel 135"/>
    <w:qFormat/>
    <w:rsid w:val="00E21796"/>
    <w:rPr>
      <w:rFonts w:cs="Wingdings"/>
      <w:sz w:val="20"/>
    </w:rPr>
  </w:style>
  <w:style w:type="character" w:customStyle="1" w:styleId="ListLabel136">
    <w:name w:val="ListLabel 136"/>
    <w:qFormat/>
    <w:rsid w:val="00E21796"/>
    <w:rPr>
      <w:rFonts w:cs="Wingdings"/>
      <w:sz w:val="20"/>
    </w:rPr>
  </w:style>
  <w:style w:type="character" w:customStyle="1" w:styleId="ListLabel137">
    <w:name w:val="ListLabel 137"/>
    <w:qFormat/>
    <w:rsid w:val="00E21796"/>
    <w:rPr>
      <w:rFonts w:cs="Wingdings"/>
      <w:sz w:val="20"/>
    </w:rPr>
  </w:style>
  <w:style w:type="character" w:customStyle="1" w:styleId="ListLabel138">
    <w:name w:val="ListLabel 138"/>
    <w:qFormat/>
    <w:rsid w:val="00E21796"/>
    <w:rPr>
      <w:rFonts w:cs="Wingdings"/>
      <w:sz w:val="20"/>
    </w:rPr>
  </w:style>
  <w:style w:type="character" w:customStyle="1" w:styleId="ListLabel139">
    <w:name w:val="ListLabel 139"/>
    <w:qFormat/>
    <w:rsid w:val="00E21796"/>
    <w:rPr>
      <w:rFonts w:cs="Wingdings"/>
      <w:sz w:val="20"/>
    </w:rPr>
  </w:style>
  <w:style w:type="character" w:customStyle="1" w:styleId="ListLabel140">
    <w:name w:val="ListLabel 140"/>
    <w:qFormat/>
    <w:rsid w:val="00E21796"/>
    <w:rPr>
      <w:rFonts w:cs="Wingdings"/>
      <w:sz w:val="20"/>
    </w:rPr>
  </w:style>
  <w:style w:type="character" w:customStyle="1" w:styleId="ListLabel141">
    <w:name w:val="ListLabel 141"/>
    <w:qFormat/>
    <w:rsid w:val="00E21796"/>
    <w:rPr>
      <w:rFonts w:cs="Wingdings"/>
      <w:sz w:val="20"/>
    </w:rPr>
  </w:style>
  <w:style w:type="character" w:customStyle="1" w:styleId="ListLabel142">
    <w:name w:val="ListLabel 142"/>
    <w:qFormat/>
    <w:rsid w:val="00E21796"/>
    <w:rPr>
      <w:rFonts w:ascii="Times New Roman" w:hAnsi="Times New Roman" w:cs="Symbol"/>
      <w:sz w:val="24"/>
    </w:rPr>
  </w:style>
  <w:style w:type="character" w:customStyle="1" w:styleId="ListLabel143">
    <w:name w:val="ListLabel 143"/>
    <w:qFormat/>
    <w:rsid w:val="00E21796"/>
    <w:rPr>
      <w:rFonts w:cs="Courier New"/>
      <w:sz w:val="20"/>
    </w:rPr>
  </w:style>
  <w:style w:type="character" w:customStyle="1" w:styleId="ListLabel144">
    <w:name w:val="ListLabel 144"/>
    <w:qFormat/>
    <w:rsid w:val="00E21796"/>
    <w:rPr>
      <w:rFonts w:cs="Wingdings"/>
      <w:sz w:val="20"/>
    </w:rPr>
  </w:style>
  <w:style w:type="character" w:customStyle="1" w:styleId="ListLabel145">
    <w:name w:val="ListLabel 145"/>
    <w:qFormat/>
    <w:rsid w:val="00E21796"/>
    <w:rPr>
      <w:rFonts w:cs="Wingdings"/>
      <w:sz w:val="20"/>
    </w:rPr>
  </w:style>
  <w:style w:type="character" w:customStyle="1" w:styleId="ListLabel146">
    <w:name w:val="ListLabel 146"/>
    <w:qFormat/>
    <w:rsid w:val="00E21796"/>
    <w:rPr>
      <w:rFonts w:cs="Wingdings"/>
      <w:sz w:val="20"/>
    </w:rPr>
  </w:style>
  <w:style w:type="character" w:customStyle="1" w:styleId="ListLabel147">
    <w:name w:val="ListLabel 147"/>
    <w:qFormat/>
    <w:rsid w:val="00E21796"/>
    <w:rPr>
      <w:rFonts w:cs="Wingdings"/>
      <w:sz w:val="20"/>
    </w:rPr>
  </w:style>
  <w:style w:type="character" w:customStyle="1" w:styleId="ListLabel148">
    <w:name w:val="ListLabel 148"/>
    <w:qFormat/>
    <w:rsid w:val="00E21796"/>
    <w:rPr>
      <w:rFonts w:cs="Wingdings"/>
      <w:sz w:val="20"/>
    </w:rPr>
  </w:style>
  <w:style w:type="character" w:customStyle="1" w:styleId="ListLabel149">
    <w:name w:val="ListLabel 149"/>
    <w:qFormat/>
    <w:rsid w:val="00E21796"/>
    <w:rPr>
      <w:rFonts w:cs="Wingdings"/>
      <w:sz w:val="20"/>
    </w:rPr>
  </w:style>
  <w:style w:type="character" w:customStyle="1" w:styleId="ListLabel150">
    <w:name w:val="ListLabel 150"/>
    <w:qFormat/>
    <w:rsid w:val="00E21796"/>
    <w:rPr>
      <w:rFonts w:cs="Wingdings"/>
      <w:sz w:val="20"/>
    </w:rPr>
  </w:style>
  <w:style w:type="character" w:customStyle="1" w:styleId="ListLabel151">
    <w:name w:val="ListLabel 151"/>
    <w:qFormat/>
    <w:rsid w:val="00E21796"/>
    <w:rPr>
      <w:rFonts w:ascii="Times New Roman" w:hAnsi="Times New Roman" w:cs="Symbol"/>
      <w:sz w:val="24"/>
    </w:rPr>
  </w:style>
  <w:style w:type="character" w:customStyle="1" w:styleId="ListLabel152">
    <w:name w:val="ListLabel 152"/>
    <w:qFormat/>
    <w:rsid w:val="00E21796"/>
    <w:rPr>
      <w:rFonts w:cs="Courier New"/>
      <w:sz w:val="20"/>
    </w:rPr>
  </w:style>
  <w:style w:type="character" w:customStyle="1" w:styleId="ListLabel153">
    <w:name w:val="ListLabel 153"/>
    <w:qFormat/>
    <w:rsid w:val="00E21796"/>
    <w:rPr>
      <w:rFonts w:cs="Wingdings"/>
      <w:sz w:val="20"/>
    </w:rPr>
  </w:style>
  <w:style w:type="character" w:customStyle="1" w:styleId="ListLabel154">
    <w:name w:val="ListLabel 154"/>
    <w:qFormat/>
    <w:rsid w:val="00E21796"/>
    <w:rPr>
      <w:rFonts w:cs="Wingdings"/>
      <w:sz w:val="20"/>
    </w:rPr>
  </w:style>
  <w:style w:type="character" w:customStyle="1" w:styleId="ListLabel155">
    <w:name w:val="ListLabel 155"/>
    <w:qFormat/>
    <w:rsid w:val="00E21796"/>
    <w:rPr>
      <w:rFonts w:cs="Wingdings"/>
      <w:sz w:val="20"/>
    </w:rPr>
  </w:style>
  <w:style w:type="character" w:customStyle="1" w:styleId="ListLabel156">
    <w:name w:val="ListLabel 156"/>
    <w:qFormat/>
    <w:rsid w:val="00E21796"/>
    <w:rPr>
      <w:rFonts w:cs="Wingdings"/>
      <w:sz w:val="20"/>
    </w:rPr>
  </w:style>
  <w:style w:type="character" w:customStyle="1" w:styleId="ListLabel157">
    <w:name w:val="ListLabel 157"/>
    <w:qFormat/>
    <w:rsid w:val="00E21796"/>
    <w:rPr>
      <w:rFonts w:cs="Wingdings"/>
      <w:sz w:val="20"/>
    </w:rPr>
  </w:style>
  <w:style w:type="character" w:customStyle="1" w:styleId="ListLabel158">
    <w:name w:val="ListLabel 158"/>
    <w:qFormat/>
    <w:rsid w:val="00E21796"/>
    <w:rPr>
      <w:rFonts w:cs="Wingdings"/>
      <w:sz w:val="20"/>
    </w:rPr>
  </w:style>
  <w:style w:type="character" w:customStyle="1" w:styleId="ListLabel159">
    <w:name w:val="ListLabel 159"/>
    <w:qFormat/>
    <w:rsid w:val="00E21796"/>
    <w:rPr>
      <w:rFonts w:cs="Wingdings"/>
      <w:sz w:val="20"/>
    </w:rPr>
  </w:style>
  <w:style w:type="character" w:customStyle="1" w:styleId="ListLabel160">
    <w:name w:val="ListLabel 160"/>
    <w:qFormat/>
    <w:rsid w:val="00E21796"/>
    <w:rPr>
      <w:rFonts w:ascii="Times New Roman" w:hAnsi="Times New Roman" w:cs="Symbol"/>
      <w:sz w:val="24"/>
    </w:rPr>
  </w:style>
  <w:style w:type="character" w:customStyle="1" w:styleId="ListLabel161">
    <w:name w:val="ListLabel 161"/>
    <w:qFormat/>
    <w:rsid w:val="00E21796"/>
    <w:rPr>
      <w:rFonts w:cs="Courier New"/>
      <w:sz w:val="20"/>
    </w:rPr>
  </w:style>
  <w:style w:type="character" w:customStyle="1" w:styleId="ListLabel162">
    <w:name w:val="ListLabel 162"/>
    <w:qFormat/>
    <w:rsid w:val="00E21796"/>
    <w:rPr>
      <w:rFonts w:cs="Wingdings"/>
      <w:sz w:val="20"/>
    </w:rPr>
  </w:style>
  <w:style w:type="character" w:customStyle="1" w:styleId="ListLabel163">
    <w:name w:val="ListLabel 163"/>
    <w:qFormat/>
    <w:rsid w:val="00E21796"/>
    <w:rPr>
      <w:rFonts w:cs="Wingdings"/>
      <w:sz w:val="20"/>
    </w:rPr>
  </w:style>
  <w:style w:type="character" w:customStyle="1" w:styleId="ListLabel164">
    <w:name w:val="ListLabel 164"/>
    <w:qFormat/>
    <w:rsid w:val="00E21796"/>
    <w:rPr>
      <w:rFonts w:cs="Wingdings"/>
      <w:sz w:val="20"/>
    </w:rPr>
  </w:style>
  <w:style w:type="character" w:customStyle="1" w:styleId="ListLabel165">
    <w:name w:val="ListLabel 165"/>
    <w:qFormat/>
    <w:rsid w:val="00E21796"/>
    <w:rPr>
      <w:rFonts w:cs="Wingdings"/>
      <w:sz w:val="20"/>
    </w:rPr>
  </w:style>
  <w:style w:type="character" w:customStyle="1" w:styleId="ListLabel166">
    <w:name w:val="ListLabel 166"/>
    <w:qFormat/>
    <w:rsid w:val="00E21796"/>
    <w:rPr>
      <w:rFonts w:cs="Wingdings"/>
      <w:sz w:val="20"/>
    </w:rPr>
  </w:style>
  <w:style w:type="character" w:customStyle="1" w:styleId="ListLabel167">
    <w:name w:val="ListLabel 167"/>
    <w:qFormat/>
    <w:rsid w:val="00E21796"/>
    <w:rPr>
      <w:rFonts w:cs="Wingdings"/>
      <w:sz w:val="20"/>
    </w:rPr>
  </w:style>
  <w:style w:type="character" w:customStyle="1" w:styleId="ListLabel168">
    <w:name w:val="ListLabel 168"/>
    <w:qFormat/>
    <w:rsid w:val="00E21796"/>
    <w:rPr>
      <w:rFonts w:cs="Wingdings"/>
      <w:sz w:val="20"/>
    </w:rPr>
  </w:style>
  <w:style w:type="character" w:customStyle="1" w:styleId="ListLabel169">
    <w:name w:val="ListLabel 169"/>
    <w:qFormat/>
    <w:rsid w:val="00E21796"/>
    <w:rPr>
      <w:rFonts w:ascii="Times New Roman" w:hAnsi="Times New Roman" w:cs="Symbol"/>
      <w:sz w:val="24"/>
    </w:rPr>
  </w:style>
  <w:style w:type="character" w:customStyle="1" w:styleId="ListLabel170">
    <w:name w:val="ListLabel 170"/>
    <w:qFormat/>
    <w:rsid w:val="00E21796"/>
    <w:rPr>
      <w:rFonts w:cs="Courier New"/>
    </w:rPr>
  </w:style>
  <w:style w:type="character" w:customStyle="1" w:styleId="ListLabel171">
    <w:name w:val="ListLabel 171"/>
    <w:qFormat/>
    <w:rsid w:val="00E21796"/>
    <w:rPr>
      <w:rFonts w:cs="Wingdings"/>
    </w:rPr>
  </w:style>
  <w:style w:type="character" w:customStyle="1" w:styleId="ListLabel172">
    <w:name w:val="ListLabel 172"/>
    <w:qFormat/>
    <w:rsid w:val="00E21796"/>
    <w:rPr>
      <w:rFonts w:cs="Symbol"/>
    </w:rPr>
  </w:style>
  <w:style w:type="character" w:customStyle="1" w:styleId="ListLabel173">
    <w:name w:val="ListLabel 173"/>
    <w:qFormat/>
    <w:rsid w:val="00E21796"/>
    <w:rPr>
      <w:rFonts w:cs="Courier New"/>
    </w:rPr>
  </w:style>
  <w:style w:type="character" w:customStyle="1" w:styleId="ListLabel174">
    <w:name w:val="ListLabel 174"/>
    <w:qFormat/>
    <w:rsid w:val="00E21796"/>
    <w:rPr>
      <w:rFonts w:cs="Wingdings"/>
    </w:rPr>
  </w:style>
  <w:style w:type="character" w:customStyle="1" w:styleId="ListLabel175">
    <w:name w:val="ListLabel 175"/>
    <w:qFormat/>
    <w:rsid w:val="00E21796"/>
    <w:rPr>
      <w:rFonts w:cs="Symbol"/>
    </w:rPr>
  </w:style>
  <w:style w:type="character" w:customStyle="1" w:styleId="ListLabel176">
    <w:name w:val="ListLabel 176"/>
    <w:qFormat/>
    <w:rsid w:val="00E21796"/>
    <w:rPr>
      <w:rFonts w:cs="Courier New"/>
    </w:rPr>
  </w:style>
  <w:style w:type="character" w:customStyle="1" w:styleId="ListLabel177">
    <w:name w:val="ListLabel 177"/>
    <w:qFormat/>
    <w:rsid w:val="00E21796"/>
    <w:rPr>
      <w:rFonts w:cs="Wingdings"/>
    </w:rPr>
  </w:style>
  <w:style w:type="character" w:customStyle="1" w:styleId="ListLabel178">
    <w:name w:val="ListLabel 178"/>
    <w:qFormat/>
    <w:rsid w:val="00E21796"/>
    <w:rPr>
      <w:rFonts w:cs="Symbol"/>
    </w:rPr>
  </w:style>
  <w:style w:type="character" w:customStyle="1" w:styleId="ListLabel179">
    <w:name w:val="ListLabel 179"/>
    <w:qFormat/>
    <w:rsid w:val="00E21796"/>
    <w:rPr>
      <w:rFonts w:cs="Courier New"/>
    </w:rPr>
  </w:style>
  <w:style w:type="character" w:customStyle="1" w:styleId="ListLabel180">
    <w:name w:val="ListLabel 180"/>
    <w:qFormat/>
    <w:rsid w:val="00E21796"/>
    <w:rPr>
      <w:rFonts w:cs="Wingdings"/>
    </w:rPr>
  </w:style>
  <w:style w:type="character" w:customStyle="1" w:styleId="ListLabel181">
    <w:name w:val="ListLabel 181"/>
    <w:qFormat/>
    <w:rsid w:val="00E21796"/>
    <w:rPr>
      <w:rFonts w:cs="Symbol"/>
    </w:rPr>
  </w:style>
  <w:style w:type="character" w:customStyle="1" w:styleId="ListLabel182">
    <w:name w:val="ListLabel 182"/>
    <w:qFormat/>
    <w:rsid w:val="00E21796"/>
    <w:rPr>
      <w:rFonts w:cs="Courier New"/>
    </w:rPr>
  </w:style>
  <w:style w:type="character" w:customStyle="1" w:styleId="ListLabel183">
    <w:name w:val="ListLabel 183"/>
    <w:qFormat/>
    <w:rsid w:val="00E21796"/>
    <w:rPr>
      <w:rFonts w:cs="Wingdings"/>
    </w:rPr>
  </w:style>
  <w:style w:type="character" w:customStyle="1" w:styleId="ListLabel184">
    <w:name w:val="ListLabel 184"/>
    <w:qFormat/>
    <w:rsid w:val="00E21796"/>
    <w:rPr>
      <w:rFonts w:cs="Symbol"/>
    </w:rPr>
  </w:style>
  <w:style w:type="character" w:customStyle="1" w:styleId="ListLabel185">
    <w:name w:val="ListLabel 185"/>
    <w:qFormat/>
    <w:rsid w:val="00E21796"/>
    <w:rPr>
      <w:rFonts w:cs="Courier New"/>
    </w:rPr>
  </w:style>
  <w:style w:type="character" w:customStyle="1" w:styleId="ListLabel186">
    <w:name w:val="ListLabel 186"/>
    <w:qFormat/>
    <w:rsid w:val="00E21796"/>
    <w:rPr>
      <w:rFonts w:cs="Wingdings"/>
    </w:rPr>
  </w:style>
  <w:style w:type="character" w:customStyle="1" w:styleId="ListLabel187">
    <w:name w:val="ListLabel 187"/>
    <w:qFormat/>
    <w:rsid w:val="00E21796"/>
    <w:rPr>
      <w:rFonts w:ascii="Times New Roman" w:hAnsi="Times New Roman" w:cs="Symbol"/>
      <w:sz w:val="24"/>
    </w:rPr>
  </w:style>
  <w:style w:type="character" w:customStyle="1" w:styleId="ListLabel188">
    <w:name w:val="ListLabel 188"/>
    <w:qFormat/>
    <w:rsid w:val="00E21796"/>
    <w:rPr>
      <w:rFonts w:cs="Courier New"/>
    </w:rPr>
  </w:style>
  <w:style w:type="character" w:customStyle="1" w:styleId="ListLabel189">
    <w:name w:val="ListLabel 189"/>
    <w:qFormat/>
    <w:rsid w:val="00E21796"/>
    <w:rPr>
      <w:rFonts w:cs="Wingdings"/>
    </w:rPr>
  </w:style>
  <w:style w:type="character" w:customStyle="1" w:styleId="ListLabel190">
    <w:name w:val="ListLabel 190"/>
    <w:qFormat/>
    <w:rsid w:val="00E21796"/>
    <w:rPr>
      <w:rFonts w:cs="Symbol"/>
    </w:rPr>
  </w:style>
  <w:style w:type="character" w:customStyle="1" w:styleId="ListLabel191">
    <w:name w:val="ListLabel 191"/>
    <w:qFormat/>
    <w:rsid w:val="00E21796"/>
    <w:rPr>
      <w:rFonts w:cs="Courier New"/>
    </w:rPr>
  </w:style>
  <w:style w:type="character" w:customStyle="1" w:styleId="ListLabel192">
    <w:name w:val="ListLabel 192"/>
    <w:qFormat/>
    <w:rsid w:val="00E21796"/>
    <w:rPr>
      <w:rFonts w:cs="Wingdings"/>
    </w:rPr>
  </w:style>
  <w:style w:type="character" w:customStyle="1" w:styleId="ListLabel193">
    <w:name w:val="ListLabel 193"/>
    <w:qFormat/>
    <w:rsid w:val="00E21796"/>
    <w:rPr>
      <w:rFonts w:cs="Symbol"/>
    </w:rPr>
  </w:style>
  <w:style w:type="character" w:customStyle="1" w:styleId="ListLabel194">
    <w:name w:val="ListLabel 194"/>
    <w:qFormat/>
    <w:rsid w:val="00E21796"/>
    <w:rPr>
      <w:rFonts w:cs="Courier New"/>
    </w:rPr>
  </w:style>
  <w:style w:type="character" w:customStyle="1" w:styleId="ListLabel195">
    <w:name w:val="ListLabel 195"/>
    <w:qFormat/>
    <w:rsid w:val="00E21796"/>
    <w:rPr>
      <w:rFonts w:cs="Wingdings"/>
    </w:rPr>
  </w:style>
  <w:style w:type="character" w:customStyle="1" w:styleId="ListLabel196">
    <w:name w:val="ListLabel 196"/>
    <w:qFormat/>
    <w:rsid w:val="00E21796"/>
    <w:rPr>
      <w:rFonts w:cs="OpenSymbol"/>
    </w:rPr>
  </w:style>
  <w:style w:type="character" w:customStyle="1" w:styleId="ListLabel197">
    <w:name w:val="ListLabel 197"/>
    <w:qFormat/>
    <w:rsid w:val="00E21796"/>
    <w:rPr>
      <w:rFonts w:cs="OpenSymbol"/>
    </w:rPr>
  </w:style>
  <w:style w:type="character" w:customStyle="1" w:styleId="ListLabel198">
    <w:name w:val="ListLabel 198"/>
    <w:qFormat/>
    <w:rsid w:val="00E21796"/>
    <w:rPr>
      <w:rFonts w:cs="OpenSymbol"/>
    </w:rPr>
  </w:style>
  <w:style w:type="character" w:customStyle="1" w:styleId="ListLabel199">
    <w:name w:val="ListLabel 199"/>
    <w:qFormat/>
    <w:rsid w:val="00E21796"/>
    <w:rPr>
      <w:rFonts w:cs="OpenSymbol"/>
    </w:rPr>
  </w:style>
  <w:style w:type="character" w:customStyle="1" w:styleId="ListLabel200">
    <w:name w:val="ListLabel 200"/>
    <w:qFormat/>
    <w:rsid w:val="00E21796"/>
    <w:rPr>
      <w:rFonts w:cs="OpenSymbol"/>
    </w:rPr>
  </w:style>
  <w:style w:type="character" w:customStyle="1" w:styleId="ListLabel201">
    <w:name w:val="ListLabel 201"/>
    <w:qFormat/>
    <w:rsid w:val="00E21796"/>
    <w:rPr>
      <w:rFonts w:cs="OpenSymbol"/>
    </w:rPr>
  </w:style>
  <w:style w:type="character" w:customStyle="1" w:styleId="ListLabel202">
    <w:name w:val="ListLabel 202"/>
    <w:qFormat/>
    <w:rsid w:val="00E21796"/>
    <w:rPr>
      <w:rFonts w:cs="OpenSymbol"/>
    </w:rPr>
  </w:style>
  <w:style w:type="character" w:customStyle="1" w:styleId="ListLabel203">
    <w:name w:val="ListLabel 203"/>
    <w:qFormat/>
    <w:rsid w:val="00E21796"/>
    <w:rPr>
      <w:rFonts w:cs="OpenSymbol"/>
    </w:rPr>
  </w:style>
  <w:style w:type="character" w:customStyle="1" w:styleId="ListLabel204">
    <w:name w:val="ListLabel 204"/>
    <w:qFormat/>
    <w:rsid w:val="00E21796"/>
    <w:rPr>
      <w:rFonts w:cs="OpenSymbol"/>
    </w:rPr>
  </w:style>
  <w:style w:type="character" w:customStyle="1" w:styleId="ListLabel205">
    <w:name w:val="ListLabel 205"/>
    <w:qFormat/>
    <w:rsid w:val="00E21796"/>
    <w:rPr>
      <w:rFonts w:cs="OpenSymbol"/>
    </w:rPr>
  </w:style>
  <w:style w:type="character" w:customStyle="1" w:styleId="ListLabel206">
    <w:name w:val="ListLabel 206"/>
    <w:qFormat/>
    <w:rsid w:val="00E21796"/>
    <w:rPr>
      <w:rFonts w:cs="OpenSymbol"/>
    </w:rPr>
  </w:style>
  <w:style w:type="character" w:customStyle="1" w:styleId="ListLabel207">
    <w:name w:val="ListLabel 207"/>
    <w:qFormat/>
    <w:rsid w:val="00E21796"/>
    <w:rPr>
      <w:rFonts w:cs="OpenSymbol"/>
    </w:rPr>
  </w:style>
  <w:style w:type="character" w:customStyle="1" w:styleId="ListLabel208">
    <w:name w:val="ListLabel 208"/>
    <w:qFormat/>
    <w:rsid w:val="00E21796"/>
    <w:rPr>
      <w:rFonts w:cs="OpenSymbol"/>
    </w:rPr>
  </w:style>
  <w:style w:type="character" w:customStyle="1" w:styleId="ListLabel209">
    <w:name w:val="ListLabel 209"/>
    <w:qFormat/>
    <w:rsid w:val="00E21796"/>
    <w:rPr>
      <w:rFonts w:cs="OpenSymbol"/>
    </w:rPr>
  </w:style>
  <w:style w:type="character" w:customStyle="1" w:styleId="ListLabel210">
    <w:name w:val="ListLabel 210"/>
    <w:qFormat/>
    <w:rsid w:val="00E21796"/>
    <w:rPr>
      <w:rFonts w:cs="OpenSymbol"/>
    </w:rPr>
  </w:style>
  <w:style w:type="character" w:customStyle="1" w:styleId="ListLabel211">
    <w:name w:val="ListLabel 211"/>
    <w:qFormat/>
    <w:rsid w:val="00E21796"/>
    <w:rPr>
      <w:rFonts w:cs="OpenSymbol"/>
    </w:rPr>
  </w:style>
  <w:style w:type="character" w:customStyle="1" w:styleId="ListLabel212">
    <w:name w:val="ListLabel 212"/>
    <w:qFormat/>
    <w:rsid w:val="00E21796"/>
    <w:rPr>
      <w:rFonts w:cs="OpenSymbol"/>
    </w:rPr>
  </w:style>
  <w:style w:type="character" w:customStyle="1" w:styleId="ListLabel213">
    <w:name w:val="ListLabel 213"/>
    <w:qFormat/>
    <w:rsid w:val="00E21796"/>
    <w:rPr>
      <w:rFonts w:cs="OpenSymbol"/>
    </w:rPr>
  </w:style>
  <w:style w:type="character" w:customStyle="1" w:styleId="ListLabel214">
    <w:name w:val="ListLabel 214"/>
    <w:qFormat/>
    <w:rsid w:val="00E21796"/>
    <w:rPr>
      <w:rFonts w:ascii="apple-system;BlinkMacSystemFont" w:hAnsi="apple-system;BlinkMacSystemFont" w:cs="OpenSymbol"/>
      <w:b w:val="0"/>
    </w:rPr>
  </w:style>
  <w:style w:type="character" w:customStyle="1" w:styleId="ListLabel215">
    <w:name w:val="ListLabel 215"/>
    <w:qFormat/>
    <w:rsid w:val="00E21796"/>
    <w:rPr>
      <w:rFonts w:cs="OpenSymbol"/>
    </w:rPr>
  </w:style>
  <w:style w:type="character" w:customStyle="1" w:styleId="ListLabel216">
    <w:name w:val="ListLabel 216"/>
    <w:qFormat/>
    <w:rsid w:val="00E21796"/>
    <w:rPr>
      <w:rFonts w:cs="OpenSymbol"/>
    </w:rPr>
  </w:style>
  <w:style w:type="character" w:customStyle="1" w:styleId="ListLabel217">
    <w:name w:val="ListLabel 217"/>
    <w:qFormat/>
    <w:rsid w:val="00E21796"/>
    <w:rPr>
      <w:rFonts w:cs="OpenSymbol"/>
    </w:rPr>
  </w:style>
  <w:style w:type="character" w:customStyle="1" w:styleId="ListLabel218">
    <w:name w:val="ListLabel 218"/>
    <w:qFormat/>
    <w:rsid w:val="00E21796"/>
    <w:rPr>
      <w:rFonts w:cs="OpenSymbol"/>
    </w:rPr>
  </w:style>
  <w:style w:type="character" w:customStyle="1" w:styleId="ListLabel219">
    <w:name w:val="ListLabel 219"/>
    <w:qFormat/>
    <w:rsid w:val="00E21796"/>
    <w:rPr>
      <w:rFonts w:cs="OpenSymbol"/>
    </w:rPr>
  </w:style>
  <w:style w:type="character" w:customStyle="1" w:styleId="ListLabel220">
    <w:name w:val="ListLabel 220"/>
    <w:qFormat/>
    <w:rsid w:val="00E21796"/>
    <w:rPr>
      <w:rFonts w:cs="OpenSymbol"/>
    </w:rPr>
  </w:style>
  <w:style w:type="character" w:customStyle="1" w:styleId="ListLabel221">
    <w:name w:val="ListLabel 221"/>
    <w:qFormat/>
    <w:rsid w:val="00E21796"/>
    <w:rPr>
      <w:rFonts w:cs="OpenSymbol"/>
    </w:rPr>
  </w:style>
  <w:style w:type="character" w:customStyle="1" w:styleId="ListLabel222">
    <w:name w:val="ListLabel 222"/>
    <w:qFormat/>
    <w:rsid w:val="00E21796"/>
    <w:rPr>
      <w:rFonts w:cs="OpenSymbol"/>
    </w:rPr>
  </w:style>
  <w:style w:type="character" w:customStyle="1" w:styleId="ListLabel223">
    <w:name w:val="ListLabel 223"/>
    <w:qFormat/>
    <w:rsid w:val="00E21796"/>
    <w:rPr>
      <w:rFonts w:ascii="Times New Roman" w:hAnsi="Times New Roman" w:cs="Times New Roman"/>
      <w:color w:val="000000" w:themeColor="text1"/>
      <w:sz w:val="24"/>
      <w:szCs w:val="24"/>
    </w:rPr>
  </w:style>
  <w:style w:type="character" w:customStyle="1" w:styleId="ListLabel224">
    <w:name w:val="ListLabel 224"/>
    <w:qFormat/>
    <w:rsid w:val="00E21796"/>
    <w:rPr>
      <w:rFonts w:ascii="Times New Roman" w:hAnsi="Times New Roman" w:cs="Times New Roman"/>
      <w:color w:val="000000" w:themeColor="text1"/>
      <w:sz w:val="24"/>
      <w:szCs w:val="24"/>
      <w:lang w:val="en-US"/>
    </w:rPr>
  </w:style>
  <w:style w:type="character" w:customStyle="1" w:styleId="ListLabel225">
    <w:name w:val="ListLabel 225"/>
    <w:qFormat/>
    <w:rsid w:val="00E21796"/>
    <w:rPr>
      <w:rFonts w:ascii="Times New Roman" w:eastAsia="Times New Roman" w:hAnsi="Times New Roman" w:cs="Times New Roman"/>
      <w:color w:val="000000" w:themeColor="text1"/>
      <w:sz w:val="24"/>
      <w:szCs w:val="24"/>
      <w:lang w:val="en-US" w:eastAsia="ru-RU"/>
    </w:rPr>
  </w:style>
  <w:style w:type="character" w:customStyle="1" w:styleId="ListLabel226">
    <w:name w:val="ListLabel 226"/>
    <w:qFormat/>
    <w:rsid w:val="00E21796"/>
    <w:rPr>
      <w:rFonts w:ascii="Times New Roman" w:eastAsia="Times New Roman" w:hAnsi="Times New Roman" w:cs="Times New Roman"/>
      <w:color w:val="000000" w:themeColor="text1"/>
      <w:sz w:val="24"/>
      <w:szCs w:val="24"/>
      <w:lang w:eastAsia="ru-RU"/>
    </w:rPr>
  </w:style>
  <w:style w:type="character" w:customStyle="1" w:styleId="ListLabel227">
    <w:name w:val="ListLabel 227"/>
    <w:qFormat/>
    <w:rsid w:val="00E21796"/>
    <w:rPr>
      <w:rFonts w:ascii="Times New Roman" w:hAnsi="Times New Roman" w:cs="Times New Roman"/>
      <w:color w:val="000000" w:themeColor="text1"/>
      <w:sz w:val="24"/>
      <w:szCs w:val="24"/>
      <w:u w:val="none"/>
      <w:lang w:val="en-US"/>
    </w:rPr>
  </w:style>
  <w:style w:type="character" w:customStyle="1" w:styleId="ListLabel228">
    <w:name w:val="ListLabel 228"/>
    <w:qFormat/>
    <w:rsid w:val="00E21796"/>
    <w:rPr>
      <w:rFonts w:ascii="Times New Roman" w:hAnsi="Times New Roman" w:cs="Times New Roman"/>
      <w:color w:val="000000" w:themeColor="text1"/>
      <w:sz w:val="24"/>
      <w:szCs w:val="24"/>
      <w:lang w:val="en-US"/>
    </w:rPr>
  </w:style>
  <w:style w:type="character" w:customStyle="1" w:styleId="ListLabel229">
    <w:name w:val="ListLabel 229"/>
    <w:qFormat/>
    <w:rsid w:val="00E21796"/>
    <w:rPr>
      <w:rFonts w:ascii="Times New Roman" w:hAnsi="Times New Roman" w:cs="Times New Roman"/>
      <w:color w:val="000000" w:themeColor="text1"/>
      <w:sz w:val="24"/>
      <w:szCs w:val="24"/>
    </w:rPr>
  </w:style>
  <w:style w:type="character" w:customStyle="1" w:styleId="ListLabel230">
    <w:name w:val="ListLabel 230"/>
    <w:qFormat/>
    <w:rsid w:val="00E21796"/>
    <w:rPr>
      <w:rFonts w:ascii="Times New Roman" w:hAnsi="Times New Roman" w:cs="Times New Roman"/>
      <w:b/>
      <w:color w:val="000000" w:themeColor="text1"/>
      <w:sz w:val="24"/>
      <w:szCs w:val="24"/>
    </w:rPr>
  </w:style>
  <w:style w:type="character" w:customStyle="1" w:styleId="ListLabel231">
    <w:name w:val="ListLabel 231"/>
    <w:qFormat/>
    <w:rsid w:val="00E21796"/>
    <w:rPr>
      <w:rFonts w:ascii="Times New Roman" w:hAnsi="Times New Roman" w:cs="Times New Roman"/>
      <w:b/>
      <w:color w:val="000000" w:themeColor="text1"/>
      <w:sz w:val="24"/>
      <w:szCs w:val="24"/>
      <w:lang w:val="en-US"/>
    </w:rPr>
  </w:style>
  <w:style w:type="character" w:customStyle="1" w:styleId="ListLabel232">
    <w:name w:val="ListLabel 232"/>
    <w:qFormat/>
    <w:rsid w:val="00E21796"/>
    <w:rPr>
      <w:rFonts w:ascii="Times New Roman" w:hAnsi="Times New Roman" w:cs="Times New Roman"/>
      <w:b/>
      <w:color w:val="000000" w:themeColor="text1"/>
    </w:rPr>
  </w:style>
  <w:style w:type="character" w:customStyle="1" w:styleId="ListLabel233">
    <w:name w:val="ListLabel 233"/>
    <w:qFormat/>
    <w:rsid w:val="00E21796"/>
    <w:rPr>
      <w:rFonts w:ascii="Times New Roman" w:hAnsi="Times New Roman" w:cs="Times New Roman"/>
      <w:color w:val="000000" w:themeColor="text1"/>
      <w:sz w:val="24"/>
      <w:szCs w:val="24"/>
      <w:u w:val="none"/>
    </w:rPr>
  </w:style>
  <w:style w:type="character" w:customStyle="1" w:styleId="ListLabel234">
    <w:name w:val="ListLabel 234"/>
    <w:qFormat/>
    <w:rsid w:val="00E21796"/>
    <w:rPr>
      <w:rFonts w:ascii="Times New Roman" w:hAnsi="Times New Roman" w:cs="Times New Roman"/>
      <w:b/>
      <w:color w:val="000000" w:themeColor="text1"/>
      <w:lang w:val="en-US"/>
    </w:rPr>
  </w:style>
  <w:style w:type="character" w:customStyle="1" w:styleId="ListLabel235">
    <w:name w:val="ListLabel 235"/>
    <w:qFormat/>
    <w:rsid w:val="00E21796"/>
    <w:rPr>
      <w:rFonts w:ascii="Times New Roman" w:hAnsi="Times New Roman" w:cs="Times New Roman"/>
      <w:b/>
      <w:color w:val="000000" w:themeColor="text1"/>
    </w:rPr>
  </w:style>
  <w:style w:type="character" w:customStyle="1" w:styleId="ListLabel236">
    <w:name w:val="ListLabel 236"/>
    <w:qFormat/>
    <w:rsid w:val="00E21796"/>
    <w:rPr>
      <w:rFonts w:ascii="Times New Roman" w:hAnsi="Times New Roman" w:cs="Times New Roman"/>
      <w:color w:val="000000" w:themeColor="text1"/>
      <w:sz w:val="24"/>
      <w:szCs w:val="24"/>
      <w:shd w:val="clear" w:color="auto" w:fill="F6F8FA"/>
      <w:lang w:val="en-US"/>
    </w:rPr>
  </w:style>
  <w:style w:type="character" w:customStyle="1" w:styleId="ListLabel237">
    <w:name w:val="ListLabel 237"/>
    <w:qFormat/>
    <w:rsid w:val="00E21796"/>
    <w:rPr>
      <w:rFonts w:ascii="Times New Roman" w:hAnsi="Times New Roman" w:cs="Times New Roman"/>
      <w:color w:val="000000" w:themeColor="text1"/>
      <w:sz w:val="24"/>
      <w:szCs w:val="24"/>
      <w:shd w:val="clear" w:color="auto" w:fill="F6F8FA"/>
    </w:rPr>
  </w:style>
  <w:style w:type="character" w:customStyle="1" w:styleId="ListLabel238">
    <w:name w:val="ListLabel 238"/>
    <w:qFormat/>
    <w:rsid w:val="00E21796"/>
    <w:rPr>
      <w:rFonts w:ascii="Times New Roman" w:hAnsi="Times New Roman" w:cs="Times New Roman"/>
      <w:bCs/>
      <w:color w:val="000000" w:themeColor="text1"/>
      <w:sz w:val="24"/>
      <w:szCs w:val="24"/>
    </w:rPr>
  </w:style>
  <w:style w:type="character" w:customStyle="1" w:styleId="ListLabel239">
    <w:name w:val="ListLabel 239"/>
    <w:qFormat/>
    <w:rsid w:val="00E21796"/>
    <w:rPr>
      <w:rFonts w:ascii="Times New Roman" w:hAnsi="Times New Roman" w:cs="Times New Roman"/>
      <w:color w:val="000000" w:themeColor="text1"/>
      <w:sz w:val="24"/>
      <w:szCs w:val="24"/>
      <w:highlight w:val="white"/>
    </w:rPr>
  </w:style>
  <w:style w:type="character" w:customStyle="1" w:styleId="ListLabel240">
    <w:name w:val="ListLabel 240"/>
    <w:qFormat/>
    <w:rsid w:val="00E21796"/>
    <w:rPr>
      <w:rFonts w:ascii="Times New Roman" w:hAnsi="Times New Roman" w:cs="Times New Roman"/>
      <w:color w:val="000000" w:themeColor="text1"/>
      <w:sz w:val="24"/>
      <w:szCs w:val="24"/>
      <w:lang w:val="ru-RU"/>
    </w:rPr>
  </w:style>
  <w:style w:type="character" w:customStyle="1" w:styleId="ListLabel241">
    <w:name w:val="ListLabel 241"/>
    <w:qFormat/>
    <w:rsid w:val="00E21796"/>
    <w:rPr>
      <w:rFonts w:ascii="Times New Roman" w:hAnsi="Times New Roman" w:cs="Times New Roman"/>
      <w:color w:val="000000" w:themeColor="text1"/>
      <w:sz w:val="24"/>
      <w:szCs w:val="24"/>
    </w:rPr>
  </w:style>
  <w:style w:type="character" w:customStyle="1" w:styleId="ListLabel242">
    <w:name w:val="ListLabel 242"/>
    <w:qFormat/>
    <w:rsid w:val="00E21796"/>
    <w:rPr>
      <w:rFonts w:ascii="Times New Roman" w:hAnsi="Times New Roman" w:cs="Times New Roman"/>
      <w:b w:val="0"/>
      <w:bCs w:val="0"/>
      <w:i w:val="0"/>
      <w:caps w:val="0"/>
      <w:smallCaps w:val="0"/>
      <w:color w:val="000000" w:themeColor="text1"/>
      <w:spacing w:val="0"/>
      <w:sz w:val="24"/>
      <w:szCs w:val="24"/>
    </w:rPr>
  </w:style>
  <w:style w:type="character" w:customStyle="1" w:styleId="ListLabel243">
    <w:name w:val="ListLabel 243"/>
    <w:qFormat/>
    <w:rsid w:val="00E21796"/>
    <w:rPr>
      <w:rFonts w:ascii="Arial;Helvetica;Verdana;sans-se" w:hAnsi="Arial;Helvetica;Verdana;sans-se" w:cs="Times New Roman"/>
      <w:b w:val="0"/>
      <w:i w:val="0"/>
      <w:caps w:val="0"/>
      <w:smallCaps w:val="0"/>
      <w:strike w:val="0"/>
      <w:dstrike w:val="0"/>
      <w:color w:val="000000" w:themeColor="text1"/>
      <w:spacing w:val="0"/>
      <w:sz w:val="16"/>
      <w:szCs w:val="24"/>
      <w:highlight w:val="white"/>
      <w:u w:val="none"/>
      <w:effect w:val="none"/>
    </w:rPr>
  </w:style>
  <w:style w:type="character" w:customStyle="1" w:styleId="ListLabel244">
    <w:name w:val="ListLabel 244"/>
    <w:qFormat/>
    <w:rsid w:val="00E21796"/>
    <w:rPr>
      <w:rFonts w:ascii="inherit" w:hAnsi="inherit" w:cs="Times New Roman"/>
      <w:b w:val="0"/>
      <w:i w:val="0"/>
      <w:caps w:val="0"/>
      <w:smallCaps w:val="0"/>
      <w:strike w:val="0"/>
      <w:dstrike w:val="0"/>
      <w:color w:val="000000" w:themeColor="text1"/>
      <w:spacing w:val="0"/>
      <w:sz w:val="16"/>
      <w:szCs w:val="24"/>
      <w:u w:val="none"/>
      <w:effect w:val="none"/>
    </w:rPr>
  </w:style>
  <w:style w:type="character" w:customStyle="1" w:styleId="ListLabel245">
    <w:name w:val="ListLabel 245"/>
    <w:qFormat/>
    <w:rsid w:val="00E21796"/>
    <w:rPr>
      <w:rFonts w:ascii="inherit" w:hAnsi="inherit" w:cs="Times New Roman"/>
      <w:b w:val="0"/>
      <w:i w:val="0"/>
      <w:caps w:val="0"/>
      <w:smallCaps w:val="0"/>
      <w:color w:val="454545"/>
      <w:spacing w:val="0"/>
      <w:sz w:val="16"/>
      <w:szCs w:val="24"/>
    </w:rPr>
  </w:style>
  <w:style w:type="character" w:customStyle="1" w:styleId="ListLabel246">
    <w:name w:val="ListLabel 246"/>
    <w:qFormat/>
    <w:rsid w:val="00E21796"/>
    <w:rPr>
      <w:rFonts w:ascii="inherit" w:hAnsi="inherit" w:cs="Times New Roman"/>
      <w:b w:val="0"/>
      <w:i w:val="0"/>
      <w:caps w:val="0"/>
      <w:smallCaps w:val="0"/>
      <w:color w:val="454545"/>
      <w:spacing w:val="0"/>
      <w:sz w:val="16"/>
      <w:szCs w:val="24"/>
    </w:rPr>
  </w:style>
  <w:style w:type="character" w:customStyle="1" w:styleId="ListLabel247">
    <w:name w:val="ListLabel 247"/>
    <w:qFormat/>
    <w:rsid w:val="00E21796"/>
    <w:rPr>
      <w:rFonts w:ascii="inherit" w:hAnsi="inherit"/>
      <w:b w:val="0"/>
      <w:i w:val="0"/>
      <w:caps w:val="0"/>
      <w:smallCaps w:val="0"/>
      <w:strike w:val="0"/>
      <w:dstrike w:val="0"/>
      <w:color w:val="000000"/>
      <w:spacing w:val="0"/>
      <w:sz w:val="16"/>
      <w:u w:val="none"/>
      <w:effect w:val="none"/>
    </w:rPr>
  </w:style>
  <w:style w:type="character" w:customStyle="1" w:styleId="ListLabel248">
    <w:name w:val="ListLabel 248"/>
    <w:qFormat/>
    <w:rsid w:val="00E21796"/>
    <w:rPr>
      <w:rFonts w:ascii="inherit" w:hAnsi="inherit"/>
      <w:b w:val="0"/>
      <w:i w:val="0"/>
      <w:caps w:val="0"/>
      <w:smallCaps w:val="0"/>
      <w:color w:val="454545"/>
      <w:spacing w:val="0"/>
      <w:sz w:val="16"/>
    </w:rPr>
  </w:style>
  <w:style w:type="character" w:customStyle="1" w:styleId="ListLabel249">
    <w:name w:val="ListLabel 249"/>
    <w:qFormat/>
    <w:rsid w:val="00E21796"/>
    <w:rPr>
      <w:rFonts w:ascii="Times New Roman" w:hAnsi="Times New Roman" w:cs="Times New Roman"/>
      <w:b/>
      <w:i w:val="0"/>
      <w:caps w:val="0"/>
      <w:smallCaps w:val="0"/>
      <w:color w:val="000000" w:themeColor="text1"/>
      <w:spacing w:val="0"/>
      <w:sz w:val="24"/>
      <w:szCs w:val="24"/>
    </w:rPr>
  </w:style>
  <w:style w:type="character" w:customStyle="1" w:styleId="ListLabel250">
    <w:name w:val="ListLabel 250"/>
    <w:qFormat/>
    <w:rsid w:val="00E21796"/>
    <w:rPr>
      <w:rFonts w:ascii="Times New Roman" w:hAnsi="Times New Roman" w:cs="Times New Roman"/>
      <w:b/>
      <w:i w:val="0"/>
      <w:caps w:val="0"/>
      <w:smallCaps w:val="0"/>
      <w:color w:val="000000" w:themeColor="text1"/>
      <w:spacing w:val="0"/>
      <w:sz w:val="24"/>
      <w:szCs w:val="24"/>
    </w:rPr>
  </w:style>
  <w:style w:type="character" w:customStyle="1" w:styleId="ListLabel251">
    <w:name w:val="ListLabel 251"/>
    <w:qFormat/>
    <w:rsid w:val="00E21796"/>
    <w:rPr>
      <w:lang w:val="ru-RU"/>
    </w:rPr>
  </w:style>
  <w:style w:type="character" w:customStyle="1" w:styleId="ListLabel252">
    <w:name w:val="ListLabel 252"/>
    <w:qFormat/>
    <w:rsid w:val="00E21796"/>
    <w:rPr>
      <w:rFonts w:ascii="apple-system;BlinkMacSystemFont" w:hAnsi="apple-system;BlinkMacSystemFont" w:cs="Times New Roman"/>
      <w:b w:val="0"/>
      <w:i w:val="0"/>
      <w:caps w:val="0"/>
      <w:smallCaps w:val="0"/>
      <w:strike w:val="0"/>
      <w:dstrike w:val="0"/>
      <w:color w:val="0366D6"/>
      <w:spacing w:val="0"/>
      <w:sz w:val="19"/>
      <w:szCs w:val="24"/>
      <w:u w:val="none"/>
      <w:effect w:val="none"/>
    </w:rPr>
  </w:style>
  <w:style w:type="character" w:customStyle="1" w:styleId="ListLabel253">
    <w:name w:val="ListLabel 253"/>
    <w:qFormat/>
    <w:rsid w:val="00E21796"/>
    <w:rPr>
      <w:rFonts w:ascii="Times New Roman" w:hAnsi="Times New Roman" w:cs="Symbol"/>
      <w:sz w:val="24"/>
    </w:rPr>
  </w:style>
  <w:style w:type="character" w:customStyle="1" w:styleId="ListLabel254">
    <w:name w:val="ListLabel 254"/>
    <w:qFormat/>
    <w:rsid w:val="00E21796"/>
    <w:rPr>
      <w:rFonts w:cs="Courier New"/>
      <w:sz w:val="20"/>
    </w:rPr>
  </w:style>
  <w:style w:type="character" w:customStyle="1" w:styleId="ListLabel255">
    <w:name w:val="ListLabel 255"/>
    <w:qFormat/>
    <w:rsid w:val="00E21796"/>
    <w:rPr>
      <w:rFonts w:cs="Wingdings"/>
      <w:sz w:val="20"/>
    </w:rPr>
  </w:style>
  <w:style w:type="character" w:customStyle="1" w:styleId="ListLabel256">
    <w:name w:val="ListLabel 256"/>
    <w:qFormat/>
    <w:rsid w:val="00E21796"/>
    <w:rPr>
      <w:rFonts w:cs="Wingdings"/>
      <w:sz w:val="20"/>
    </w:rPr>
  </w:style>
  <w:style w:type="character" w:customStyle="1" w:styleId="ListLabel257">
    <w:name w:val="ListLabel 257"/>
    <w:qFormat/>
    <w:rsid w:val="00E21796"/>
    <w:rPr>
      <w:rFonts w:cs="Wingdings"/>
      <w:sz w:val="20"/>
    </w:rPr>
  </w:style>
  <w:style w:type="character" w:customStyle="1" w:styleId="ListLabel258">
    <w:name w:val="ListLabel 258"/>
    <w:qFormat/>
    <w:rsid w:val="00E21796"/>
    <w:rPr>
      <w:rFonts w:cs="Wingdings"/>
      <w:sz w:val="20"/>
    </w:rPr>
  </w:style>
  <w:style w:type="character" w:customStyle="1" w:styleId="ListLabel259">
    <w:name w:val="ListLabel 259"/>
    <w:qFormat/>
    <w:rsid w:val="00E21796"/>
    <w:rPr>
      <w:rFonts w:cs="Wingdings"/>
      <w:sz w:val="20"/>
    </w:rPr>
  </w:style>
  <w:style w:type="character" w:customStyle="1" w:styleId="ListLabel260">
    <w:name w:val="ListLabel 260"/>
    <w:qFormat/>
    <w:rsid w:val="00E21796"/>
    <w:rPr>
      <w:rFonts w:cs="Wingdings"/>
      <w:sz w:val="20"/>
    </w:rPr>
  </w:style>
  <w:style w:type="character" w:customStyle="1" w:styleId="ListLabel261">
    <w:name w:val="ListLabel 261"/>
    <w:qFormat/>
    <w:rsid w:val="00E21796"/>
    <w:rPr>
      <w:rFonts w:cs="Wingdings"/>
      <w:sz w:val="20"/>
    </w:rPr>
  </w:style>
  <w:style w:type="character" w:customStyle="1" w:styleId="ListLabel262">
    <w:name w:val="ListLabel 262"/>
    <w:qFormat/>
    <w:rsid w:val="00E21796"/>
    <w:rPr>
      <w:rFonts w:ascii="Times New Roman" w:hAnsi="Times New Roman" w:cs="Symbol"/>
      <w:sz w:val="24"/>
    </w:rPr>
  </w:style>
  <w:style w:type="character" w:customStyle="1" w:styleId="ListLabel263">
    <w:name w:val="ListLabel 263"/>
    <w:qFormat/>
    <w:rsid w:val="00E21796"/>
    <w:rPr>
      <w:rFonts w:cs="Courier New"/>
      <w:sz w:val="20"/>
    </w:rPr>
  </w:style>
  <w:style w:type="character" w:customStyle="1" w:styleId="ListLabel264">
    <w:name w:val="ListLabel 264"/>
    <w:qFormat/>
    <w:rsid w:val="00E21796"/>
    <w:rPr>
      <w:rFonts w:cs="Wingdings"/>
      <w:sz w:val="20"/>
    </w:rPr>
  </w:style>
  <w:style w:type="character" w:customStyle="1" w:styleId="ListLabel265">
    <w:name w:val="ListLabel 265"/>
    <w:qFormat/>
    <w:rsid w:val="00E21796"/>
    <w:rPr>
      <w:rFonts w:cs="Wingdings"/>
      <w:sz w:val="20"/>
    </w:rPr>
  </w:style>
  <w:style w:type="character" w:customStyle="1" w:styleId="ListLabel266">
    <w:name w:val="ListLabel 266"/>
    <w:qFormat/>
    <w:rsid w:val="00E21796"/>
    <w:rPr>
      <w:rFonts w:cs="Wingdings"/>
      <w:sz w:val="20"/>
    </w:rPr>
  </w:style>
  <w:style w:type="character" w:customStyle="1" w:styleId="ListLabel267">
    <w:name w:val="ListLabel 267"/>
    <w:qFormat/>
    <w:rsid w:val="00E21796"/>
    <w:rPr>
      <w:rFonts w:cs="Wingdings"/>
      <w:sz w:val="20"/>
    </w:rPr>
  </w:style>
  <w:style w:type="character" w:customStyle="1" w:styleId="ListLabel268">
    <w:name w:val="ListLabel 268"/>
    <w:qFormat/>
    <w:rsid w:val="00E21796"/>
    <w:rPr>
      <w:rFonts w:cs="Wingdings"/>
      <w:sz w:val="20"/>
    </w:rPr>
  </w:style>
  <w:style w:type="character" w:customStyle="1" w:styleId="ListLabel269">
    <w:name w:val="ListLabel 269"/>
    <w:qFormat/>
    <w:rsid w:val="00E21796"/>
    <w:rPr>
      <w:rFonts w:cs="Wingdings"/>
      <w:sz w:val="20"/>
    </w:rPr>
  </w:style>
  <w:style w:type="character" w:customStyle="1" w:styleId="ListLabel270">
    <w:name w:val="ListLabel 270"/>
    <w:qFormat/>
    <w:rsid w:val="00E21796"/>
    <w:rPr>
      <w:rFonts w:cs="Wingdings"/>
      <w:sz w:val="20"/>
    </w:rPr>
  </w:style>
  <w:style w:type="character" w:customStyle="1" w:styleId="ListLabel271">
    <w:name w:val="ListLabel 271"/>
    <w:qFormat/>
    <w:rsid w:val="00E21796"/>
    <w:rPr>
      <w:rFonts w:ascii="Times New Roman" w:hAnsi="Times New Roman" w:cs="Symbol"/>
      <w:sz w:val="24"/>
    </w:rPr>
  </w:style>
  <w:style w:type="character" w:customStyle="1" w:styleId="ListLabel272">
    <w:name w:val="ListLabel 272"/>
    <w:qFormat/>
    <w:rsid w:val="00E21796"/>
    <w:rPr>
      <w:rFonts w:ascii="Times New Roman" w:hAnsi="Times New Roman" w:cs="Arial"/>
      <w:color w:val="auto"/>
      <w:sz w:val="24"/>
      <w:szCs w:val="24"/>
    </w:rPr>
  </w:style>
  <w:style w:type="character" w:customStyle="1" w:styleId="ListLabel273">
    <w:name w:val="ListLabel 273"/>
    <w:qFormat/>
    <w:rsid w:val="00E21796"/>
    <w:rPr>
      <w:rFonts w:cs="Wingdings"/>
      <w:sz w:val="20"/>
    </w:rPr>
  </w:style>
  <w:style w:type="character" w:customStyle="1" w:styleId="ListLabel274">
    <w:name w:val="ListLabel 274"/>
    <w:qFormat/>
    <w:rsid w:val="00E21796"/>
    <w:rPr>
      <w:rFonts w:cs="Wingdings"/>
      <w:sz w:val="20"/>
    </w:rPr>
  </w:style>
  <w:style w:type="character" w:customStyle="1" w:styleId="ListLabel275">
    <w:name w:val="ListLabel 275"/>
    <w:qFormat/>
    <w:rsid w:val="00E21796"/>
    <w:rPr>
      <w:rFonts w:cs="Wingdings"/>
      <w:sz w:val="20"/>
    </w:rPr>
  </w:style>
  <w:style w:type="character" w:customStyle="1" w:styleId="ListLabel276">
    <w:name w:val="ListLabel 276"/>
    <w:qFormat/>
    <w:rsid w:val="00E21796"/>
    <w:rPr>
      <w:rFonts w:cs="Wingdings"/>
      <w:sz w:val="20"/>
    </w:rPr>
  </w:style>
  <w:style w:type="character" w:customStyle="1" w:styleId="ListLabel277">
    <w:name w:val="ListLabel 277"/>
    <w:qFormat/>
    <w:rsid w:val="00E21796"/>
    <w:rPr>
      <w:rFonts w:cs="Wingdings"/>
      <w:sz w:val="20"/>
    </w:rPr>
  </w:style>
  <w:style w:type="character" w:customStyle="1" w:styleId="ListLabel278">
    <w:name w:val="ListLabel 278"/>
    <w:qFormat/>
    <w:rsid w:val="00E21796"/>
    <w:rPr>
      <w:rFonts w:cs="Wingdings"/>
      <w:sz w:val="20"/>
    </w:rPr>
  </w:style>
  <w:style w:type="character" w:customStyle="1" w:styleId="ListLabel279">
    <w:name w:val="ListLabel 279"/>
    <w:qFormat/>
    <w:rsid w:val="00E21796"/>
    <w:rPr>
      <w:rFonts w:cs="Wingdings"/>
      <w:sz w:val="20"/>
    </w:rPr>
  </w:style>
  <w:style w:type="character" w:customStyle="1" w:styleId="ListLabel280">
    <w:name w:val="ListLabel 280"/>
    <w:qFormat/>
    <w:rsid w:val="00E21796"/>
    <w:rPr>
      <w:rFonts w:cs="Symbol"/>
      <w:sz w:val="20"/>
    </w:rPr>
  </w:style>
  <w:style w:type="character" w:customStyle="1" w:styleId="ListLabel281">
    <w:name w:val="ListLabel 281"/>
    <w:qFormat/>
    <w:rsid w:val="00E21796"/>
    <w:rPr>
      <w:rFonts w:ascii="Times New Roman" w:hAnsi="Times New Roman" w:cs="Courier New"/>
      <w:sz w:val="24"/>
    </w:rPr>
  </w:style>
  <w:style w:type="character" w:customStyle="1" w:styleId="ListLabel282">
    <w:name w:val="ListLabel 282"/>
    <w:qFormat/>
    <w:rsid w:val="00E21796"/>
    <w:rPr>
      <w:rFonts w:cs="Wingdings"/>
      <w:sz w:val="20"/>
    </w:rPr>
  </w:style>
  <w:style w:type="character" w:customStyle="1" w:styleId="ListLabel283">
    <w:name w:val="ListLabel 283"/>
    <w:qFormat/>
    <w:rsid w:val="00E21796"/>
    <w:rPr>
      <w:rFonts w:cs="Wingdings"/>
      <w:sz w:val="20"/>
    </w:rPr>
  </w:style>
  <w:style w:type="character" w:customStyle="1" w:styleId="ListLabel284">
    <w:name w:val="ListLabel 284"/>
    <w:qFormat/>
    <w:rsid w:val="00E21796"/>
    <w:rPr>
      <w:rFonts w:cs="Wingdings"/>
      <w:sz w:val="20"/>
    </w:rPr>
  </w:style>
  <w:style w:type="character" w:customStyle="1" w:styleId="ListLabel285">
    <w:name w:val="ListLabel 285"/>
    <w:qFormat/>
    <w:rsid w:val="00E21796"/>
    <w:rPr>
      <w:rFonts w:cs="Wingdings"/>
      <w:sz w:val="20"/>
    </w:rPr>
  </w:style>
  <w:style w:type="character" w:customStyle="1" w:styleId="ListLabel286">
    <w:name w:val="ListLabel 286"/>
    <w:qFormat/>
    <w:rsid w:val="00E21796"/>
    <w:rPr>
      <w:rFonts w:cs="Wingdings"/>
      <w:sz w:val="20"/>
    </w:rPr>
  </w:style>
  <w:style w:type="character" w:customStyle="1" w:styleId="ListLabel287">
    <w:name w:val="ListLabel 287"/>
    <w:qFormat/>
    <w:rsid w:val="00E21796"/>
    <w:rPr>
      <w:rFonts w:cs="Wingdings"/>
      <w:sz w:val="20"/>
    </w:rPr>
  </w:style>
  <w:style w:type="character" w:customStyle="1" w:styleId="ListLabel288">
    <w:name w:val="ListLabel 288"/>
    <w:qFormat/>
    <w:rsid w:val="00E21796"/>
    <w:rPr>
      <w:rFonts w:cs="Wingdings"/>
      <w:sz w:val="20"/>
    </w:rPr>
  </w:style>
  <w:style w:type="character" w:customStyle="1" w:styleId="ListLabel289">
    <w:name w:val="ListLabel 289"/>
    <w:qFormat/>
    <w:rsid w:val="00E21796"/>
    <w:rPr>
      <w:rFonts w:ascii="Times New Roman" w:hAnsi="Times New Roman" w:cs="Symbol"/>
      <w:sz w:val="24"/>
    </w:rPr>
  </w:style>
  <w:style w:type="character" w:customStyle="1" w:styleId="ListLabel290">
    <w:name w:val="ListLabel 290"/>
    <w:qFormat/>
    <w:rsid w:val="00E21796"/>
    <w:rPr>
      <w:rFonts w:cs="Courier New"/>
      <w:sz w:val="20"/>
    </w:rPr>
  </w:style>
  <w:style w:type="character" w:customStyle="1" w:styleId="ListLabel291">
    <w:name w:val="ListLabel 291"/>
    <w:qFormat/>
    <w:rsid w:val="00E21796"/>
    <w:rPr>
      <w:rFonts w:cs="Wingdings"/>
      <w:sz w:val="20"/>
    </w:rPr>
  </w:style>
  <w:style w:type="character" w:customStyle="1" w:styleId="ListLabel292">
    <w:name w:val="ListLabel 292"/>
    <w:qFormat/>
    <w:rsid w:val="00E21796"/>
    <w:rPr>
      <w:rFonts w:cs="Wingdings"/>
      <w:sz w:val="20"/>
    </w:rPr>
  </w:style>
  <w:style w:type="character" w:customStyle="1" w:styleId="ListLabel293">
    <w:name w:val="ListLabel 293"/>
    <w:qFormat/>
    <w:rsid w:val="00E21796"/>
    <w:rPr>
      <w:rFonts w:cs="Wingdings"/>
      <w:sz w:val="20"/>
    </w:rPr>
  </w:style>
  <w:style w:type="character" w:customStyle="1" w:styleId="ListLabel294">
    <w:name w:val="ListLabel 294"/>
    <w:qFormat/>
    <w:rsid w:val="00E21796"/>
    <w:rPr>
      <w:rFonts w:cs="Wingdings"/>
      <w:sz w:val="20"/>
    </w:rPr>
  </w:style>
  <w:style w:type="character" w:customStyle="1" w:styleId="ListLabel295">
    <w:name w:val="ListLabel 295"/>
    <w:qFormat/>
    <w:rsid w:val="00E21796"/>
    <w:rPr>
      <w:rFonts w:cs="Wingdings"/>
      <w:sz w:val="20"/>
    </w:rPr>
  </w:style>
  <w:style w:type="character" w:customStyle="1" w:styleId="ListLabel296">
    <w:name w:val="ListLabel 296"/>
    <w:qFormat/>
    <w:rsid w:val="00E21796"/>
    <w:rPr>
      <w:rFonts w:cs="Wingdings"/>
      <w:sz w:val="20"/>
    </w:rPr>
  </w:style>
  <w:style w:type="character" w:customStyle="1" w:styleId="ListLabel297">
    <w:name w:val="ListLabel 297"/>
    <w:qFormat/>
    <w:rsid w:val="00E21796"/>
    <w:rPr>
      <w:rFonts w:cs="Wingdings"/>
      <w:sz w:val="20"/>
    </w:rPr>
  </w:style>
  <w:style w:type="character" w:customStyle="1" w:styleId="ListLabel298">
    <w:name w:val="ListLabel 298"/>
    <w:qFormat/>
    <w:rsid w:val="00E21796"/>
    <w:rPr>
      <w:rFonts w:ascii="Times New Roman" w:hAnsi="Times New Roman" w:cs="Symbol"/>
      <w:sz w:val="24"/>
    </w:rPr>
  </w:style>
  <w:style w:type="character" w:customStyle="1" w:styleId="ListLabel299">
    <w:name w:val="ListLabel 299"/>
    <w:qFormat/>
    <w:rsid w:val="00E21796"/>
    <w:rPr>
      <w:rFonts w:cs="Courier New"/>
      <w:sz w:val="20"/>
    </w:rPr>
  </w:style>
  <w:style w:type="character" w:customStyle="1" w:styleId="ListLabel300">
    <w:name w:val="ListLabel 300"/>
    <w:qFormat/>
    <w:rsid w:val="00E21796"/>
    <w:rPr>
      <w:rFonts w:cs="Wingdings"/>
      <w:sz w:val="20"/>
    </w:rPr>
  </w:style>
  <w:style w:type="character" w:customStyle="1" w:styleId="ListLabel301">
    <w:name w:val="ListLabel 301"/>
    <w:qFormat/>
    <w:rsid w:val="00E21796"/>
    <w:rPr>
      <w:rFonts w:cs="Wingdings"/>
      <w:sz w:val="20"/>
    </w:rPr>
  </w:style>
  <w:style w:type="character" w:customStyle="1" w:styleId="ListLabel302">
    <w:name w:val="ListLabel 302"/>
    <w:qFormat/>
    <w:rsid w:val="00E21796"/>
    <w:rPr>
      <w:rFonts w:cs="Wingdings"/>
      <w:sz w:val="20"/>
    </w:rPr>
  </w:style>
  <w:style w:type="character" w:customStyle="1" w:styleId="ListLabel303">
    <w:name w:val="ListLabel 303"/>
    <w:qFormat/>
    <w:rsid w:val="00E21796"/>
    <w:rPr>
      <w:rFonts w:cs="Wingdings"/>
      <w:sz w:val="20"/>
    </w:rPr>
  </w:style>
  <w:style w:type="character" w:customStyle="1" w:styleId="ListLabel304">
    <w:name w:val="ListLabel 304"/>
    <w:qFormat/>
    <w:rsid w:val="00E21796"/>
    <w:rPr>
      <w:rFonts w:cs="Wingdings"/>
      <w:sz w:val="20"/>
    </w:rPr>
  </w:style>
  <w:style w:type="character" w:customStyle="1" w:styleId="ListLabel305">
    <w:name w:val="ListLabel 305"/>
    <w:qFormat/>
    <w:rsid w:val="00E21796"/>
    <w:rPr>
      <w:rFonts w:cs="Wingdings"/>
      <w:sz w:val="20"/>
    </w:rPr>
  </w:style>
  <w:style w:type="character" w:customStyle="1" w:styleId="ListLabel306">
    <w:name w:val="ListLabel 306"/>
    <w:qFormat/>
    <w:rsid w:val="00E21796"/>
    <w:rPr>
      <w:rFonts w:cs="Wingdings"/>
      <w:sz w:val="20"/>
    </w:rPr>
  </w:style>
  <w:style w:type="character" w:customStyle="1" w:styleId="ListLabel307">
    <w:name w:val="ListLabel 307"/>
    <w:qFormat/>
    <w:rsid w:val="00E21796"/>
    <w:rPr>
      <w:rFonts w:ascii="Times New Roman" w:hAnsi="Times New Roman" w:cs="Symbol"/>
      <w:sz w:val="24"/>
    </w:rPr>
  </w:style>
  <w:style w:type="character" w:customStyle="1" w:styleId="ListLabel308">
    <w:name w:val="ListLabel 308"/>
    <w:qFormat/>
    <w:rsid w:val="00E21796"/>
    <w:rPr>
      <w:rFonts w:cs="Courier New"/>
      <w:sz w:val="20"/>
    </w:rPr>
  </w:style>
  <w:style w:type="character" w:customStyle="1" w:styleId="ListLabel309">
    <w:name w:val="ListLabel 309"/>
    <w:qFormat/>
    <w:rsid w:val="00E21796"/>
    <w:rPr>
      <w:rFonts w:cs="Wingdings"/>
      <w:sz w:val="20"/>
    </w:rPr>
  </w:style>
  <w:style w:type="character" w:customStyle="1" w:styleId="ListLabel310">
    <w:name w:val="ListLabel 310"/>
    <w:qFormat/>
    <w:rsid w:val="00E21796"/>
    <w:rPr>
      <w:rFonts w:cs="Wingdings"/>
      <w:sz w:val="20"/>
    </w:rPr>
  </w:style>
  <w:style w:type="character" w:customStyle="1" w:styleId="ListLabel311">
    <w:name w:val="ListLabel 311"/>
    <w:qFormat/>
    <w:rsid w:val="00E21796"/>
    <w:rPr>
      <w:rFonts w:cs="Wingdings"/>
      <w:sz w:val="20"/>
    </w:rPr>
  </w:style>
  <w:style w:type="character" w:customStyle="1" w:styleId="ListLabel312">
    <w:name w:val="ListLabel 312"/>
    <w:qFormat/>
    <w:rsid w:val="00E21796"/>
    <w:rPr>
      <w:rFonts w:cs="Wingdings"/>
      <w:sz w:val="20"/>
    </w:rPr>
  </w:style>
  <w:style w:type="character" w:customStyle="1" w:styleId="ListLabel313">
    <w:name w:val="ListLabel 313"/>
    <w:qFormat/>
    <w:rsid w:val="00E21796"/>
    <w:rPr>
      <w:rFonts w:cs="Wingdings"/>
      <w:sz w:val="20"/>
    </w:rPr>
  </w:style>
  <w:style w:type="character" w:customStyle="1" w:styleId="ListLabel314">
    <w:name w:val="ListLabel 314"/>
    <w:qFormat/>
    <w:rsid w:val="00E21796"/>
    <w:rPr>
      <w:rFonts w:cs="Wingdings"/>
      <w:sz w:val="20"/>
    </w:rPr>
  </w:style>
  <w:style w:type="character" w:customStyle="1" w:styleId="ListLabel315">
    <w:name w:val="ListLabel 315"/>
    <w:qFormat/>
    <w:rsid w:val="00E21796"/>
    <w:rPr>
      <w:rFonts w:cs="Wingdings"/>
      <w:sz w:val="20"/>
    </w:rPr>
  </w:style>
  <w:style w:type="character" w:customStyle="1" w:styleId="ListLabel316">
    <w:name w:val="ListLabel 316"/>
    <w:qFormat/>
    <w:rsid w:val="00E21796"/>
    <w:rPr>
      <w:rFonts w:ascii="Times New Roman" w:hAnsi="Times New Roman" w:cs="Symbol"/>
      <w:sz w:val="24"/>
    </w:rPr>
  </w:style>
  <w:style w:type="character" w:customStyle="1" w:styleId="ListLabel317">
    <w:name w:val="ListLabel 317"/>
    <w:qFormat/>
    <w:rsid w:val="00E21796"/>
    <w:rPr>
      <w:rFonts w:cs="Courier New"/>
    </w:rPr>
  </w:style>
  <w:style w:type="character" w:customStyle="1" w:styleId="ListLabel318">
    <w:name w:val="ListLabel 318"/>
    <w:qFormat/>
    <w:rsid w:val="00E21796"/>
    <w:rPr>
      <w:rFonts w:cs="Wingdings"/>
    </w:rPr>
  </w:style>
  <w:style w:type="character" w:customStyle="1" w:styleId="ListLabel319">
    <w:name w:val="ListLabel 319"/>
    <w:qFormat/>
    <w:rsid w:val="00E21796"/>
    <w:rPr>
      <w:rFonts w:cs="Symbol"/>
    </w:rPr>
  </w:style>
  <w:style w:type="character" w:customStyle="1" w:styleId="ListLabel320">
    <w:name w:val="ListLabel 320"/>
    <w:qFormat/>
    <w:rsid w:val="00E21796"/>
    <w:rPr>
      <w:rFonts w:cs="Courier New"/>
    </w:rPr>
  </w:style>
  <w:style w:type="character" w:customStyle="1" w:styleId="ListLabel321">
    <w:name w:val="ListLabel 321"/>
    <w:qFormat/>
    <w:rsid w:val="00E21796"/>
    <w:rPr>
      <w:rFonts w:cs="Wingdings"/>
    </w:rPr>
  </w:style>
  <w:style w:type="character" w:customStyle="1" w:styleId="ListLabel322">
    <w:name w:val="ListLabel 322"/>
    <w:qFormat/>
    <w:rsid w:val="00E21796"/>
    <w:rPr>
      <w:rFonts w:cs="Symbol"/>
    </w:rPr>
  </w:style>
  <w:style w:type="character" w:customStyle="1" w:styleId="ListLabel323">
    <w:name w:val="ListLabel 323"/>
    <w:qFormat/>
    <w:rsid w:val="00E21796"/>
    <w:rPr>
      <w:rFonts w:cs="Courier New"/>
    </w:rPr>
  </w:style>
  <w:style w:type="character" w:customStyle="1" w:styleId="ListLabel324">
    <w:name w:val="ListLabel 324"/>
    <w:qFormat/>
    <w:rsid w:val="00E21796"/>
    <w:rPr>
      <w:rFonts w:cs="Wingdings"/>
    </w:rPr>
  </w:style>
  <w:style w:type="character" w:customStyle="1" w:styleId="ListLabel325">
    <w:name w:val="ListLabel 325"/>
    <w:qFormat/>
    <w:rsid w:val="00E21796"/>
    <w:rPr>
      <w:rFonts w:ascii="Times New Roman" w:hAnsi="Times New Roman" w:cs="Symbol"/>
      <w:sz w:val="24"/>
    </w:rPr>
  </w:style>
  <w:style w:type="character" w:customStyle="1" w:styleId="ListLabel326">
    <w:name w:val="ListLabel 326"/>
    <w:qFormat/>
    <w:rsid w:val="00E21796"/>
    <w:rPr>
      <w:rFonts w:cs="Courier New"/>
    </w:rPr>
  </w:style>
  <w:style w:type="character" w:customStyle="1" w:styleId="ListLabel327">
    <w:name w:val="ListLabel 327"/>
    <w:qFormat/>
    <w:rsid w:val="00E21796"/>
    <w:rPr>
      <w:rFonts w:cs="Wingdings"/>
    </w:rPr>
  </w:style>
  <w:style w:type="character" w:customStyle="1" w:styleId="ListLabel328">
    <w:name w:val="ListLabel 328"/>
    <w:qFormat/>
    <w:rsid w:val="00E21796"/>
    <w:rPr>
      <w:rFonts w:cs="Symbol"/>
    </w:rPr>
  </w:style>
  <w:style w:type="character" w:customStyle="1" w:styleId="ListLabel329">
    <w:name w:val="ListLabel 329"/>
    <w:qFormat/>
    <w:rsid w:val="00E21796"/>
    <w:rPr>
      <w:rFonts w:cs="Courier New"/>
    </w:rPr>
  </w:style>
  <w:style w:type="character" w:customStyle="1" w:styleId="ListLabel330">
    <w:name w:val="ListLabel 330"/>
    <w:qFormat/>
    <w:rsid w:val="00E21796"/>
    <w:rPr>
      <w:rFonts w:cs="Wingdings"/>
    </w:rPr>
  </w:style>
  <w:style w:type="character" w:customStyle="1" w:styleId="ListLabel331">
    <w:name w:val="ListLabel 331"/>
    <w:qFormat/>
    <w:rsid w:val="00E21796"/>
    <w:rPr>
      <w:rFonts w:cs="Symbol"/>
    </w:rPr>
  </w:style>
  <w:style w:type="character" w:customStyle="1" w:styleId="ListLabel332">
    <w:name w:val="ListLabel 332"/>
    <w:qFormat/>
    <w:rsid w:val="00E21796"/>
    <w:rPr>
      <w:rFonts w:cs="Courier New"/>
    </w:rPr>
  </w:style>
  <w:style w:type="character" w:customStyle="1" w:styleId="ListLabel333">
    <w:name w:val="ListLabel 333"/>
    <w:qFormat/>
    <w:rsid w:val="00E21796"/>
    <w:rPr>
      <w:rFonts w:cs="Wingdings"/>
    </w:rPr>
  </w:style>
  <w:style w:type="character" w:customStyle="1" w:styleId="ListLabel334">
    <w:name w:val="ListLabel 334"/>
    <w:qFormat/>
    <w:rsid w:val="00E21796"/>
    <w:rPr>
      <w:rFonts w:ascii="Times New Roman" w:hAnsi="Times New Roman" w:cs="Symbol"/>
      <w:sz w:val="24"/>
    </w:rPr>
  </w:style>
  <w:style w:type="character" w:customStyle="1" w:styleId="ListLabel335">
    <w:name w:val="ListLabel 335"/>
    <w:qFormat/>
    <w:rsid w:val="00E21796"/>
    <w:rPr>
      <w:rFonts w:cs="Courier New"/>
    </w:rPr>
  </w:style>
  <w:style w:type="character" w:customStyle="1" w:styleId="ListLabel336">
    <w:name w:val="ListLabel 336"/>
    <w:qFormat/>
    <w:rsid w:val="00E21796"/>
    <w:rPr>
      <w:rFonts w:cs="Wingdings"/>
    </w:rPr>
  </w:style>
  <w:style w:type="character" w:customStyle="1" w:styleId="ListLabel337">
    <w:name w:val="ListLabel 337"/>
    <w:qFormat/>
    <w:rsid w:val="00E21796"/>
    <w:rPr>
      <w:rFonts w:cs="Symbol"/>
    </w:rPr>
  </w:style>
  <w:style w:type="character" w:customStyle="1" w:styleId="ListLabel338">
    <w:name w:val="ListLabel 338"/>
    <w:qFormat/>
    <w:rsid w:val="00E21796"/>
    <w:rPr>
      <w:rFonts w:cs="Courier New"/>
    </w:rPr>
  </w:style>
  <w:style w:type="character" w:customStyle="1" w:styleId="ListLabel339">
    <w:name w:val="ListLabel 339"/>
    <w:qFormat/>
    <w:rsid w:val="00E21796"/>
    <w:rPr>
      <w:rFonts w:cs="Wingdings"/>
    </w:rPr>
  </w:style>
  <w:style w:type="character" w:customStyle="1" w:styleId="ListLabel340">
    <w:name w:val="ListLabel 340"/>
    <w:qFormat/>
    <w:rsid w:val="00E21796"/>
    <w:rPr>
      <w:rFonts w:cs="Symbol"/>
    </w:rPr>
  </w:style>
  <w:style w:type="character" w:customStyle="1" w:styleId="ListLabel341">
    <w:name w:val="ListLabel 341"/>
    <w:qFormat/>
    <w:rsid w:val="00E21796"/>
    <w:rPr>
      <w:rFonts w:cs="Courier New"/>
    </w:rPr>
  </w:style>
  <w:style w:type="character" w:customStyle="1" w:styleId="ListLabel342">
    <w:name w:val="ListLabel 342"/>
    <w:qFormat/>
    <w:rsid w:val="00E21796"/>
    <w:rPr>
      <w:rFonts w:cs="Wingdings"/>
    </w:rPr>
  </w:style>
  <w:style w:type="character" w:customStyle="1" w:styleId="ListLabel343">
    <w:name w:val="ListLabel 343"/>
    <w:qFormat/>
    <w:rsid w:val="00E21796"/>
    <w:rPr>
      <w:rFonts w:ascii="Times New Roman" w:hAnsi="Times New Roman"/>
      <w:b/>
      <w:color w:val="auto"/>
    </w:rPr>
  </w:style>
  <w:style w:type="character" w:customStyle="1" w:styleId="ListLabel344">
    <w:name w:val="ListLabel 344"/>
    <w:qFormat/>
    <w:rsid w:val="00E21796"/>
    <w:rPr>
      <w:rFonts w:cs="OpenSymbol"/>
      <w:b w:val="0"/>
    </w:rPr>
  </w:style>
  <w:style w:type="character" w:customStyle="1" w:styleId="ListLabel345">
    <w:name w:val="ListLabel 345"/>
    <w:qFormat/>
    <w:rsid w:val="00E21796"/>
    <w:rPr>
      <w:rFonts w:cs="OpenSymbol"/>
    </w:rPr>
  </w:style>
  <w:style w:type="character" w:customStyle="1" w:styleId="ListLabel346">
    <w:name w:val="ListLabel 346"/>
    <w:qFormat/>
    <w:rsid w:val="00E21796"/>
    <w:rPr>
      <w:rFonts w:cs="OpenSymbol"/>
    </w:rPr>
  </w:style>
  <w:style w:type="character" w:customStyle="1" w:styleId="ListLabel347">
    <w:name w:val="ListLabel 347"/>
    <w:qFormat/>
    <w:rsid w:val="00E21796"/>
    <w:rPr>
      <w:rFonts w:cs="OpenSymbol"/>
    </w:rPr>
  </w:style>
  <w:style w:type="character" w:customStyle="1" w:styleId="ListLabel348">
    <w:name w:val="ListLabel 348"/>
    <w:qFormat/>
    <w:rsid w:val="00E21796"/>
    <w:rPr>
      <w:rFonts w:cs="OpenSymbol"/>
    </w:rPr>
  </w:style>
  <w:style w:type="character" w:customStyle="1" w:styleId="ListLabel349">
    <w:name w:val="ListLabel 349"/>
    <w:qFormat/>
    <w:rsid w:val="00E21796"/>
    <w:rPr>
      <w:rFonts w:cs="OpenSymbol"/>
    </w:rPr>
  </w:style>
  <w:style w:type="character" w:customStyle="1" w:styleId="ListLabel350">
    <w:name w:val="ListLabel 350"/>
    <w:qFormat/>
    <w:rsid w:val="00E21796"/>
    <w:rPr>
      <w:rFonts w:cs="OpenSymbol"/>
    </w:rPr>
  </w:style>
  <w:style w:type="character" w:customStyle="1" w:styleId="ListLabel351">
    <w:name w:val="ListLabel 351"/>
    <w:qFormat/>
    <w:rsid w:val="00E21796"/>
    <w:rPr>
      <w:rFonts w:cs="OpenSymbol"/>
    </w:rPr>
  </w:style>
  <w:style w:type="character" w:customStyle="1" w:styleId="ListLabel352">
    <w:name w:val="ListLabel 352"/>
    <w:qFormat/>
    <w:rsid w:val="00E21796"/>
    <w:rPr>
      <w:rFonts w:cs="OpenSymbol"/>
    </w:rPr>
  </w:style>
  <w:style w:type="character" w:customStyle="1" w:styleId="ListLabel353">
    <w:name w:val="ListLabel 353"/>
    <w:qFormat/>
    <w:rsid w:val="00E21796"/>
    <w:rPr>
      <w:rFonts w:ascii="Times New Roman" w:hAnsi="Times New Roman"/>
      <w:b/>
      <w:color w:val="auto"/>
    </w:rPr>
  </w:style>
  <w:style w:type="character" w:customStyle="1" w:styleId="ListLabel354">
    <w:name w:val="ListLabel 354"/>
    <w:qFormat/>
    <w:rsid w:val="00E21796"/>
    <w:rPr>
      <w:rFonts w:ascii="Times New Roman" w:hAnsi="Times New Roman"/>
      <w:b/>
      <w:color w:val="auto"/>
    </w:rPr>
  </w:style>
  <w:style w:type="character" w:customStyle="1" w:styleId="ListLabel355">
    <w:name w:val="ListLabel 355"/>
    <w:qFormat/>
    <w:rsid w:val="00E21796"/>
    <w:rPr>
      <w:rFonts w:ascii="Times New Roman" w:hAnsi="Times New Roman"/>
      <w:b/>
      <w:color w:val="auto"/>
    </w:rPr>
  </w:style>
  <w:style w:type="character" w:customStyle="1" w:styleId="ListLabel356">
    <w:name w:val="ListLabel 356"/>
    <w:qFormat/>
    <w:rsid w:val="00E21796"/>
    <w:rPr>
      <w:rFonts w:ascii="Times New Roman" w:hAnsi="Times New Roman"/>
      <w:b/>
      <w:color w:val="auto"/>
    </w:rPr>
  </w:style>
  <w:style w:type="character" w:customStyle="1" w:styleId="ListLabel357">
    <w:name w:val="ListLabel 357"/>
    <w:qFormat/>
    <w:rsid w:val="00E21796"/>
    <w:rPr>
      <w:rFonts w:ascii="Times New Roman" w:hAnsi="Times New Roman"/>
      <w:b/>
      <w:color w:val="auto"/>
    </w:rPr>
  </w:style>
  <w:style w:type="character" w:customStyle="1" w:styleId="ListLabel358">
    <w:name w:val="ListLabel 358"/>
    <w:qFormat/>
    <w:rsid w:val="00E21796"/>
    <w:rPr>
      <w:rFonts w:ascii="Times New Roman" w:hAnsi="Times New Roman"/>
      <w:b/>
      <w:color w:val="auto"/>
    </w:rPr>
  </w:style>
  <w:style w:type="character" w:customStyle="1" w:styleId="ListLabel359">
    <w:name w:val="ListLabel 359"/>
    <w:qFormat/>
    <w:rsid w:val="00E21796"/>
    <w:rPr>
      <w:rFonts w:cs="Courier New"/>
    </w:rPr>
  </w:style>
  <w:style w:type="character" w:customStyle="1" w:styleId="ListLabel360">
    <w:name w:val="ListLabel 360"/>
    <w:qFormat/>
    <w:rsid w:val="00E21796"/>
    <w:rPr>
      <w:rFonts w:cs="Courier New"/>
    </w:rPr>
  </w:style>
  <w:style w:type="character" w:customStyle="1" w:styleId="ListLabel361">
    <w:name w:val="ListLabel 361"/>
    <w:qFormat/>
    <w:rsid w:val="00E21796"/>
    <w:rPr>
      <w:rFonts w:cs="Courier New"/>
    </w:rPr>
  </w:style>
  <w:style w:type="character" w:customStyle="1" w:styleId="ListLabel362">
    <w:name w:val="ListLabel 362"/>
    <w:qFormat/>
    <w:rsid w:val="00E21796"/>
    <w:rPr>
      <w:b/>
      <w:color w:val="auto"/>
    </w:rPr>
  </w:style>
  <w:style w:type="character" w:customStyle="1" w:styleId="ListLabel363">
    <w:name w:val="ListLabel 363"/>
    <w:qFormat/>
    <w:rsid w:val="00E21796"/>
    <w:rPr>
      <w:rFonts w:ascii="Times New Roman" w:hAnsi="Times New Roman"/>
      <w:b/>
      <w:color w:val="auto"/>
    </w:rPr>
  </w:style>
  <w:style w:type="character" w:customStyle="1" w:styleId="ListLabel364">
    <w:name w:val="ListLabel 364"/>
    <w:qFormat/>
    <w:rsid w:val="00E21796"/>
    <w:rPr>
      <w:rFonts w:ascii="Times New Roman" w:hAnsi="Times New Roman"/>
      <w:b/>
      <w:color w:val="auto"/>
    </w:rPr>
  </w:style>
  <w:style w:type="character" w:customStyle="1" w:styleId="ListLabel365">
    <w:name w:val="ListLabel 365"/>
    <w:qFormat/>
    <w:rsid w:val="00E21796"/>
    <w:rPr>
      <w:rFonts w:ascii="Times New Roman" w:hAnsi="Times New Roman" w:cs="Times New Roman"/>
      <w:color w:val="000000" w:themeColor="text1"/>
      <w:sz w:val="24"/>
      <w:szCs w:val="24"/>
    </w:rPr>
  </w:style>
  <w:style w:type="character" w:customStyle="1" w:styleId="ListLabel366">
    <w:name w:val="ListLabel 366"/>
    <w:qFormat/>
    <w:rsid w:val="00E21796"/>
    <w:rPr>
      <w:rFonts w:ascii="Times New Roman" w:hAnsi="Times New Roman" w:cs="Times New Roman"/>
      <w:color w:val="000000" w:themeColor="text1"/>
      <w:sz w:val="24"/>
      <w:szCs w:val="24"/>
      <w:lang w:val="en-US"/>
    </w:rPr>
  </w:style>
  <w:style w:type="character" w:customStyle="1" w:styleId="ListLabel367">
    <w:name w:val="ListLabel 367"/>
    <w:qFormat/>
    <w:rsid w:val="00E21796"/>
    <w:rPr>
      <w:rFonts w:ascii="Times New Roman" w:eastAsia="Times New Roman" w:hAnsi="Times New Roman" w:cs="Times New Roman"/>
      <w:color w:val="000000" w:themeColor="text1"/>
      <w:sz w:val="24"/>
      <w:szCs w:val="24"/>
      <w:lang w:val="en-US" w:eastAsia="ru-RU"/>
    </w:rPr>
  </w:style>
  <w:style w:type="character" w:customStyle="1" w:styleId="ListLabel368">
    <w:name w:val="ListLabel 368"/>
    <w:qFormat/>
    <w:rsid w:val="00E21796"/>
    <w:rPr>
      <w:rFonts w:ascii="Times New Roman" w:eastAsia="Times New Roman" w:hAnsi="Times New Roman" w:cs="Times New Roman"/>
      <w:color w:val="000000" w:themeColor="text1"/>
      <w:sz w:val="24"/>
      <w:szCs w:val="24"/>
      <w:lang w:eastAsia="ru-RU"/>
    </w:rPr>
  </w:style>
  <w:style w:type="character" w:customStyle="1" w:styleId="ListLabel369">
    <w:name w:val="ListLabel 369"/>
    <w:qFormat/>
    <w:rsid w:val="00E21796"/>
    <w:rPr>
      <w:rFonts w:ascii="Times New Roman" w:hAnsi="Times New Roman" w:cs="Times New Roman"/>
      <w:color w:val="000000" w:themeColor="text1"/>
      <w:sz w:val="24"/>
      <w:szCs w:val="24"/>
      <w:u w:val="none"/>
      <w:lang w:val="en-US"/>
    </w:rPr>
  </w:style>
  <w:style w:type="character" w:customStyle="1" w:styleId="ListLabel370">
    <w:name w:val="ListLabel 370"/>
    <w:qFormat/>
    <w:rsid w:val="00E21796"/>
  </w:style>
  <w:style w:type="character" w:customStyle="1" w:styleId="ListLabel371">
    <w:name w:val="ListLabel 371"/>
    <w:qFormat/>
    <w:rsid w:val="00E21796"/>
    <w:rPr>
      <w:lang w:val="ru-RU"/>
    </w:rPr>
  </w:style>
  <w:style w:type="character" w:customStyle="1" w:styleId="ListLabel372">
    <w:name w:val="ListLabel 372"/>
    <w:qFormat/>
    <w:rsid w:val="00E21796"/>
    <w:rPr>
      <w:rFonts w:ascii="Times New Roman" w:hAnsi="Times New Roman" w:cs="Times New Roman"/>
      <w:b/>
      <w:color w:val="000000" w:themeColor="text1"/>
      <w:sz w:val="24"/>
      <w:szCs w:val="24"/>
    </w:rPr>
  </w:style>
  <w:style w:type="character" w:customStyle="1" w:styleId="ListLabel373">
    <w:name w:val="ListLabel 373"/>
    <w:qFormat/>
    <w:rsid w:val="00E21796"/>
    <w:rPr>
      <w:rFonts w:ascii="Times New Roman" w:hAnsi="Times New Roman" w:cs="Times New Roman"/>
      <w:b/>
      <w:color w:val="000000" w:themeColor="text1"/>
      <w:sz w:val="24"/>
      <w:szCs w:val="24"/>
      <w:lang w:val="en-US"/>
    </w:rPr>
  </w:style>
  <w:style w:type="character" w:customStyle="1" w:styleId="ListLabel374">
    <w:name w:val="ListLabel 374"/>
    <w:qFormat/>
    <w:rsid w:val="00E21796"/>
  </w:style>
  <w:style w:type="character" w:customStyle="1" w:styleId="ListLabel375">
    <w:name w:val="ListLabel 375"/>
    <w:qFormat/>
    <w:rsid w:val="00E21796"/>
    <w:rPr>
      <w:rFonts w:ascii="Times New Roman" w:hAnsi="Times New Roman" w:cs="Times New Roman"/>
      <w:color w:val="000000" w:themeColor="text1"/>
      <w:sz w:val="24"/>
      <w:szCs w:val="24"/>
      <w:u w:val="none"/>
    </w:rPr>
  </w:style>
  <w:style w:type="character" w:customStyle="1" w:styleId="ListLabel376">
    <w:name w:val="ListLabel 376"/>
    <w:qFormat/>
    <w:rsid w:val="00E21796"/>
  </w:style>
  <w:style w:type="character" w:customStyle="1" w:styleId="ListLabel377">
    <w:name w:val="ListLabel 377"/>
    <w:qFormat/>
    <w:rsid w:val="00E21796"/>
    <w:rPr>
      <w:lang w:val="ru-RU"/>
    </w:rPr>
  </w:style>
  <w:style w:type="character" w:customStyle="1" w:styleId="ListLabel378">
    <w:name w:val="ListLabel 378"/>
    <w:qFormat/>
    <w:rsid w:val="00E21796"/>
    <w:rPr>
      <w:rFonts w:ascii="Times New Roman" w:hAnsi="Times New Roman" w:cs="Times New Roman"/>
      <w:color w:val="000000" w:themeColor="text1"/>
      <w:sz w:val="24"/>
      <w:szCs w:val="24"/>
      <w:shd w:val="clear" w:color="auto" w:fill="F6F8FA"/>
      <w:lang w:val="en-US"/>
    </w:rPr>
  </w:style>
  <w:style w:type="character" w:customStyle="1" w:styleId="ListLabel379">
    <w:name w:val="ListLabel 379"/>
    <w:qFormat/>
    <w:rsid w:val="00E21796"/>
    <w:rPr>
      <w:rFonts w:ascii="Times New Roman" w:hAnsi="Times New Roman" w:cs="Times New Roman"/>
      <w:color w:val="000000" w:themeColor="text1"/>
      <w:sz w:val="24"/>
      <w:szCs w:val="24"/>
      <w:shd w:val="clear" w:color="auto" w:fill="F6F8FA"/>
    </w:rPr>
  </w:style>
  <w:style w:type="character" w:customStyle="1" w:styleId="ListLabel380">
    <w:name w:val="ListLabel 380"/>
    <w:qFormat/>
    <w:rsid w:val="00E21796"/>
    <w:rPr>
      <w:rFonts w:ascii="Times New Roman" w:hAnsi="Times New Roman" w:cs="Times New Roman"/>
      <w:bCs/>
      <w:color w:val="000000" w:themeColor="text1"/>
      <w:sz w:val="24"/>
      <w:szCs w:val="24"/>
    </w:rPr>
  </w:style>
  <w:style w:type="character" w:customStyle="1" w:styleId="ListLabel381">
    <w:name w:val="ListLabel 381"/>
    <w:qFormat/>
    <w:rsid w:val="00E21796"/>
    <w:rPr>
      <w:rFonts w:ascii="Times New Roman" w:hAnsi="Times New Roman" w:cs="Times New Roman"/>
      <w:color w:val="000000" w:themeColor="text1"/>
      <w:sz w:val="24"/>
      <w:szCs w:val="24"/>
      <w:highlight w:val="white"/>
    </w:rPr>
  </w:style>
  <w:style w:type="character" w:customStyle="1" w:styleId="ListLabel382">
    <w:name w:val="ListLabel 382"/>
    <w:qFormat/>
    <w:rsid w:val="00E21796"/>
    <w:rPr>
      <w:rFonts w:ascii="Times New Roman" w:hAnsi="Times New Roman" w:cs="Times New Roman"/>
      <w:sz w:val="24"/>
      <w:szCs w:val="24"/>
    </w:rPr>
  </w:style>
  <w:style w:type="character" w:customStyle="1" w:styleId="ListLabel383">
    <w:name w:val="ListLabel 383"/>
    <w:qFormat/>
    <w:rsid w:val="00E21796"/>
    <w:rPr>
      <w:rFonts w:ascii="Times New Roman" w:eastAsiaTheme="majorEastAsia" w:hAnsi="Times New Roman" w:cs="Times New Roman"/>
      <w:color w:val="000000" w:themeColor="text1"/>
      <w:sz w:val="24"/>
      <w:szCs w:val="24"/>
    </w:rPr>
  </w:style>
  <w:style w:type="character" w:customStyle="1" w:styleId="ListLabel384">
    <w:name w:val="ListLabel 384"/>
    <w:qFormat/>
    <w:rsid w:val="00E21796"/>
    <w:rPr>
      <w:rFonts w:ascii="Times New Roman" w:hAnsi="Times New Roman" w:cs="Times New Roman"/>
      <w:b/>
      <w:bCs/>
      <w:sz w:val="24"/>
      <w:szCs w:val="24"/>
    </w:rPr>
  </w:style>
  <w:style w:type="character" w:customStyle="1" w:styleId="ListLabel385">
    <w:name w:val="ListLabel 385"/>
    <w:qFormat/>
    <w:rsid w:val="00E21796"/>
    <w:rPr>
      <w:rFonts w:ascii="Times New Roman" w:hAnsi="Times New Roman" w:cs="Times New Roman"/>
      <w:color w:val="000000"/>
      <w:sz w:val="24"/>
      <w:szCs w:val="24"/>
    </w:rPr>
  </w:style>
  <w:style w:type="character" w:customStyle="1" w:styleId="ListLabel386">
    <w:name w:val="ListLabel 386"/>
    <w:qFormat/>
    <w:rsid w:val="00E21796"/>
    <w:rPr>
      <w:rFonts w:ascii="Times New Roman" w:hAnsi="Times New Roman" w:cs="Times New Roman"/>
      <w:sz w:val="24"/>
      <w:szCs w:val="24"/>
      <w:lang w:val="en-US"/>
    </w:rPr>
  </w:style>
  <w:style w:type="character" w:customStyle="1" w:styleId="ListLabel387">
    <w:name w:val="ListLabel 387"/>
    <w:qFormat/>
    <w:rsid w:val="00E21796"/>
    <w:rPr>
      <w:rFonts w:ascii="Times New Roman" w:hAnsi="Times New Roman" w:cs="Times New Roman"/>
      <w:color w:val="000000" w:themeColor="text1"/>
      <w:sz w:val="24"/>
      <w:szCs w:val="24"/>
      <w:lang w:val="en-US"/>
    </w:rPr>
  </w:style>
  <w:style w:type="character" w:customStyle="1" w:styleId="ListLabel388">
    <w:name w:val="ListLabel 388"/>
    <w:qFormat/>
    <w:rsid w:val="00E21796"/>
    <w:rPr>
      <w:rFonts w:ascii="Times New Roman" w:hAnsi="Times New Roman" w:cs="Times New Roman"/>
      <w:color w:val="000000" w:themeColor="text1"/>
      <w:sz w:val="24"/>
      <w:szCs w:val="24"/>
      <w:highlight w:val="white"/>
      <w:u w:val="none"/>
      <w:lang w:val="en-US"/>
    </w:rPr>
  </w:style>
  <w:style w:type="character" w:customStyle="1" w:styleId="ListLabel389">
    <w:name w:val="ListLabel 389"/>
    <w:qFormat/>
    <w:rsid w:val="00E21796"/>
    <w:rPr>
      <w:rFonts w:ascii="Times New Roman" w:hAnsi="Times New Roman" w:cs="Times New Roman"/>
      <w:color w:val="454545"/>
      <w:sz w:val="24"/>
      <w:szCs w:val="24"/>
      <w:lang w:val="en-US"/>
    </w:rPr>
  </w:style>
  <w:style w:type="character" w:customStyle="1" w:styleId="ListLabel390">
    <w:name w:val="ListLabel 390"/>
    <w:qFormat/>
    <w:rsid w:val="00E21796"/>
    <w:rPr>
      <w:rFonts w:ascii="Times New Roman" w:hAnsi="Times New Roman" w:cs="Times New Roman"/>
      <w:color w:val="000000"/>
      <w:sz w:val="24"/>
      <w:szCs w:val="24"/>
      <w:u w:val="none"/>
      <w:lang w:val="en-US"/>
    </w:rPr>
  </w:style>
  <w:style w:type="character" w:customStyle="1" w:styleId="ListLabel391">
    <w:name w:val="ListLabel 391"/>
    <w:qFormat/>
    <w:rsid w:val="00E21796"/>
    <w:rPr>
      <w:rFonts w:ascii="Times New Roman" w:hAnsi="Times New Roman" w:cs="Times New Roman"/>
      <w:b/>
      <w:color w:val="auto"/>
      <w:lang w:val="en-US"/>
    </w:rPr>
  </w:style>
  <w:style w:type="character" w:customStyle="1" w:styleId="ListLabel392">
    <w:name w:val="ListLabel 392"/>
    <w:qFormat/>
    <w:rsid w:val="00E21796"/>
    <w:rPr>
      <w:rFonts w:ascii="Times New Roman" w:hAnsi="Times New Roman" w:cs="Times New Roman"/>
      <w:color w:val="auto"/>
      <w:lang w:val="en-US"/>
    </w:rPr>
  </w:style>
  <w:style w:type="character" w:customStyle="1" w:styleId="ListLabel393">
    <w:name w:val="ListLabel 393"/>
    <w:qFormat/>
    <w:rsid w:val="00E21796"/>
    <w:rPr>
      <w:rFonts w:ascii="Times New Roman" w:hAnsi="Times New Roman" w:cs="Times New Roman"/>
      <w:color w:val="auto"/>
      <w:sz w:val="24"/>
      <w:szCs w:val="24"/>
      <w:lang w:val="en-US"/>
    </w:rPr>
  </w:style>
  <w:style w:type="character" w:customStyle="1" w:styleId="ListLabel394">
    <w:name w:val="ListLabel 394"/>
    <w:qFormat/>
    <w:rsid w:val="00E21796"/>
    <w:rPr>
      <w:rFonts w:ascii="Times New Roman" w:hAnsi="Times New Roman" w:cs="Times New Roman"/>
      <w:color w:val="0366D6"/>
      <w:sz w:val="24"/>
      <w:szCs w:val="24"/>
      <w:u w:val="none"/>
      <w:lang w:val="en-US"/>
    </w:rPr>
  </w:style>
  <w:style w:type="character" w:customStyle="1" w:styleId="ListLabel395">
    <w:name w:val="ListLabel 395"/>
    <w:qFormat/>
    <w:rsid w:val="00E21796"/>
    <w:rPr>
      <w:rFonts w:ascii="Times New Roman" w:hAnsi="Times New Roman" w:cs="Symbol"/>
      <w:sz w:val="24"/>
    </w:rPr>
  </w:style>
  <w:style w:type="character" w:customStyle="1" w:styleId="ListLabel396">
    <w:name w:val="ListLabel 396"/>
    <w:qFormat/>
    <w:rsid w:val="00E21796"/>
    <w:rPr>
      <w:rFonts w:cs="Courier New"/>
      <w:sz w:val="20"/>
    </w:rPr>
  </w:style>
  <w:style w:type="character" w:customStyle="1" w:styleId="ListLabel397">
    <w:name w:val="ListLabel 397"/>
    <w:qFormat/>
    <w:rsid w:val="00E21796"/>
    <w:rPr>
      <w:rFonts w:cs="Wingdings"/>
      <w:sz w:val="20"/>
    </w:rPr>
  </w:style>
  <w:style w:type="character" w:customStyle="1" w:styleId="ListLabel398">
    <w:name w:val="ListLabel 398"/>
    <w:qFormat/>
    <w:rsid w:val="00E21796"/>
    <w:rPr>
      <w:rFonts w:cs="Wingdings"/>
      <w:sz w:val="20"/>
    </w:rPr>
  </w:style>
  <w:style w:type="character" w:customStyle="1" w:styleId="ListLabel399">
    <w:name w:val="ListLabel 399"/>
    <w:qFormat/>
    <w:rsid w:val="00E21796"/>
    <w:rPr>
      <w:rFonts w:cs="Wingdings"/>
      <w:sz w:val="20"/>
    </w:rPr>
  </w:style>
  <w:style w:type="character" w:customStyle="1" w:styleId="ListLabel400">
    <w:name w:val="ListLabel 400"/>
    <w:qFormat/>
    <w:rsid w:val="00E21796"/>
    <w:rPr>
      <w:rFonts w:cs="Wingdings"/>
      <w:sz w:val="20"/>
    </w:rPr>
  </w:style>
  <w:style w:type="character" w:customStyle="1" w:styleId="ListLabel401">
    <w:name w:val="ListLabel 401"/>
    <w:qFormat/>
    <w:rsid w:val="00E21796"/>
    <w:rPr>
      <w:rFonts w:cs="Wingdings"/>
      <w:sz w:val="20"/>
    </w:rPr>
  </w:style>
  <w:style w:type="character" w:customStyle="1" w:styleId="ListLabel402">
    <w:name w:val="ListLabel 402"/>
    <w:qFormat/>
    <w:rsid w:val="00E21796"/>
    <w:rPr>
      <w:rFonts w:cs="Wingdings"/>
      <w:sz w:val="20"/>
    </w:rPr>
  </w:style>
  <w:style w:type="character" w:customStyle="1" w:styleId="ListLabel403">
    <w:name w:val="ListLabel 403"/>
    <w:qFormat/>
    <w:rsid w:val="00E21796"/>
    <w:rPr>
      <w:rFonts w:cs="Wingdings"/>
      <w:sz w:val="20"/>
    </w:rPr>
  </w:style>
  <w:style w:type="character" w:customStyle="1" w:styleId="ListLabel404">
    <w:name w:val="ListLabel 404"/>
    <w:qFormat/>
    <w:rsid w:val="00E21796"/>
    <w:rPr>
      <w:rFonts w:ascii="Times New Roman" w:hAnsi="Times New Roman" w:cs="Symbol"/>
      <w:sz w:val="24"/>
    </w:rPr>
  </w:style>
  <w:style w:type="character" w:customStyle="1" w:styleId="ListLabel405">
    <w:name w:val="ListLabel 405"/>
    <w:qFormat/>
    <w:rsid w:val="00E21796"/>
    <w:rPr>
      <w:rFonts w:cs="Courier New"/>
      <w:sz w:val="20"/>
    </w:rPr>
  </w:style>
  <w:style w:type="character" w:customStyle="1" w:styleId="ListLabel406">
    <w:name w:val="ListLabel 406"/>
    <w:qFormat/>
    <w:rsid w:val="00E21796"/>
    <w:rPr>
      <w:rFonts w:cs="Wingdings"/>
      <w:sz w:val="20"/>
    </w:rPr>
  </w:style>
  <w:style w:type="character" w:customStyle="1" w:styleId="ListLabel407">
    <w:name w:val="ListLabel 407"/>
    <w:qFormat/>
    <w:rsid w:val="00E21796"/>
    <w:rPr>
      <w:rFonts w:cs="Wingdings"/>
      <w:sz w:val="20"/>
    </w:rPr>
  </w:style>
  <w:style w:type="character" w:customStyle="1" w:styleId="ListLabel408">
    <w:name w:val="ListLabel 408"/>
    <w:qFormat/>
    <w:rsid w:val="00E21796"/>
    <w:rPr>
      <w:rFonts w:cs="Wingdings"/>
      <w:sz w:val="20"/>
    </w:rPr>
  </w:style>
  <w:style w:type="character" w:customStyle="1" w:styleId="ListLabel409">
    <w:name w:val="ListLabel 409"/>
    <w:qFormat/>
    <w:rsid w:val="00E21796"/>
    <w:rPr>
      <w:rFonts w:cs="Wingdings"/>
      <w:sz w:val="20"/>
    </w:rPr>
  </w:style>
  <w:style w:type="character" w:customStyle="1" w:styleId="ListLabel410">
    <w:name w:val="ListLabel 410"/>
    <w:qFormat/>
    <w:rsid w:val="00E21796"/>
    <w:rPr>
      <w:rFonts w:cs="Wingdings"/>
      <w:sz w:val="20"/>
    </w:rPr>
  </w:style>
  <w:style w:type="character" w:customStyle="1" w:styleId="ListLabel411">
    <w:name w:val="ListLabel 411"/>
    <w:qFormat/>
    <w:rsid w:val="00E21796"/>
    <w:rPr>
      <w:rFonts w:cs="Wingdings"/>
      <w:sz w:val="20"/>
    </w:rPr>
  </w:style>
  <w:style w:type="character" w:customStyle="1" w:styleId="ListLabel412">
    <w:name w:val="ListLabel 412"/>
    <w:qFormat/>
    <w:rsid w:val="00E21796"/>
    <w:rPr>
      <w:rFonts w:cs="Wingdings"/>
      <w:sz w:val="20"/>
    </w:rPr>
  </w:style>
  <w:style w:type="character" w:customStyle="1" w:styleId="ListLabel413">
    <w:name w:val="ListLabel 413"/>
    <w:qFormat/>
    <w:rsid w:val="00E21796"/>
    <w:rPr>
      <w:rFonts w:ascii="Times New Roman" w:hAnsi="Times New Roman" w:cs="Symbol"/>
      <w:sz w:val="24"/>
    </w:rPr>
  </w:style>
  <w:style w:type="character" w:customStyle="1" w:styleId="ListLabel414">
    <w:name w:val="ListLabel 414"/>
    <w:qFormat/>
    <w:rsid w:val="00E21796"/>
    <w:rPr>
      <w:rFonts w:ascii="Times New Roman" w:hAnsi="Times New Roman" w:cs="Arial"/>
      <w:color w:val="auto"/>
      <w:sz w:val="24"/>
      <w:szCs w:val="24"/>
    </w:rPr>
  </w:style>
  <w:style w:type="character" w:customStyle="1" w:styleId="ListLabel415">
    <w:name w:val="ListLabel 415"/>
    <w:qFormat/>
    <w:rsid w:val="00E21796"/>
    <w:rPr>
      <w:rFonts w:cs="Wingdings"/>
      <w:sz w:val="20"/>
    </w:rPr>
  </w:style>
  <w:style w:type="character" w:customStyle="1" w:styleId="ListLabel416">
    <w:name w:val="ListLabel 416"/>
    <w:qFormat/>
    <w:rsid w:val="00E21796"/>
    <w:rPr>
      <w:rFonts w:cs="Wingdings"/>
      <w:sz w:val="20"/>
    </w:rPr>
  </w:style>
  <w:style w:type="character" w:customStyle="1" w:styleId="ListLabel417">
    <w:name w:val="ListLabel 417"/>
    <w:qFormat/>
    <w:rsid w:val="00E21796"/>
    <w:rPr>
      <w:rFonts w:cs="Wingdings"/>
      <w:sz w:val="20"/>
    </w:rPr>
  </w:style>
  <w:style w:type="character" w:customStyle="1" w:styleId="ListLabel418">
    <w:name w:val="ListLabel 418"/>
    <w:qFormat/>
    <w:rsid w:val="00E21796"/>
    <w:rPr>
      <w:rFonts w:cs="Wingdings"/>
      <w:sz w:val="20"/>
    </w:rPr>
  </w:style>
  <w:style w:type="character" w:customStyle="1" w:styleId="ListLabel419">
    <w:name w:val="ListLabel 419"/>
    <w:qFormat/>
    <w:rsid w:val="00E21796"/>
    <w:rPr>
      <w:rFonts w:cs="Wingdings"/>
      <w:sz w:val="20"/>
    </w:rPr>
  </w:style>
  <w:style w:type="character" w:customStyle="1" w:styleId="ListLabel420">
    <w:name w:val="ListLabel 420"/>
    <w:qFormat/>
    <w:rsid w:val="00E21796"/>
    <w:rPr>
      <w:rFonts w:cs="Wingdings"/>
      <w:sz w:val="20"/>
    </w:rPr>
  </w:style>
  <w:style w:type="character" w:customStyle="1" w:styleId="ListLabel421">
    <w:name w:val="ListLabel 421"/>
    <w:qFormat/>
    <w:rsid w:val="00E21796"/>
    <w:rPr>
      <w:rFonts w:cs="Wingdings"/>
      <w:sz w:val="20"/>
    </w:rPr>
  </w:style>
  <w:style w:type="character" w:customStyle="1" w:styleId="ListLabel422">
    <w:name w:val="ListLabel 422"/>
    <w:qFormat/>
    <w:rsid w:val="00E21796"/>
    <w:rPr>
      <w:rFonts w:cs="Symbol"/>
      <w:sz w:val="20"/>
    </w:rPr>
  </w:style>
  <w:style w:type="character" w:customStyle="1" w:styleId="ListLabel423">
    <w:name w:val="ListLabel 423"/>
    <w:qFormat/>
    <w:rsid w:val="00E21796"/>
    <w:rPr>
      <w:rFonts w:ascii="Times New Roman" w:hAnsi="Times New Roman" w:cs="Courier New"/>
      <w:sz w:val="24"/>
    </w:rPr>
  </w:style>
  <w:style w:type="character" w:customStyle="1" w:styleId="ListLabel424">
    <w:name w:val="ListLabel 424"/>
    <w:qFormat/>
    <w:rsid w:val="00E21796"/>
    <w:rPr>
      <w:rFonts w:cs="Wingdings"/>
      <w:sz w:val="20"/>
    </w:rPr>
  </w:style>
  <w:style w:type="character" w:customStyle="1" w:styleId="ListLabel425">
    <w:name w:val="ListLabel 425"/>
    <w:qFormat/>
    <w:rsid w:val="00E21796"/>
    <w:rPr>
      <w:rFonts w:cs="Wingdings"/>
      <w:sz w:val="20"/>
    </w:rPr>
  </w:style>
  <w:style w:type="character" w:customStyle="1" w:styleId="ListLabel426">
    <w:name w:val="ListLabel 426"/>
    <w:qFormat/>
    <w:rsid w:val="00E21796"/>
    <w:rPr>
      <w:rFonts w:cs="Wingdings"/>
      <w:sz w:val="20"/>
    </w:rPr>
  </w:style>
  <w:style w:type="character" w:customStyle="1" w:styleId="ListLabel427">
    <w:name w:val="ListLabel 427"/>
    <w:qFormat/>
    <w:rsid w:val="00E21796"/>
    <w:rPr>
      <w:rFonts w:cs="Wingdings"/>
      <w:sz w:val="20"/>
    </w:rPr>
  </w:style>
  <w:style w:type="character" w:customStyle="1" w:styleId="ListLabel428">
    <w:name w:val="ListLabel 428"/>
    <w:qFormat/>
    <w:rsid w:val="00E21796"/>
    <w:rPr>
      <w:rFonts w:cs="Wingdings"/>
      <w:sz w:val="20"/>
    </w:rPr>
  </w:style>
  <w:style w:type="character" w:customStyle="1" w:styleId="ListLabel429">
    <w:name w:val="ListLabel 429"/>
    <w:qFormat/>
    <w:rsid w:val="00E21796"/>
    <w:rPr>
      <w:rFonts w:cs="Wingdings"/>
      <w:sz w:val="20"/>
    </w:rPr>
  </w:style>
  <w:style w:type="character" w:customStyle="1" w:styleId="ListLabel430">
    <w:name w:val="ListLabel 430"/>
    <w:qFormat/>
    <w:rsid w:val="00E21796"/>
    <w:rPr>
      <w:rFonts w:cs="Wingdings"/>
      <w:sz w:val="20"/>
    </w:rPr>
  </w:style>
  <w:style w:type="character" w:customStyle="1" w:styleId="ListLabel431">
    <w:name w:val="ListLabel 431"/>
    <w:qFormat/>
    <w:rsid w:val="00E21796"/>
    <w:rPr>
      <w:rFonts w:ascii="Times New Roman" w:hAnsi="Times New Roman" w:cs="Symbol"/>
      <w:sz w:val="24"/>
    </w:rPr>
  </w:style>
  <w:style w:type="character" w:customStyle="1" w:styleId="ListLabel432">
    <w:name w:val="ListLabel 432"/>
    <w:qFormat/>
    <w:rsid w:val="00E21796"/>
    <w:rPr>
      <w:rFonts w:cs="Courier New"/>
      <w:sz w:val="20"/>
    </w:rPr>
  </w:style>
  <w:style w:type="character" w:customStyle="1" w:styleId="ListLabel433">
    <w:name w:val="ListLabel 433"/>
    <w:qFormat/>
    <w:rsid w:val="00E21796"/>
    <w:rPr>
      <w:rFonts w:cs="Wingdings"/>
      <w:sz w:val="20"/>
    </w:rPr>
  </w:style>
  <w:style w:type="character" w:customStyle="1" w:styleId="ListLabel434">
    <w:name w:val="ListLabel 434"/>
    <w:qFormat/>
    <w:rsid w:val="00E21796"/>
    <w:rPr>
      <w:rFonts w:cs="Wingdings"/>
      <w:sz w:val="20"/>
    </w:rPr>
  </w:style>
  <w:style w:type="character" w:customStyle="1" w:styleId="ListLabel435">
    <w:name w:val="ListLabel 435"/>
    <w:qFormat/>
    <w:rsid w:val="00E21796"/>
    <w:rPr>
      <w:rFonts w:cs="Wingdings"/>
      <w:sz w:val="20"/>
    </w:rPr>
  </w:style>
  <w:style w:type="character" w:customStyle="1" w:styleId="ListLabel436">
    <w:name w:val="ListLabel 436"/>
    <w:qFormat/>
    <w:rsid w:val="00E21796"/>
    <w:rPr>
      <w:rFonts w:cs="Wingdings"/>
      <w:sz w:val="20"/>
    </w:rPr>
  </w:style>
  <w:style w:type="character" w:customStyle="1" w:styleId="ListLabel437">
    <w:name w:val="ListLabel 437"/>
    <w:qFormat/>
    <w:rsid w:val="00E21796"/>
    <w:rPr>
      <w:rFonts w:cs="Wingdings"/>
      <w:sz w:val="20"/>
    </w:rPr>
  </w:style>
  <w:style w:type="character" w:customStyle="1" w:styleId="ListLabel438">
    <w:name w:val="ListLabel 438"/>
    <w:qFormat/>
    <w:rsid w:val="00E21796"/>
    <w:rPr>
      <w:rFonts w:cs="Wingdings"/>
      <w:sz w:val="20"/>
    </w:rPr>
  </w:style>
  <w:style w:type="character" w:customStyle="1" w:styleId="ListLabel439">
    <w:name w:val="ListLabel 439"/>
    <w:qFormat/>
    <w:rsid w:val="00E21796"/>
    <w:rPr>
      <w:rFonts w:cs="Wingdings"/>
      <w:sz w:val="20"/>
    </w:rPr>
  </w:style>
  <w:style w:type="character" w:customStyle="1" w:styleId="ListLabel440">
    <w:name w:val="ListLabel 440"/>
    <w:qFormat/>
    <w:rsid w:val="00E21796"/>
    <w:rPr>
      <w:rFonts w:ascii="Times New Roman" w:hAnsi="Times New Roman" w:cs="Symbol"/>
      <w:sz w:val="24"/>
    </w:rPr>
  </w:style>
  <w:style w:type="character" w:customStyle="1" w:styleId="ListLabel441">
    <w:name w:val="ListLabel 441"/>
    <w:qFormat/>
    <w:rsid w:val="00E21796"/>
    <w:rPr>
      <w:rFonts w:cs="Courier New"/>
      <w:sz w:val="20"/>
    </w:rPr>
  </w:style>
  <w:style w:type="character" w:customStyle="1" w:styleId="ListLabel442">
    <w:name w:val="ListLabel 442"/>
    <w:qFormat/>
    <w:rsid w:val="00E21796"/>
    <w:rPr>
      <w:rFonts w:cs="Wingdings"/>
      <w:sz w:val="20"/>
    </w:rPr>
  </w:style>
  <w:style w:type="character" w:customStyle="1" w:styleId="ListLabel443">
    <w:name w:val="ListLabel 443"/>
    <w:qFormat/>
    <w:rsid w:val="00E21796"/>
    <w:rPr>
      <w:rFonts w:cs="Wingdings"/>
      <w:sz w:val="20"/>
    </w:rPr>
  </w:style>
  <w:style w:type="character" w:customStyle="1" w:styleId="ListLabel444">
    <w:name w:val="ListLabel 444"/>
    <w:qFormat/>
    <w:rsid w:val="00E21796"/>
    <w:rPr>
      <w:rFonts w:cs="Wingdings"/>
      <w:sz w:val="20"/>
    </w:rPr>
  </w:style>
  <w:style w:type="character" w:customStyle="1" w:styleId="ListLabel445">
    <w:name w:val="ListLabel 445"/>
    <w:qFormat/>
    <w:rsid w:val="00E21796"/>
    <w:rPr>
      <w:rFonts w:cs="Wingdings"/>
      <w:sz w:val="20"/>
    </w:rPr>
  </w:style>
  <w:style w:type="character" w:customStyle="1" w:styleId="ListLabel446">
    <w:name w:val="ListLabel 446"/>
    <w:qFormat/>
    <w:rsid w:val="00E21796"/>
    <w:rPr>
      <w:rFonts w:cs="Wingdings"/>
      <w:sz w:val="20"/>
    </w:rPr>
  </w:style>
  <w:style w:type="character" w:customStyle="1" w:styleId="ListLabel447">
    <w:name w:val="ListLabel 447"/>
    <w:qFormat/>
    <w:rsid w:val="00E21796"/>
    <w:rPr>
      <w:rFonts w:cs="Wingdings"/>
      <w:sz w:val="20"/>
    </w:rPr>
  </w:style>
  <w:style w:type="character" w:customStyle="1" w:styleId="ListLabel448">
    <w:name w:val="ListLabel 448"/>
    <w:qFormat/>
    <w:rsid w:val="00E21796"/>
    <w:rPr>
      <w:rFonts w:cs="Wingdings"/>
      <w:sz w:val="20"/>
    </w:rPr>
  </w:style>
  <w:style w:type="character" w:customStyle="1" w:styleId="ListLabel449">
    <w:name w:val="ListLabel 449"/>
    <w:qFormat/>
    <w:rsid w:val="00E21796"/>
    <w:rPr>
      <w:rFonts w:ascii="Times New Roman" w:hAnsi="Times New Roman" w:cs="Symbol"/>
      <w:sz w:val="24"/>
    </w:rPr>
  </w:style>
  <w:style w:type="character" w:customStyle="1" w:styleId="ListLabel450">
    <w:name w:val="ListLabel 450"/>
    <w:qFormat/>
    <w:rsid w:val="00E21796"/>
    <w:rPr>
      <w:rFonts w:cs="Courier New"/>
      <w:sz w:val="20"/>
    </w:rPr>
  </w:style>
  <w:style w:type="character" w:customStyle="1" w:styleId="ListLabel451">
    <w:name w:val="ListLabel 451"/>
    <w:qFormat/>
    <w:rsid w:val="00E21796"/>
    <w:rPr>
      <w:rFonts w:cs="Wingdings"/>
      <w:sz w:val="20"/>
    </w:rPr>
  </w:style>
  <w:style w:type="character" w:customStyle="1" w:styleId="ListLabel452">
    <w:name w:val="ListLabel 452"/>
    <w:qFormat/>
    <w:rsid w:val="00E21796"/>
    <w:rPr>
      <w:rFonts w:cs="Wingdings"/>
      <w:sz w:val="20"/>
    </w:rPr>
  </w:style>
  <w:style w:type="character" w:customStyle="1" w:styleId="ListLabel453">
    <w:name w:val="ListLabel 453"/>
    <w:qFormat/>
    <w:rsid w:val="00E21796"/>
    <w:rPr>
      <w:rFonts w:cs="Wingdings"/>
      <w:sz w:val="20"/>
    </w:rPr>
  </w:style>
  <w:style w:type="character" w:customStyle="1" w:styleId="ListLabel454">
    <w:name w:val="ListLabel 454"/>
    <w:qFormat/>
    <w:rsid w:val="00E21796"/>
    <w:rPr>
      <w:rFonts w:cs="Wingdings"/>
      <w:sz w:val="20"/>
    </w:rPr>
  </w:style>
  <w:style w:type="character" w:customStyle="1" w:styleId="ListLabel455">
    <w:name w:val="ListLabel 455"/>
    <w:qFormat/>
    <w:rsid w:val="00E21796"/>
    <w:rPr>
      <w:rFonts w:cs="Wingdings"/>
      <w:sz w:val="20"/>
    </w:rPr>
  </w:style>
  <w:style w:type="character" w:customStyle="1" w:styleId="ListLabel456">
    <w:name w:val="ListLabel 456"/>
    <w:qFormat/>
    <w:rsid w:val="00E21796"/>
    <w:rPr>
      <w:rFonts w:cs="Wingdings"/>
      <w:sz w:val="20"/>
    </w:rPr>
  </w:style>
  <w:style w:type="character" w:customStyle="1" w:styleId="ListLabel457">
    <w:name w:val="ListLabel 457"/>
    <w:qFormat/>
    <w:rsid w:val="00E21796"/>
    <w:rPr>
      <w:rFonts w:cs="Wingdings"/>
      <w:sz w:val="20"/>
    </w:rPr>
  </w:style>
  <w:style w:type="character" w:customStyle="1" w:styleId="ListLabel458">
    <w:name w:val="ListLabel 458"/>
    <w:qFormat/>
    <w:rsid w:val="00E21796"/>
    <w:rPr>
      <w:rFonts w:ascii="Times New Roman" w:hAnsi="Times New Roman" w:cs="Symbol"/>
      <w:sz w:val="24"/>
    </w:rPr>
  </w:style>
  <w:style w:type="character" w:customStyle="1" w:styleId="ListLabel459">
    <w:name w:val="ListLabel 459"/>
    <w:qFormat/>
    <w:rsid w:val="00E21796"/>
    <w:rPr>
      <w:rFonts w:cs="Courier New"/>
    </w:rPr>
  </w:style>
  <w:style w:type="character" w:customStyle="1" w:styleId="ListLabel460">
    <w:name w:val="ListLabel 460"/>
    <w:qFormat/>
    <w:rsid w:val="00E21796"/>
    <w:rPr>
      <w:rFonts w:cs="Wingdings"/>
    </w:rPr>
  </w:style>
  <w:style w:type="character" w:customStyle="1" w:styleId="ListLabel461">
    <w:name w:val="ListLabel 461"/>
    <w:qFormat/>
    <w:rsid w:val="00E21796"/>
    <w:rPr>
      <w:rFonts w:cs="Symbol"/>
    </w:rPr>
  </w:style>
  <w:style w:type="character" w:customStyle="1" w:styleId="ListLabel462">
    <w:name w:val="ListLabel 462"/>
    <w:qFormat/>
    <w:rsid w:val="00E21796"/>
    <w:rPr>
      <w:rFonts w:cs="Courier New"/>
    </w:rPr>
  </w:style>
  <w:style w:type="character" w:customStyle="1" w:styleId="ListLabel463">
    <w:name w:val="ListLabel 463"/>
    <w:qFormat/>
    <w:rsid w:val="00E21796"/>
    <w:rPr>
      <w:rFonts w:cs="Wingdings"/>
    </w:rPr>
  </w:style>
  <w:style w:type="character" w:customStyle="1" w:styleId="ListLabel464">
    <w:name w:val="ListLabel 464"/>
    <w:qFormat/>
    <w:rsid w:val="00E21796"/>
    <w:rPr>
      <w:rFonts w:cs="Symbol"/>
    </w:rPr>
  </w:style>
  <w:style w:type="character" w:customStyle="1" w:styleId="ListLabel465">
    <w:name w:val="ListLabel 465"/>
    <w:qFormat/>
    <w:rsid w:val="00E21796"/>
    <w:rPr>
      <w:rFonts w:cs="Courier New"/>
    </w:rPr>
  </w:style>
  <w:style w:type="character" w:customStyle="1" w:styleId="ListLabel466">
    <w:name w:val="ListLabel 466"/>
    <w:qFormat/>
    <w:rsid w:val="00E21796"/>
    <w:rPr>
      <w:rFonts w:cs="Wingdings"/>
    </w:rPr>
  </w:style>
  <w:style w:type="character" w:customStyle="1" w:styleId="ListLabel467">
    <w:name w:val="ListLabel 467"/>
    <w:qFormat/>
    <w:rsid w:val="00E21796"/>
    <w:rPr>
      <w:rFonts w:ascii="Times New Roman" w:hAnsi="Times New Roman" w:cs="Symbol"/>
      <w:sz w:val="24"/>
    </w:rPr>
  </w:style>
  <w:style w:type="character" w:customStyle="1" w:styleId="ListLabel468">
    <w:name w:val="ListLabel 468"/>
    <w:qFormat/>
    <w:rsid w:val="00E21796"/>
    <w:rPr>
      <w:rFonts w:cs="Courier New"/>
    </w:rPr>
  </w:style>
  <w:style w:type="character" w:customStyle="1" w:styleId="ListLabel469">
    <w:name w:val="ListLabel 469"/>
    <w:qFormat/>
    <w:rsid w:val="00E21796"/>
    <w:rPr>
      <w:rFonts w:cs="Wingdings"/>
    </w:rPr>
  </w:style>
  <w:style w:type="character" w:customStyle="1" w:styleId="ListLabel470">
    <w:name w:val="ListLabel 470"/>
    <w:qFormat/>
    <w:rsid w:val="00E21796"/>
    <w:rPr>
      <w:rFonts w:cs="Symbol"/>
    </w:rPr>
  </w:style>
  <w:style w:type="character" w:customStyle="1" w:styleId="ListLabel471">
    <w:name w:val="ListLabel 471"/>
    <w:qFormat/>
    <w:rsid w:val="00E21796"/>
    <w:rPr>
      <w:rFonts w:cs="Courier New"/>
    </w:rPr>
  </w:style>
  <w:style w:type="character" w:customStyle="1" w:styleId="ListLabel472">
    <w:name w:val="ListLabel 472"/>
    <w:qFormat/>
    <w:rsid w:val="00E21796"/>
    <w:rPr>
      <w:rFonts w:cs="Wingdings"/>
    </w:rPr>
  </w:style>
  <w:style w:type="character" w:customStyle="1" w:styleId="ListLabel473">
    <w:name w:val="ListLabel 473"/>
    <w:qFormat/>
    <w:rsid w:val="00E21796"/>
    <w:rPr>
      <w:rFonts w:cs="Symbol"/>
    </w:rPr>
  </w:style>
  <w:style w:type="character" w:customStyle="1" w:styleId="ListLabel474">
    <w:name w:val="ListLabel 474"/>
    <w:qFormat/>
    <w:rsid w:val="00E21796"/>
    <w:rPr>
      <w:rFonts w:cs="Courier New"/>
    </w:rPr>
  </w:style>
  <w:style w:type="character" w:customStyle="1" w:styleId="ListLabel475">
    <w:name w:val="ListLabel 475"/>
    <w:qFormat/>
    <w:rsid w:val="00E21796"/>
    <w:rPr>
      <w:rFonts w:cs="Wingdings"/>
    </w:rPr>
  </w:style>
  <w:style w:type="character" w:customStyle="1" w:styleId="ListLabel476">
    <w:name w:val="ListLabel 476"/>
    <w:qFormat/>
    <w:rsid w:val="00E21796"/>
    <w:rPr>
      <w:rFonts w:ascii="Times New Roman" w:hAnsi="Times New Roman" w:cs="Symbol"/>
      <w:sz w:val="24"/>
    </w:rPr>
  </w:style>
  <w:style w:type="character" w:customStyle="1" w:styleId="ListLabel477">
    <w:name w:val="ListLabel 477"/>
    <w:qFormat/>
    <w:rsid w:val="00E21796"/>
    <w:rPr>
      <w:rFonts w:cs="Courier New"/>
    </w:rPr>
  </w:style>
  <w:style w:type="character" w:customStyle="1" w:styleId="ListLabel478">
    <w:name w:val="ListLabel 478"/>
    <w:qFormat/>
    <w:rsid w:val="00E21796"/>
    <w:rPr>
      <w:rFonts w:cs="Wingdings"/>
    </w:rPr>
  </w:style>
  <w:style w:type="character" w:customStyle="1" w:styleId="ListLabel479">
    <w:name w:val="ListLabel 479"/>
    <w:qFormat/>
    <w:rsid w:val="00E21796"/>
    <w:rPr>
      <w:rFonts w:cs="Symbol"/>
    </w:rPr>
  </w:style>
  <w:style w:type="character" w:customStyle="1" w:styleId="ListLabel480">
    <w:name w:val="ListLabel 480"/>
    <w:qFormat/>
    <w:rsid w:val="00E21796"/>
    <w:rPr>
      <w:rFonts w:cs="Courier New"/>
    </w:rPr>
  </w:style>
  <w:style w:type="character" w:customStyle="1" w:styleId="ListLabel481">
    <w:name w:val="ListLabel 481"/>
    <w:qFormat/>
    <w:rsid w:val="00E21796"/>
    <w:rPr>
      <w:rFonts w:cs="Wingdings"/>
    </w:rPr>
  </w:style>
  <w:style w:type="character" w:customStyle="1" w:styleId="ListLabel482">
    <w:name w:val="ListLabel 482"/>
    <w:qFormat/>
    <w:rsid w:val="00E21796"/>
    <w:rPr>
      <w:rFonts w:cs="Symbol"/>
    </w:rPr>
  </w:style>
  <w:style w:type="character" w:customStyle="1" w:styleId="ListLabel483">
    <w:name w:val="ListLabel 483"/>
    <w:qFormat/>
    <w:rsid w:val="00E21796"/>
    <w:rPr>
      <w:rFonts w:cs="Courier New"/>
    </w:rPr>
  </w:style>
  <w:style w:type="character" w:customStyle="1" w:styleId="ListLabel484">
    <w:name w:val="ListLabel 484"/>
    <w:qFormat/>
    <w:rsid w:val="00E21796"/>
    <w:rPr>
      <w:rFonts w:cs="Wingdings"/>
    </w:rPr>
  </w:style>
  <w:style w:type="character" w:customStyle="1" w:styleId="ListLabel485">
    <w:name w:val="ListLabel 485"/>
    <w:qFormat/>
    <w:rsid w:val="00E21796"/>
    <w:rPr>
      <w:rFonts w:ascii="Times New Roman" w:hAnsi="Times New Roman"/>
      <w:b/>
      <w:color w:val="auto"/>
    </w:rPr>
  </w:style>
  <w:style w:type="character" w:customStyle="1" w:styleId="ListLabel486">
    <w:name w:val="ListLabel 486"/>
    <w:qFormat/>
    <w:rsid w:val="00E21796"/>
    <w:rPr>
      <w:rFonts w:ascii="Times New Roman" w:hAnsi="Times New Roman"/>
      <w:b/>
      <w:color w:val="auto"/>
    </w:rPr>
  </w:style>
  <w:style w:type="character" w:customStyle="1" w:styleId="ListLabel487">
    <w:name w:val="ListLabel 487"/>
    <w:qFormat/>
    <w:rsid w:val="00E21796"/>
    <w:rPr>
      <w:rFonts w:ascii="Times New Roman" w:hAnsi="Times New Roman"/>
      <w:b/>
      <w:color w:val="auto"/>
    </w:rPr>
  </w:style>
  <w:style w:type="character" w:customStyle="1" w:styleId="ListLabel488">
    <w:name w:val="ListLabel 488"/>
    <w:qFormat/>
    <w:rsid w:val="00E21796"/>
    <w:rPr>
      <w:rFonts w:ascii="Times New Roman" w:hAnsi="Times New Roman"/>
      <w:b/>
      <w:color w:val="auto"/>
    </w:rPr>
  </w:style>
  <w:style w:type="character" w:customStyle="1" w:styleId="ListLabel489">
    <w:name w:val="ListLabel 489"/>
    <w:qFormat/>
    <w:rsid w:val="00E21796"/>
    <w:rPr>
      <w:rFonts w:ascii="Times New Roman" w:hAnsi="Times New Roman"/>
      <w:b/>
      <w:color w:val="auto"/>
    </w:rPr>
  </w:style>
  <w:style w:type="character" w:customStyle="1" w:styleId="ListLabel490">
    <w:name w:val="ListLabel 490"/>
    <w:qFormat/>
    <w:rsid w:val="00E21796"/>
    <w:rPr>
      <w:rFonts w:ascii="Times New Roman" w:hAnsi="Times New Roman"/>
      <w:b/>
      <w:color w:val="auto"/>
    </w:rPr>
  </w:style>
  <w:style w:type="character" w:customStyle="1" w:styleId="ListLabel491">
    <w:name w:val="ListLabel 491"/>
    <w:qFormat/>
    <w:rsid w:val="00E21796"/>
    <w:rPr>
      <w:rFonts w:ascii="Times New Roman" w:hAnsi="Times New Roman"/>
      <w:b/>
      <w:color w:val="auto"/>
    </w:rPr>
  </w:style>
  <w:style w:type="character" w:customStyle="1" w:styleId="ListLabel492">
    <w:name w:val="ListLabel 492"/>
    <w:qFormat/>
    <w:rsid w:val="00E21796"/>
    <w:rPr>
      <w:rFonts w:ascii="Times New Roman" w:hAnsi="Times New Roman" w:cs="Symbol"/>
    </w:rPr>
  </w:style>
  <w:style w:type="character" w:customStyle="1" w:styleId="ListLabel493">
    <w:name w:val="ListLabel 493"/>
    <w:qFormat/>
    <w:rsid w:val="00E21796"/>
    <w:rPr>
      <w:rFonts w:cs="Courier New"/>
    </w:rPr>
  </w:style>
  <w:style w:type="character" w:customStyle="1" w:styleId="ListLabel494">
    <w:name w:val="ListLabel 494"/>
    <w:qFormat/>
    <w:rsid w:val="00E21796"/>
    <w:rPr>
      <w:rFonts w:cs="Wingdings"/>
    </w:rPr>
  </w:style>
  <w:style w:type="character" w:customStyle="1" w:styleId="ListLabel495">
    <w:name w:val="ListLabel 495"/>
    <w:qFormat/>
    <w:rsid w:val="00E21796"/>
    <w:rPr>
      <w:rFonts w:cs="Symbol"/>
    </w:rPr>
  </w:style>
  <w:style w:type="character" w:customStyle="1" w:styleId="ListLabel496">
    <w:name w:val="ListLabel 496"/>
    <w:qFormat/>
    <w:rsid w:val="00E21796"/>
    <w:rPr>
      <w:rFonts w:cs="Courier New"/>
    </w:rPr>
  </w:style>
  <w:style w:type="character" w:customStyle="1" w:styleId="ListLabel497">
    <w:name w:val="ListLabel 497"/>
    <w:qFormat/>
    <w:rsid w:val="00E21796"/>
    <w:rPr>
      <w:rFonts w:cs="Wingdings"/>
    </w:rPr>
  </w:style>
  <w:style w:type="character" w:customStyle="1" w:styleId="ListLabel498">
    <w:name w:val="ListLabel 498"/>
    <w:qFormat/>
    <w:rsid w:val="00E21796"/>
    <w:rPr>
      <w:rFonts w:cs="Symbol"/>
    </w:rPr>
  </w:style>
  <w:style w:type="character" w:customStyle="1" w:styleId="ListLabel499">
    <w:name w:val="ListLabel 499"/>
    <w:qFormat/>
    <w:rsid w:val="00E21796"/>
    <w:rPr>
      <w:rFonts w:cs="Courier New"/>
    </w:rPr>
  </w:style>
  <w:style w:type="character" w:customStyle="1" w:styleId="ListLabel500">
    <w:name w:val="ListLabel 500"/>
    <w:qFormat/>
    <w:rsid w:val="00E21796"/>
    <w:rPr>
      <w:rFonts w:cs="Wingdings"/>
    </w:rPr>
  </w:style>
  <w:style w:type="character" w:customStyle="1" w:styleId="ListLabel501">
    <w:name w:val="ListLabel 501"/>
    <w:qFormat/>
    <w:rsid w:val="00E21796"/>
    <w:rPr>
      <w:rFonts w:ascii="Times New Roman" w:hAnsi="Times New Roman"/>
      <w:b/>
      <w:color w:val="auto"/>
    </w:rPr>
  </w:style>
  <w:style w:type="character" w:customStyle="1" w:styleId="ListLabel502">
    <w:name w:val="ListLabel 502"/>
    <w:qFormat/>
    <w:rsid w:val="00E21796"/>
    <w:rPr>
      <w:rFonts w:ascii="Times New Roman" w:hAnsi="Times New Roman"/>
      <w:b/>
      <w:color w:val="auto"/>
    </w:rPr>
  </w:style>
  <w:style w:type="character" w:customStyle="1" w:styleId="ListLabel503">
    <w:name w:val="ListLabel 503"/>
    <w:qFormat/>
    <w:rsid w:val="00E21796"/>
    <w:rPr>
      <w:rFonts w:ascii="Times New Roman" w:hAnsi="Times New Roman" w:cs="Times New Roman"/>
      <w:color w:val="000000" w:themeColor="text1"/>
      <w:sz w:val="24"/>
      <w:szCs w:val="24"/>
    </w:rPr>
  </w:style>
  <w:style w:type="character" w:customStyle="1" w:styleId="ListLabel504">
    <w:name w:val="ListLabel 504"/>
    <w:qFormat/>
    <w:rsid w:val="00E21796"/>
    <w:rPr>
      <w:rFonts w:ascii="Times New Roman" w:hAnsi="Times New Roman" w:cs="Times New Roman"/>
      <w:color w:val="000000" w:themeColor="text1"/>
      <w:sz w:val="24"/>
      <w:szCs w:val="24"/>
      <w:lang w:val="en-US"/>
    </w:rPr>
  </w:style>
  <w:style w:type="character" w:customStyle="1" w:styleId="ListLabel505">
    <w:name w:val="ListLabel 505"/>
    <w:qFormat/>
    <w:rsid w:val="00E21796"/>
    <w:rPr>
      <w:rFonts w:ascii="Times New Roman" w:eastAsia="Times New Roman" w:hAnsi="Times New Roman" w:cs="Times New Roman"/>
      <w:color w:val="000000" w:themeColor="text1"/>
      <w:sz w:val="24"/>
      <w:szCs w:val="24"/>
      <w:lang w:val="en-US" w:eastAsia="ru-RU"/>
    </w:rPr>
  </w:style>
  <w:style w:type="character" w:customStyle="1" w:styleId="ListLabel506">
    <w:name w:val="ListLabel 506"/>
    <w:qFormat/>
    <w:rsid w:val="00E21796"/>
    <w:rPr>
      <w:rFonts w:ascii="Times New Roman" w:eastAsia="Times New Roman" w:hAnsi="Times New Roman" w:cs="Times New Roman"/>
      <w:color w:val="000000" w:themeColor="text1"/>
      <w:sz w:val="24"/>
      <w:szCs w:val="24"/>
      <w:lang w:eastAsia="ru-RU"/>
    </w:rPr>
  </w:style>
  <w:style w:type="character" w:customStyle="1" w:styleId="ListLabel507">
    <w:name w:val="ListLabel 507"/>
    <w:qFormat/>
    <w:rsid w:val="00E21796"/>
    <w:rPr>
      <w:rFonts w:ascii="Times New Roman" w:hAnsi="Times New Roman" w:cs="Times New Roman"/>
      <w:color w:val="000000" w:themeColor="text1"/>
      <w:sz w:val="24"/>
      <w:szCs w:val="24"/>
      <w:u w:val="none"/>
      <w:lang w:val="en-US"/>
    </w:rPr>
  </w:style>
  <w:style w:type="character" w:customStyle="1" w:styleId="ListLabel508">
    <w:name w:val="ListLabel 508"/>
    <w:qFormat/>
    <w:rsid w:val="00E21796"/>
  </w:style>
  <w:style w:type="character" w:customStyle="1" w:styleId="ListLabel509">
    <w:name w:val="ListLabel 509"/>
    <w:qFormat/>
    <w:rsid w:val="00E21796"/>
    <w:rPr>
      <w:lang w:val="ru-RU"/>
    </w:rPr>
  </w:style>
  <w:style w:type="character" w:customStyle="1" w:styleId="ListLabel510">
    <w:name w:val="ListLabel 510"/>
    <w:qFormat/>
    <w:rsid w:val="00E21796"/>
    <w:rPr>
      <w:rFonts w:ascii="Times New Roman" w:hAnsi="Times New Roman" w:cs="Times New Roman"/>
      <w:b/>
      <w:color w:val="000000" w:themeColor="text1"/>
      <w:sz w:val="24"/>
      <w:szCs w:val="24"/>
    </w:rPr>
  </w:style>
  <w:style w:type="character" w:customStyle="1" w:styleId="ListLabel511">
    <w:name w:val="ListLabel 511"/>
    <w:qFormat/>
    <w:rsid w:val="00E21796"/>
    <w:rPr>
      <w:rFonts w:ascii="Times New Roman" w:hAnsi="Times New Roman" w:cs="Times New Roman"/>
      <w:b/>
      <w:color w:val="000000" w:themeColor="text1"/>
      <w:sz w:val="24"/>
      <w:szCs w:val="24"/>
      <w:lang w:val="en-US"/>
    </w:rPr>
  </w:style>
  <w:style w:type="character" w:customStyle="1" w:styleId="ListLabel512">
    <w:name w:val="ListLabel 512"/>
    <w:qFormat/>
    <w:rsid w:val="00E21796"/>
  </w:style>
  <w:style w:type="character" w:customStyle="1" w:styleId="ListLabel513">
    <w:name w:val="ListLabel 513"/>
    <w:qFormat/>
    <w:rsid w:val="00E21796"/>
    <w:rPr>
      <w:rFonts w:ascii="Times New Roman" w:hAnsi="Times New Roman" w:cs="Times New Roman"/>
      <w:color w:val="000000" w:themeColor="text1"/>
      <w:sz w:val="24"/>
      <w:szCs w:val="24"/>
      <w:u w:val="none"/>
    </w:rPr>
  </w:style>
  <w:style w:type="character" w:customStyle="1" w:styleId="ListLabel514">
    <w:name w:val="ListLabel 514"/>
    <w:qFormat/>
    <w:rsid w:val="00E21796"/>
  </w:style>
  <w:style w:type="character" w:customStyle="1" w:styleId="ListLabel515">
    <w:name w:val="ListLabel 515"/>
    <w:qFormat/>
    <w:rsid w:val="00E21796"/>
    <w:rPr>
      <w:lang w:val="ru-RU"/>
    </w:rPr>
  </w:style>
  <w:style w:type="character" w:customStyle="1" w:styleId="ListLabel516">
    <w:name w:val="ListLabel 516"/>
    <w:qFormat/>
    <w:rsid w:val="00E21796"/>
    <w:rPr>
      <w:rFonts w:ascii="Times New Roman" w:hAnsi="Times New Roman" w:cs="Times New Roman"/>
      <w:color w:val="000000" w:themeColor="text1"/>
      <w:sz w:val="24"/>
      <w:szCs w:val="24"/>
      <w:shd w:val="clear" w:color="auto" w:fill="F6F8FA"/>
      <w:lang w:val="en-US"/>
    </w:rPr>
  </w:style>
  <w:style w:type="character" w:customStyle="1" w:styleId="ListLabel517">
    <w:name w:val="ListLabel 517"/>
    <w:qFormat/>
    <w:rsid w:val="00E21796"/>
    <w:rPr>
      <w:rFonts w:ascii="Times New Roman" w:hAnsi="Times New Roman" w:cs="Times New Roman"/>
      <w:color w:val="000000" w:themeColor="text1"/>
      <w:sz w:val="24"/>
      <w:szCs w:val="24"/>
      <w:shd w:val="clear" w:color="auto" w:fill="F6F8FA"/>
    </w:rPr>
  </w:style>
  <w:style w:type="character" w:customStyle="1" w:styleId="ListLabel518">
    <w:name w:val="ListLabel 518"/>
    <w:qFormat/>
    <w:rsid w:val="00E21796"/>
    <w:rPr>
      <w:rFonts w:ascii="Times New Roman" w:hAnsi="Times New Roman" w:cs="Times New Roman"/>
      <w:bCs/>
      <w:color w:val="000000" w:themeColor="text1"/>
      <w:sz w:val="24"/>
      <w:szCs w:val="24"/>
    </w:rPr>
  </w:style>
  <w:style w:type="character" w:customStyle="1" w:styleId="ListLabel519">
    <w:name w:val="ListLabel 519"/>
    <w:qFormat/>
    <w:rsid w:val="00E21796"/>
    <w:rPr>
      <w:rFonts w:ascii="Times New Roman" w:hAnsi="Times New Roman" w:cs="Times New Roman"/>
      <w:color w:val="000000" w:themeColor="text1"/>
      <w:sz w:val="24"/>
      <w:szCs w:val="24"/>
      <w:highlight w:val="white"/>
    </w:rPr>
  </w:style>
  <w:style w:type="character" w:customStyle="1" w:styleId="ListLabel520">
    <w:name w:val="ListLabel 520"/>
    <w:qFormat/>
    <w:rsid w:val="00E21796"/>
    <w:rPr>
      <w:rFonts w:ascii="Times New Roman" w:hAnsi="Times New Roman" w:cs="Times New Roman"/>
      <w:sz w:val="24"/>
      <w:szCs w:val="24"/>
    </w:rPr>
  </w:style>
  <w:style w:type="character" w:customStyle="1" w:styleId="ListLabel521">
    <w:name w:val="ListLabel 521"/>
    <w:qFormat/>
    <w:rsid w:val="00E21796"/>
    <w:rPr>
      <w:rFonts w:ascii="Times New Roman" w:eastAsiaTheme="majorEastAsia" w:hAnsi="Times New Roman" w:cs="Times New Roman"/>
      <w:color w:val="000000" w:themeColor="text1"/>
      <w:sz w:val="24"/>
      <w:szCs w:val="24"/>
    </w:rPr>
  </w:style>
  <w:style w:type="character" w:customStyle="1" w:styleId="ListLabel522">
    <w:name w:val="ListLabel 522"/>
    <w:qFormat/>
    <w:rsid w:val="00E21796"/>
    <w:rPr>
      <w:rFonts w:ascii="Times New Roman" w:hAnsi="Times New Roman" w:cs="Times New Roman"/>
      <w:b/>
      <w:bCs/>
      <w:sz w:val="24"/>
      <w:szCs w:val="24"/>
    </w:rPr>
  </w:style>
  <w:style w:type="character" w:customStyle="1" w:styleId="ListLabel523">
    <w:name w:val="ListLabel 523"/>
    <w:qFormat/>
    <w:rsid w:val="00E21796"/>
    <w:rPr>
      <w:rFonts w:ascii="Times New Roman" w:hAnsi="Times New Roman" w:cs="Times New Roman"/>
      <w:color w:val="000000"/>
      <w:sz w:val="24"/>
      <w:szCs w:val="24"/>
    </w:rPr>
  </w:style>
  <w:style w:type="character" w:customStyle="1" w:styleId="ListLabel524">
    <w:name w:val="ListLabel 524"/>
    <w:qFormat/>
    <w:rsid w:val="00E21796"/>
    <w:rPr>
      <w:rFonts w:ascii="Times New Roman" w:hAnsi="Times New Roman" w:cs="Times New Roman"/>
      <w:sz w:val="24"/>
      <w:szCs w:val="24"/>
      <w:lang w:val="en-US"/>
    </w:rPr>
  </w:style>
  <w:style w:type="character" w:customStyle="1" w:styleId="ListLabel525">
    <w:name w:val="ListLabel 525"/>
    <w:qFormat/>
    <w:rsid w:val="00E21796"/>
    <w:rPr>
      <w:rFonts w:ascii="Times New Roman" w:hAnsi="Times New Roman" w:cs="Times New Roman"/>
      <w:color w:val="000000" w:themeColor="text1"/>
      <w:sz w:val="24"/>
      <w:szCs w:val="24"/>
      <w:lang w:val="en-US"/>
    </w:rPr>
  </w:style>
  <w:style w:type="character" w:customStyle="1" w:styleId="ListLabel526">
    <w:name w:val="ListLabel 526"/>
    <w:qFormat/>
    <w:rsid w:val="00E21796"/>
    <w:rPr>
      <w:rFonts w:ascii="Times New Roman" w:hAnsi="Times New Roman" w:cs="Times New Roman"/>
      <w:color w:val="000000" w:themeColor="text1"/>
      <w:sz w:val="24"/>
      <w:szCs w:val="24"/>
      <w:highlight w:val="white"/>
      <w:u w:val="none"/>
      <w:lang w:val="en-US"/>
    </w:rPr>
  </w:style>
  <w:style w:type="character" w:customStyle="1" w:styleId="ListLabel527">
    <w:name w:val="ListLabel 527"/>
    <w:qFormat/>
    <w:rsid w:val="00E21796"/>
    <w:rPr>
      <w:rFonts w:ascii="Times New Roman" w:hAnsi="Times New Roman" w:cs="Times New Roman"/>
      <w:color w:val="454545"/>
      <w:sz w:val="24"/>
      <w:szCs w:val="24"/>
      <w:lang w:val="en-US"/>
    </w:rPr>
  </w:style>
  <w:style w:type="character" w:customStyle="1" w:styleId="ListLabel528">
    <w:name w:val="ListLabel 528"/>
    <w:qFormat/>
    <w:rsid w:val="00E21796"/>
    <w:rPr>
      <w:rFonts w:ascii="Times New Roman" w:hAnsi="Times New Roman" w:cs="Times New Roman"/>
      <w:color w:val="000000"/>
      <w:sz w:val="24"/>
      <w:szCs w:val="24"/>
      <w:u w:val="none"/>
      <w:lang w:val="en-US"/>
    </w:rPr>
  </w:style>
  <w:style w:type="character" w:customStyle="1" w:styleId="ListLabel529">
    <w:name w:val="ListLabel 529"/>
    <w:qFormat/>
    <w:rsid w:val="00E21796"/>
    <w:rPr>
      <w:rFonts w:ascii="Times New Roman" w:hAnsi="Times New Roman" w:cs="Times New Roman"/>
      <w:b/>
      <w:color w:val="auto"/>
      <w:lang w:val="en-US"/>
    </w:rPr>
  </w:style>
  <w:style w:type="character" w:customStyle="1" w:styleId="ListLabel530">
    <w:name w:val="ListLabel 530"/>
    <w:qFormat/>
    <w:rsid w:val="00E21796"/>
    <w:rPr>
      <w:rFonts w:ascii="Times New Roman" w:hAnsi="Times New Roman" w:cs="Times New Roman"/>
      <w:color w:val="auto"/>
      <w:lang w:val="en-US"/>
    </w:rPr>
  </w:style>
  <w:style w:type="character" w:customStyle="1" w:styleId="ListLabel531">
    <w:name w:val="ListLabel 531"/>
    <w:qFormat/>
    <w:rsid w:val="00E21796"/>
    <w:rPr>
      <w:rFonts w:ascii="Times New Roman" w:hAnsi="Times New Roman" w:cs="Times New Roman"/>
      <w:color w:val="auto"/>
      <w:sz w:val="24"/>
      <w:szCs w:val="24"/>
      <w:lang w:val="en-US"/>
    </w:rPr>
  </w:style>
  <w:style w:type="character" w:customStyle="1" w:styleId="ListLabel532">
    <w:name w:val="ListLabel 532"/>
    <w:qFormat/>
    <w:rsid w:val="00E21796"/>
    <w:rPr>
      <w:rFonts w:ascii="Times New Roman" w:hAnsi="Times New Roman" w:cs="Times New Roman"/>
      <w:color w:val="0366D6"/>
      <w:sz w:val="24"/>
      <w:szCs w:val="24"/>
      <w:u w:val="none"/>
      <w:lang w:val="en-US"/>
    </w:rPr>
  </w:style>
  <w:style w:type="character" w:customStyle="1" w:styleId="aff3">
    <w:name w:val="Посещённая гиперссылка"/>
    <w:rsid w:val="00E21796"/>
    <w:rPr>
      <w:color w:val="800000"/>
      <w:u w:val="single"/>
    </w:rPr>
  </w:style>
  <w:style w:type="character" w:customStyle="1" w:styleId="ListLabel533">
    <w:name w:val="ListLabel 533"/>
    <w:qFormat/>
    <w:rsid w:val="00E21796"/>
    <w:rPr>
      <w:rFonts w:ascii="Times New Roman" w:hAnsi="Times New Roman" w:cs="OpenSymbol"/>
      <w:sz w:val="24"/>
    </w:rPr>
  </w:style>
  <w:style w:type="character" w:customStyle="1" w:styleId="ListLabel534">
    <w:name w:val="ListLabel 534"/>
    <w:qFormat/>
    <w:rsid w:val="00E21796"/>
    <w:rPr>
      <w:rFonts w:cs="OpenSymbol"/>
    </w:rPr>
  </w:style>
  <w:style w:type="character" w:customStyle="1" w:styleId="ListLabel535">
    <w:name w:val="ListLabel 535"/>
    <w:qFormat/>
    <w:rsid w:val="00E21796"/>
    <w:rPr>
      <w:rFonts w:cs="OpenSymbol"/>
    </w:rPr>
  </w:style>
  <w:style w:type="character" w:customStyle="1" w:styleId="ListLabel536">
    <w:name w:val="ListLabel 536"/>
    <w:qFormat/>
    <w:rsid w:val="00E21796"/>
    <w:rPr>
      <w:rFonts w:cs="OpenSymbol"/>
    </w:rPr>
  </w:style>
  <w:style w:type="character" w:customStyle="1" w:styleId="ListLabel537">
    <w:name w:val="ListLabel 537"/>
    <w:qFormat/>
    <w:rsid w:val="00E21796"/>
    <w:rPr>
      <w:rFonts w:cs="OpenSymbol"/>
    </w:rPr>
  </w:style>
  <w:style w:type="character" w:customStyle="1" w:styleId="ListLabel538">
    <w:name w:val="ListLabel 538"/>
    <w:qFormat/>
    <w:rsid w:val="00E21796"/>
    <w:rPr>
      <w:rFonts w:cs="OpenSymbol"/>
    </w:rPr>
  </w:style>
  <w:style w:type="character" w:customStyle="1" w:styleId="ListLabel539">
    <w:name w:val="ListLabel 539"/>
    <w:qFormat/>
    <w:rsid w:val="00E21796"/>
    <w:rPr>
      <w:rFonts w:cs="OpenSymbol"/>
    </w:rPr>
  </w:style>
  <w:style w:type="character" w:customStyle="1" w:styleId="ListLabel540">
    <w:name w:val="ListLabel 540"/>
    <w:qFormat/>
    <w:rsid w:val="00E21796"/>
    <w:rPr>
      <w:rFonts w:cs="OpenSymbol"/>
    </w:rPr>
  </w:style>
  <w:style w:type="character" w:customStyle="1" w:styleId="ListLabel541">
    <w:name w:val="ListLabel 541"/>
    <w:qFormat/>
    <w:rsid w:val="00E21796"/>
    <w:rPr>
      <w:rFonts w:cs="OpenSymbol"/>
    </w:rPr>
  </w:style>
  <w:style w:type="character" w:customStyle="1" w:styleId="ListLabel542">
    <w:name w:val="ListLabel 542"/>
    <w:qFormat/>
    <w:rsid w:val="00E21796"/>
    <w:rPr>
      <w:rFonts w:cs="OpenSymbol"/>
    </w:rPr>
  </w:style>
  <w:style w:type="character" w:customStyle="1" w:styleId="ListLabel543">
    <w:name w:val="ListLabel 543"/>
    <w:qFormat/>
    <w:rsid w:val="00E21796"/>
    <w:rPr>
      <w:rFonts w:cs="OpenSymbol"/>
    </w:rPr>
  </w:style>
  <w:style w:type="character" w:customStyle="1" w:styleId="ListLabel544">
    <w:name w:val="ListLabel 544"/>
    <w:qFormat/>
    <w:rsid w:val="00E21796"/>
    <w:rPr>
      <w:rFonts w:cs="OpenSymbol"/>
    </w:rPr>
  </w:style>
  <w:style w:type="character" w:customStyle="1" w:styleId="ListLabel545">
    <w:name w:val="ListLabel 545"/>
    <w:qFormat/>
    <w:rsid w:val="00E21796"/>
    <w:rPr>
      <w:rFonts w:cs="OpenSymbol"/>
    </w:rPr>
  </w:style>
  <w:style w:type="character" w:customStyle="1" w:styleId="ListLabel546">
    <w:name w:val="ListLabel 546"/>
    <w:qFormat/>
    <w:rsid w:val="00E21796"/>
    <w:rPr>
      <w:rFonts w:cs="OpenSymbol"/>
    </w:rPr>
  </w:style>
  <w:style w:type="character" w:customStyle="1" w:styleId="ListLabel547">
    <w:name w:val="ListLabel 547"/>
    <w:qFormat/>
    <w:rsid w:val="00E21796"/>
    <w:rPr>
      <w:rFonts w:cs="OpenSymbol"/>
    </w:rPr>
  </w:style>
  <w:style w:type="character" w:customStyle="1" w:styleId="ListLabel548">
    <w:name w:val="ListLabel 548"/>
    <w:qFormat/>
    <w:rsid w:val="00E21796"/>
    <w:rPr>
      <w:rFonts w:cs="OpenSymbol"/>
    </w:rPr>
  </w:style>
  <w:style w:type="character" w:customStyle="1" w:styleId="ListLabel549">
    <w:name w:val="ListLabel 549"/>
    <w:qFormat/>
    <w:rsid w:val="00E21796"/>
    <w:rPr>
      <w:rFonts w:cs="OpenSymbol"/>
    </w:rPr>
  </w:style>
  <w:style w:type="character" w:customStyle="1" w:styleId="ListLabel550">
    <w:name w:val="ListLabel 550"/>
    <w:qFormat/>
    <w:rsid w:val="00E21796"/>
    <w:rPr>
      <w:rFonts w:cs="OpenSymbol"/>
    </w:rPr>
  </w:style>
  <w:style w:type="character" w:customStyle="1" w:styleId="ListLabel551">
    <w:name w:val="ListLabel 551"/>
    <w:qFormat/>
    <w:rsid w:val="00E21796"/>
    <w:rPr>
      <w:rFonts w:ascii="Times New Roman" w:hAnsi="Times New Roman"/>
      <w:color w:val="000000"/>
      <w:sz w:val="24"/>
      <w:szCs w:val="24"/>
      <w:lang w:val="ru-RU"/>
    </w:rPr>
  </w:style>
  <w:style w:type="character" w:customStyle="1" w:styleId="ListLabel552">
    <w:name w:val="ListLabel 552"/>
    <w:qFormat/>
    <w:rsid w:val="00E21796"/>
    <w:rPr>
      <w:rFonts w:ascii="Times New Roman" w:hAnsi="Times New Roman" w:cs="Times New Roman"/>
      <w:b w:val="0"/>
      <w:i w:val="0"/>
      <w:caps w:val="0"/>
      <w:smallCaps w:val="0"/>
      <w:strike w:val="0"/>
      <w:dstrike w:val="0"/>
      <w:color w:val="000000" w:themeColor="text1"/>
      <w:spacing w:val="0"/>
      <w:sz w:val="24"/>
      <w:szCs w:val="24"/>
      <w:highlight w:val="white"/>
      <w:u w:val="none"/>
      <w:effect w:val="none"/>
      <w:lang w:val="en-US"/>
    </w:rPr>
  </w:style>
  <w:style w:type="character" w:customStyle="1" w:styleId="ListLabel553">
    <w:name w:val="ListLabel 553"/>
    <w:qFormat/>
    <w:rsid w:val="00E21796"/>
    <w:rPr>
      <w:rFonts w:ascii="Times New Roman" w:hAnsi="Times New Roman" w:cs="Times New Roman"/>
      <w:color w:val="000000" w:themeColor="text1"/>
      <w:sz w:val="24"/>
      <w:szCs w:val="24"/>
      <w:lang w:val="en-US"/>
    </w:rPr>
  </w:style>
  <w:style w:type="character" w:customStyle="1" w:styleId="ListLabel554">
    <w:name w:val="ListLabel 554"/>
    <w:qFormat/>
    <w:rsid w:val="00E21796"/>
    <w:rPr>
      <w:rFonts w:ascii="Times New Roman" w:hAnsi="Times New Roman"/>
      <w:color w:val="000000"/>
      <w:sz w:val="24"/>
      <w:szCs w:val="24"/>
    </w:rPr>
  </w:style>
  <w:style w:type="character" w:customStyle="1" w:styleId="ListLabel555">
    <w:name w:val="ListLabel 555"/>
    <w:qFormat/>
    <w:rsid w:val="00E21796"/>
    <w:rPr>
      <w:rFonts w:ascii="Times New Roman" w:hAnsi="Times New Roman"/>
      <w:b w:val="0"/>
      <w:i w:val="0"/>
      <w:caps w:val="0"/>
      <w:smallCaps w:val="0"/>
      <w:strike w:val="0"/>
      <w:dstrike w:val="0"/>
      <w:color w:val="000000"/>
      <w:spacing w:val="0"/>
      <w:sz w:val="24"/>
      <w:szCs w:val="24"/>
      <w:highlight w:val="white"/>
      <w:u w:val="none"/>
      <w:effect w:val="none"/>
      <w:lang w:val="en-US"/>
    </w:rPr>
  </w:style>
  <w:style w:type="character" w:customStyle="1" w:styleId="ListLabel556">
    <w:name w:val="ListLabel 556"/>
    <w:qFormat/>
    <w:rsid w:val="00E21796"/>
    <w:rPr>
      <w:rFonts w:ascii="Times New Roman" w:hAnsi="Times New Roman"/>
      <w:color w:val="000000"/>
      <w:sz w:val="24"/>
      <w:szCs w:val="24"/>
      <w:lang w:val="en-US"/>
    </w:rPr>
  </w:style>
  <w:style w:type="character" w:customStyle="1" w:styleId="ListLabel557">
    <w:name w:val="ListLabel 557"/>
    <w:qFormat/>
    <w:rsid w:val="00E21796"/>
    <w:rPr>
      <w:rFonts w:ascii="Times New Roman" w:hAnsi="Times New Roman"/>
      <w:b w:val="0"/>
      <w:i w:val="0"/>
      <w:caps w:val="0"/>
      <w:smallCaps w:val="0"/>
      <w:strike w:val="0"/>
      <w:dstrike w:val="0"/>
      <w:color w:val="000000"/>
      <w:spacing w:val="0"/>
      <w:sz w:val="24"/>
      <w:szCs w:val="24"/>
      <w:u w:val="none"/>
      <w:effect w:val="none"/>
    </w:rPr>
  </w:style>
  <w:style w:type="character" w:customStyle="1" w:styleId="ListLabel558">
    <w:name w:val="ListLabel 558"/>
    <w:qFormat/>
    <w:rsid w:val="00E21796"/>
    <w:rPr>
      <w:rFonts w:ascii="Times New Roman" w:hAnsi="Times New Roman"/>
      <w:b w:val="0"/>
      <w:i w:val="0"/>
      <w:caps w:val="0"/>
      <w:smallCaps w:val="0"/>
      <w:color w:val="000000"/>
      <w:spacing w:val="0"/>
      <w:sz w:val="24"/>
      <w:szCs w:val="24"/>
    </w:rPr>
  </w:style>
  <w:style w:type="character" w:customStyle="1" w:styleId="ListLabel559">
    <w:name w:val="ListLabel 559"/>
    <w:qFormat/>
    <w:rsid w:val="00E21796"/>
    <w:rPr>
      <w:rFonts w:ascii="Times New Roman" w:hAnsi="Times New Roman"/>
      <w:b w:val="0"/>
      <w:i w:val="0"/>
      <w:caps w:val="0"/>
      <w:smallCaps w:val="0"/>
      <w:color w:val="000000"/>
      <w:spacing w:val="0"/>
      <w:sz w:val="24"/>
      <w:szCs w:val="24"/>
      <w:lang w:val="en-US"/>
    </w:rPr>
  </w:style>
  <w:style w:type="character" w:customStyle="1" w:styleId="ListLabel560">
    <w:name w:val="ListLabel 560"/>
    <w:qFormat/>
    <w:rsid w:val="00E21796"/>
    <w:rPr>
      <w:rFonts w:ascii="Times New Roman" w:hAnsi="Times New Roman" w:cs="Times New Roman"/>
      <w:b w:val="0"/>
      <w:i w:val="0"/>
      <w:caps w:val="0"/>
      <w:smallCaps w:val="0"/>
      <w:strike w:val="0"/>
      <w:dstrike w:val="0"/>
      <w:color w:val="000000" w:themeColor="text1"/>
      <w:spacing w:val="0"/>
      <w:sz w:val="24"/>
      <w:szCs w:val="24"/>
      <w:u w:val="none"/>
      <w:effect w:val="none"/>
      <w:lang w:val="en-US"/>
    </w:rPr>
  </w:style>
  <w:style w:type="character" w:customStyle="1" w:styleId="ListLabel561">
    <w:name w:val="ListLabel 561"/>
    <w:qFormat/>
    <w:rsid w:val="00E21796"/>
    <w:rPr>
      <w:rFonts w:ascii="Times New Roman" w:hAnsi="Times New Roman" w:cs="Times New Roman"/>
      <w:b/>
      <w:color w:val="000000" w:themeColor="text1"/>
      <w:sz w:val="24"/>
      <w:szCs w:val="24"/>
      <w:lang w:val="en-US"/>
    </w:rPr>
  </w:style>
  <w:style w:type="character" w:customStyle="1" w:styleId="ListLabel562">
    <w:name w:val="ListLabel 562"/>
    <w:qFormat/>
    <w:rsid w:val="00E21796"/>
    <w:rPr>
      <w:rFonts w:ascii="Times New Roman" w:hAnsi="Times New Roman"/>
      <w:strike w:val="0"/>
      <w:dstrike w:val="0"/>
      <w:color w:val="000000"/>
      <w:sz w:val="20"/>
      <w:szCs w:val="20"/>
      <w:u w:val="none"/>
      <w:effect w:val="none"/>
    </w:rPr>
  </w:style>
  <w:style w:type="character" w:customStyle="1" w:styleId="ListLabel563">
    <w:name w:val="ListLabel 563"/>
    <w:qFormat/>
    <w:rsid w:val="00E21796"/>
    <w:rPr>
      <w:rFonts w:ascii="Times New Roman" w:hAnsi="Times New Roman"/>
      <w:color w:val="000000"/>
      <w:sz w:val="20"/>
      <w:szCs w:val="20"/>
      <w:u w:val="single"/>
    </w:rPr>
  </w:style>
  <w:style w:type="character" w:customStyle="1" w:styleId="ListLabel564">
    <w:name w:val="ListLabel 564"/>
    <w:qFormat/>
    <w:rsid w:val="00E21796"/>
    <w:rPr>
      <w:rFonts w:ascii="Times New Roman" w:hAnsi="Times New Roman" w:cs="Times New Roman"/>
      <w:b/>
      <w:color w:val="000000" w:themeColor="text1"/>
      <w:sz w:val="24"/>
      <w:szCs w:val="24"/>
    </w:rPr>
  </w:style>
  <w:style w:type="character" w:customStyle="1" w:styleId="ListLabel565">
    <w:name w:val="ListLabel 565"/>
    <w:qFormat/>
    <w:rsid w:val="00E21796"/>
    <w:rPr>
      <w:rFonts w:ascii="Times New Roman" w:hAnsi="Times New Roman"/>
      <w:b w:val="0"/>
      <w:i w:val="0"/>
      <w:caps w:val="0"/>
      <w:smallCaps w:val="0"/>
      <w:strike w:val="0"/>
      <w:dstrike w:val="0"/>
      <w:color w:val="000000"/>
      <w:spacing w:val="0"/>
      <w:sz w:val="24"/>
      <w:szCs w:val="24"/>
      <w:u w:val="single"/>
      <w:effect w:val="none"/>
    </w:rPr>
  </w:style>
  <w:style w:type="character" w:customStyle="1" w:styleId="ListLabel566">
    <w:name w:val="ListLabel 566"/>
    <w:qFormat/>
    <w:rsid w:val="00E21796"/>
    <w:rPr>
      <w:rFonts w:ascii="Times New Roman" w:hAnsi="Times New Roman"/>
      <w:b w:val="0"/>
      <w:i w:val="0"/>
      <w:caps w:val="0"/>
      <w:smallCaps w:val="0"/>
      <w:color w:val="000000"/>
      <w:spacing w:val="0"/>
      <w:sz w:val="24"/>
      <w:szCs w:val="24"/>
      <w:u w:val="single"/>
    </w:rPr>
  </w:style>
  <w:style w:type="character" w:customStyle="1" w:styleId="ListLabel567">
    <w:name w:val="ListLabel 567"/>
    <w:qFormat/>
    <w:rsid w:val="00E21796"/>
    <w:rPr>
      <w:rFonts w:ascii="Times New Roman" w:hAnsi="Times New Roman" w:cs="Times New Roman"/>
      <w:b w:val="0"/>
      <w:i w:val="0"/>
      <w:caps w:val="0"/>
      <w:smallCaps w:val="0"/>
      <w:strike w:val="0"/>
      <w:dstrike w:val="0"/>
      <w:color w:val="000000" w:themeColor="text1"/>
      <w:spacing w:val="0"/>
      <w:sz w:val="24"/>
      <w:szCs w:val="24"/>
      <w:u w:val="single"/>
      <w:effect w:val="none"/>
    </w:rPr>
  </w:style>
  <w:style w:type="character" w:customStyle="1" w:styleId="ListLabel568">
    <w:name w:val="ListLabel 568"/>
    <w:qFormat/>
    <w:rsid w:val="00E21796"/>
    <w:rPr>
      <w:rFonts w:ascii="Times New Roman" w:hAnsi="Times New Roman" w:cs="Times New Roman"/>
      <w:b w:val="0"/>
      <w:i w:val="0"/>
      <w:caps w:val="0"/>
      <w:smallCaps w:val="0"/>
      <w:strike w:val="0"/>
      <w:dstrike w:val="0"/>
      <w:color w:val="000000" w:themeColor="text1"/>
      <w:spacing w:val="0"/>
      <w:sz w:val="24"/>
      <w:szCs w:val="24"/>
      <w:highlight w:val="white"/>
      <w:u w:val="none"/>
      <w:effect w:val="none"/>
    </w:rPr>
  </w:style>
  <w:style w:type="character" w:customStyle="1" w:styleId="ListLabel569">
    <w:name w:val="ListLabel 569"/>
    <w:qFormat/>
    <w:rsid w:val="00E21796"/>
    <w:rPr>
      <w:rFonts w:ascii="Times New Roman" w:hAnsi="Times New Roman" w:cs="Times New Roman"/>
      <w:b/>
      <w:color w:val="000000" w:themeColor="text1"/>
      <w:sz w:val="24"/>
      <w:szCs w:val="24"/>
      <w:lang w:val="ru-RU"/>
    </w:rPr>
  </w:style>
  <w:style w:type="paragraph" w:styleId="aff4">
    <w:name w:val="Title"/>
    <w:basedOn w:val="a2"/>
    <w:next w:val="af"/>
    <w:link w:val="aff5"/>
    <w:uiPriority w:val="10"/>
    <w:qFormat/>
    <w:rsid w:val="00E21796"/>
    <w:pPr>
      <w:keepNext/>
      <w:spacing w:before="240" w:after="120" w:line="259" w:lineRule="auto"/>
    </w:pPr>
    <w:rPr>
      <w:rFonts w:ascii="Liberation Sans" w:eastAsia="Microsoft YaHei" w:hAnsi="Liberation Sans" w:cs="Arial"/>
      <w:sz w:val="28"/>
      <w:szCs w:val="28"/>
      <w:lang w:eastAsia="en-US"/>
    </w:rPr>
  </w:style>
  <w:style w:type="character" w:customStyle="1" w:styleId="aff5">
    <w:name w:val="Заголовок Знак"/>
    <w:basedOn w:val="a3"/>
    <w:link w:val="aff4"/>
    <w:uiPriority w:val="10"/>
    <w:qFormat/>
    <w:rsid w:val="00E21796"/>
    <w:rPr>
      <w:rFonts w:ascii="Liberation Sans" w:eastAsia="Microsoft YaHei" w:hAnsi="Liberation Sans" w:cs="Arial"/>
      <w:sz w:val="28"/>
      <w:szCs w:val="28"/>
      <w:lang w:eastAsia="en-US"/>
    </w:rPr>
  </w:style>
  <w:style w:type="paragraph" w:styleId="aff6">
    <w:name w:val="List"/>
    <w:basedOn w:val="af"/>
    <w:rsid w:val="00E21796"/>
    <w:pPr>
      <w:spacing w:after="140" w:line="276" w:lineRule="auto"/>
    </w:pPr>
    <w:rPr>
      <w:rFonts w:asciiTheme="minorHAnsi" w:eastAsiaTheme="minorHAnsi" w:hAnsiTheme="minorHAnsi" w:cs="Arial"/>
      <w:sz w:val="22"/>
      <w:szCs w:val="22"/>
      <w:lang w:eastAsia="en-US"/>
    </w:rPr>
  </w:style>
  <w:style w:type="paragraph" w:styleId="1a">
    <w:name w:val="index 1"/>
    <w:basedOn w:val="a2"/>
    <w:next w:val="a2"/>
    <w:autoRedefine/>
    <w:unhideWhenUsed/>
    <w:qFormat/>
    <w:rsid w:val="00E21796"/>
    <w:pPr>
      <w:ind w:left="240" w:hanging="240"/>
    </w:pPr>
  </w:style>
  <w:style w:type="paragraph" w:styleId="aff7">
    <w:name w:val="index heading"/>
    <w:basedOn w:val="a2"/>
    <w:qFormat/>
    <w:rsid w:val="00E21796"/>
    <w:pPr>
      <w:suppressLineNumbers/>
      <w:spacing w:after="160" w:line="259" w:lineRule="auto"/>
    </w:pPr>
    <w:rPr>
      <w:rFonts w:asciiTheme="minorHAnsi" w:eastAsiaTheme="minorHAnsi" w:hAnsiTheme="minorHAnsi" w:cs="Arial"/>
      <w:sz w:val="22"/>
      <w:szCs w:val="22"/>
      <w:lang w:eastAsia="en-US"/>
    </w:rPr>
  </w:style>
  <w:style w:type="paragraph" w:customStyle="1" w:styleId="graf">
    <w:name w:val="graf"/>
    <w:basedOn w:val="a2"/>
    <w:qFormat/>
    <w:rsid w:val="00E21796"/>
    <w:pPr>
      <w:spacing w:beforeAutospacing="1" w:after="160" w:afterAutospacing="1"/>
    </w:pPr>
  </w:style>
  <w:style w:type="paragraph" w:customStyle="1" w:styleId="aff8">
    <w:name w:val="Текст в заданном формате"/>
    <w:basedOn w:val="a2"/>
    <w:qFormat/>
    <w:rsid w:val="00E21796"/>
    <w:pPr>
      <w:spacing w:line="259" w:lineRule="auto"/>
    </w:pPr>
    <w:rPr>
      <w:rFonts w:ascii="Liberation Mono" w:eastAsia="Liberation Mono" w:hAnsi="Liberation Mono" w:cs="Liberation Mono"/>
      <w:sz w:val="20"/>
      <w:szCs w:val="20"/>
      <w:lang w:eastAsia="en-US"/>
    </w:rPr>
  </w:style>
  <w:style w:type="paragraph" w:styleId="45">
    <w:name w:val="toc 4"/>
    <w:basedOn w:val="a2"/>
    <w:next w:val="a2"/>
    <w:autoRedefine/>
    <w:uiPriority w:val="39"/>
    <w:unhideWhenUsed/>
    <w:rsid w:val="00E21796"/>
    <w:pPr>
      <w:spacing w:after="100" w:line="259" w:lineRule="auto"/>
      <w:ind w:left="660"/>
    </w:pPr>
    <w:rPr>
      <w:rFonts w:asciiTheme="minorHAnsi" w:eastAsiaTheme="minorEastAsia" w:hAnsiTheme="minorHAnsi" w:cstheme="minorBidi"/>
      <w:sz w:val="22"/>
      <w:szCs w:val="22"/>
    </w:rPr>
  </w:style>
  <w:style w:type="paragraph" w:styleId="51">
    <w:name w:val="toc 5"/>
    <w:basedOn w:val="a2"/>
    <w:next w:val="a2"/>
    <w:autoRedefine/>
    <w:uiPriority w:val="39"/>
    <w:unhideWhenUsed/>
    <w:rsid w:val="00E21796"/>
    <w:pPr>
      <w:spacing w:after="100" w:line="259" w:lineRule="auto"/>
      <w:ind w:left="880"/>
    </w:pPr>
    <w:rPr>
      <w:rFonts w:asciiTheme="minorHAnsi" w:eastAsiaTheme="minorEastAsia" w:hAnsiTheme="minorHAnsi" w:cstheme="minorBidi"/>
      <w:sz w:val="22"/>
      <w:szCs w:val="22"/>
    </w:rPr>
  </w:style>
  <w:style w:type="paragraph" w:styleId="61">
    <w:name w:val="toc 6"/>
    <w:basedOn w:val="a2"/>
    <w:next w:val="a2"/>
    <w:autoRedefine/>
    <w:uiPriority w:val="39"/>
    <w:unhideWhenUsed/>
    <w:rsid w:val="00E21796"/>
    <w:pPr>
      <w:spacing w:after="100" w:line="259" w:lineRule="auto"/>
      <w:ind w:left="1100"/>
    </w:pPr>
    <w:rPr>
      <w:rFonts w:asciiTheme="minorHAnsi" w:eastAsiaTheme="minorEastAsia" w:hAnsiTheme="minorHAnsi" w:cstheme="minorBidi"/>
      <w:sz w:val="22"/>
      <w:szCs w:val="22"/>
    </w:rPr>
  </w:style>
  <w:style w:type="paragraph" w:styleId="71">
    <w:name w:val="toc 7"/>
    <w:basedOn w:val="a2"/>
    <w:next w:val="a2"/>
    <w:autoRedefine/>
    <w:uiPriority w:val="39"/>
    <w:unhideWhenUsed/>
    <w:rsid w:val="00E21796"/>
    <w:pPr>
      <w:spacing w:after="100" w:line="259" w:lineRule="auto"/>
      <w:ind w:left="1320"/>
    </w:pPr>
    <w:rPr>
      <w:rFonts w:asciiTheme="minorHAnsi" w:eastAsiaTheme="minorEastAsia" w:hAnsiTheme="minorHAnsi" w:cstheme="minorBidi"/>
      <w:sz w:val="22"/>
      <w:szCs w:val="22"/>
    </w:rPr>
  </w:style>
  <w:style w:type="paragraph" w:styleId="81">
    <w:name w:val="toc 8"/>
    <w:basedOn w:val="a2"/>
    <w:next w:val="a2"/>
    <w:autoRedefine/>
    <w:uiPriority w:val="39"/>
    <w:unhideWhenUsed/>
    <w:rsid w:val="00E21796"/>
    <w:pPr>
      <w:spacing w:after="100" w:line="259" w:lineRule="auto"/>
      <w:ind w:left="1540"/>
    </w:pPr>
    <w:rPr>
      <w:rFonts w:asciiTheme="minorHAnsi" w:eastAsiaTheme="minorEastAsia" w:hAnsiTheme="minorHAnsi" w:cstheme="minorBidi"/>
      <w:sz w:val="22"/>
      <w:szCs w:val="22"/>
    </w:rPr>
  </w:style>
  <w:style w:type="paragraph" w:styleId="91">
    <w:name w:val="toc 9"/>
    <w:basedOn w:val="a2"/>
    <w:next w:val="a2"/>
    <w:autoRedefine/>
    <w:uiPriority w:val="39"/>
    <w:unhideWhenUsed/>
    <w:rsid w:val="00E21796"/>
    <w:pPr>
      <w:spacing w:after="100" w:line="259" w:lineRule="auto"/>
      <w:ind w:left="1760"/>
    </w:pPr>
    <w:rPr>
      <w:rFonts w:asciiTheme="minorHAnsi" w:eastAsiaTheme="minorEastAsia" w:hAnsiTheme="minorHAnsi" w:cstheme="minorBidi"/>
      <w:sz w:val="22"/>
      <w:szCs w:val="22"/>
    </w:rPr>
  </w:style>
  <w:style w:type="paragraph" w:customStyle="1" w:styleId="aff9">
    <w:name w:val="Содержимое таблицы"/>
    <w:basedOn w:val="a2"/>
    <w:qFormat/>
    <w:rsid w:val="00E21796"/>
    <w:pPr>
      <w:suppressLineNumbers/>
      <w:spacing w:after="160" w:line="259" w:lineRule="auto"/>
    </w:pPr>
    <w:rPr>
      <w:rFonts w:asciiTheme="minorHAnsi" w:eastAsiaTheme="minorHAnsi" w:hAnsiTheme="minorHAnsi" w:cstheme="minorBidi"/>
      <w:sz w:val="22"/>
      <w:szCs w:val="22"/>
      <w:lang w:eastAsia="en-US"/>
    </w:rPr>
  </w:style>
  <w:style w:type="paragraph" w:customStyle="1" w:styleId="affa">
    <w:name w:val="Заголовок таблицы"/>
    <w:basedOn w:val="aff9"/>
    <w:qFormat/>
    <w:rsid w:val="00E21796"/>
    <w:pPr>
      <w:jc w:val="center"/>
    </w:pPr>
    <w:rPr>
      <w:b/>
      <w:bCs/>
    </w:rPr>
  </w:style>
  <w:style w:type="paragraph" w:styleId="affb">
    <w:name w:val="toa heading"/>
    <w:basedOn w:val="aff4"/>
    <w:qFormat/>
    <w:rsid w:val="00E21796"/>
    <w:pPr>
      <w:suppressLineNumbers/>
    </w:pPr>
    <w:rPr>
      <w:b/>
      <w:bCs/>
      <w:sz w:val="32"/>
      <w:szCs w:val="32"/>
    </w:rPr>
  </w:style>
  <w:style w:type="character" w:customStyle="1" w:styleId="authors-info">
    <w:name w:val="authors-info"/>
    <w:basedOn w:val="a3"/>
    <w:rsid w:val="00E21796"/>
  </w:style>
  <w:style w:type="character" w:customStyle="1" w:styleId="blue-tooltip">
    <w:name w:val="blue-tooltip"/>
    <w:basedOn w:val="a3"/>
    <w:rsid w:val="00E21796"/>
  </w:style>
  <w:style w:type="character" w:customStyle="1" w:styleId="author-span">
    <w:name w:val="author-span"/>
    <w:basedOn w:val="a3"/>
    <w:rsid w:val="00E21796"/>
  </w:style>
  <w:style w:type="character" w:customStyle="1" w:styleId="fontstyle01">
    <w:name w:val="fontstyle01"/>
    <w:basedOn w:val="a3"/>
    <w:rsid w:val="00E21796"/>
    <w:rPr>
      <w:rFonts w:ascii="CMR10" w:hAnsi="CMR10" w:hint="default"/>
      <w:b w:val="0"/>
      <w:bCs w:val="0"/>
      <w:i w:val="0"/>
      <w:iCs w:val="0"/>
      <w:color w:val="000000"/>
      <w:sz w:val="20"/>
      <w:szCs w:val="20"/>
    </w:rPr>
  </w:style>
  <w:style w:type="character" w:customStyle="1" w:styleId="mwe-math-mathml-inline">
    <w:name w:val="mwe-math-mathml-inline"/>
    <w:basedOn w:val="a3"/>
    <w:rsid w:val="00E21796"/>
  </w:style>
  <w:style w:type="character" w:customStyle="1" w:styleId="cs1-lock-free">
    <w:name w:val="cs1-lock-free"/>
    <w:basedOn w:val="a3"/>
    <w:rsid w:val="00E21796"/>
  </w:style>
  <w:style w:type="character" w:styleId="affc">
    <w:name w:val="Placeholder Text"/>
    <w:basedOn w:val="a3"/>
    <w:uiPriority w:val="99"/>
    <w:semiHidden/>
    <w:rsid w:val="00E21796"/>
    <w:rPr>
      <w:color w:val="808080"/>
    </w:rPr>
  </w:style>
  <w:style w:type="paragraph" w:customStyle="1" w:styleId="datetime">
    <w:name w:val="date_time"/>
    <w:basedOn w:val="a2"/>
    <w:rsid w:val="00E21796"/>
    <w:pPr>
      <w:spacing w:before="100" w:beforeAutospacing="1" w:after="100" w:afterAutospacing="1"/>
    </w:pPr>
  </w:style>
  <w:style w:type="character" w:customStyle="1" w:styleId="caps">
    <w:name w:val="caps"/>
    <w:basedOn w:val="a3"/>
    <w:rsid w:val="00E21796"/>
  </w:style>
  <w:style w:type="character" w:customStyle="1" w:styleId="cs1-format">
    <w:name w:val="cs1-format"/>
    <w:basedOn w:val="a3"/>
    <w:rsid w:val="00E21796"/>
  </w:style>
  <w:style w:type="character" w:styleId="HTML0">
    <w:name w:val="HTML Cite"/>
    <w:basedOn w:val="a3"/>
    <w:uiPriority w:val="99"/>
    <w:semiHidden/>
    <w:unhideWhenUsed/>
    <w:qFormat/>
    <w:rsid w:val="00E21796"/>
    <w:rPr>
      <w:i/>
      <w:iCs/>
    </w:rPr>
  </w:style>
  <w:style w:type="character" w:customStyle="1" w:styleId="arxivid">
    <w:name w:val="arxivid"/>
    <w:basedOn w:val="a3"/>
    <w:rsid w:val="00E21796"/>
  </w:style>
  <w:style w:type="character" w:customStyle="1" w:styleId="c-messagebody">
    <w:name w:val="c-message__body"/>
    <w:basedOn w:val="a3"/>
    <w:rsid w:val="00933BCE"/>
  </w:style>
  <w:style w:type="character" w:customStyle="1" w:styleId="c-timestamplabel">
    <w:name w:val="c-timestamp__label"/>
    <w:basedOn w:val="a3"/>
    <w:rsid w:val="00933BCE"/>
  </w:style>
  <w:style w:type="character" w:styleId="affd">
    <w:name w:val="annotation reference"/>
    <w:basedOn w:val="a3"/>
    <w:uiPriority w:val="99"/>
    <w:semiHidden/>
    <w:unhideWhenUsed/>
    <w:qFormat/>
    <w:rsid w:val="001D46B1"/>
    <w:rPr>
      <w:sz w:val="16"/>
      <w:szCs w:val="16"/>
    </w:rPr>
  </w:style>
  <w:style w:type="paragraph" w:styleId="affe">
    <w:name w:val="annotation text"/>
    <w:basedOn w:val="a2"/>
    <w:link w:val="afff"/>
    <w:uiPriority w:val="99"/>
    <w:unhideWhenUsed/>
    <w:qFormat/>
    <w:rsid w:val="001D46B1"/>
    <w:rPr>
      <w:sz w:val="20"/>
      <w:szCs w:val="20"/>
    </w:rPr>
  </w:style>
  <w:style w:type="character" w:customStyle="1" w:styleId="afff">
    <w:name w:val="Текст примечания Знак"/>
    <w:basedOn w:val="a3"/>
    <w:link w:val="affe"/>
    <w:uiPriority w:val="99"/>
    <w:qFormat/>
    <w:rsid w:val="001D46B1"/>
  </w:style>
  <w:style w:type="paragraph" w:styleId="afff0">
    <w:name w:val="annotation subject"/>
    <w:basedOn w:val="affe"/>
    <w:next w:val="affe"/>
    <w:link w:val="afff1"/>
    <w:uiPriority w:val="99"/>
    <w:semiHidden/>
    <w:unhideWhenUsed/>
    <w:qFormat/>
    <w:rsid w:val="001D46B1"/>
    <w:rPr>
      <w:b/>
      <w:bCs/>
    </w:rPr>
  </w:style>
  <w:style w:type="character" w:customStyle="1" w:styleId="afff1">
    <w:name w:val="Тема примечания Знак"/>
    <w:basedOn w:val="afff"/>
    <w:link w:val="afff0"/>
    <w:uiPriority w:val="99"/>
    <w:semiHidden/>
    <w:qFormat/>
    <w:rsid w:val="001D46B1"/>
    <w:rPr>
      <w:b/>
      <w:bCs/>
    </w:rPr>
  </w:style>
  <w:style w:type="character" w:customStyle="1" w:styleId="1b">
    <w:name w:val="Неразрешенное упоминание1"/>
    <w:basedOn w:val="a3"/>
    <w:uiPriority w:val="99"/>
    <w:semiHidden/>
    <w:unhideWhenUsed/>
    <w:rsid w:val="001D46B1"/>
    <w:rPr>
      <w:color w:val="605E5C"/>
      <w:shd w:val="clear" w:color="auto" w:fill="E1DFDD"/>
    </w:rPr>
  </w:style>
  <w:style w:type="character" w:customStyle="1" w:styleId="50">
    <w:name w:val="Заголовок 5 Знак"/>
    <w:basedOn w:val="a3"/>
    <w:link w:val="5"/>
    <w:uiPriority w:val="9"/>
    <w:qFormat/>
    <w:rsid w:val="009564FF"/>
    <w:rPr>
      <w:sz w:val="28"/>
    </w:rPr>
  </w:style>
  <w:style w:type="character" w:customStyle="1" w:styleId="60">
    <w:name w:val="Заголовок 6 Знак"/>
    <w:basedOn w:val="a3"/>
    <w:link w:val="6"/>
    <w:uiPriority w:val="9"/>
    <w:qFormat/>
    <w:rsid w:val="009564FF"/>
    <w:rPr>
      <w:sz w:val="28"/>
    </w:rPr>
  </w:style>
  <w:style w:type="character" w:customStyle="1" w:styleId="70">
    <w:name w:val="Заголовок 7 Знак"/>
    <w:basedOn w:val="a3"/>
    <w:link w:val="7"/>
    <w:uiPriority w:val="9"/>
    <w:qFormat/>
    <w:rsid w:val="009564FF"/>
    <w:rPr>
      <w:rFonts w:ascii="Arial" w:hAnsi="Arial"/>
      <w:sz w:val="28"/>
    </w:rPr>
  </w:style>
  <w:style w:type="character" w:customStyle="1" w:styleId="80">
    <w:name w:val="Заголовок 8 Знак"/>
    <w:basedOn w:val="a3"/>
    <w:link w:val="8"/>
    <w:uiPriority w:val="9"/>
    <w:qFormat/>
    <w:rsid w:val="009564FF"/>
    <w:rPr>
      <w:rFonts w:ascii="Arial" w:hAnsi="Arial"/>
      <w:i/>
      <w:sz w:val="28"/>
    </w:rPr>
  </w:style>
  <w:style w:type="character" w:customStyle="1" w:styleId="90">
    <w:name w:val="Заголовок 9 Знак"/>
    <w:basedOn w:val="a3"/>
    <w:link w:val="9"/>
    <w:uiPriority w:val="9"/>
    <w:qFormat/>
    <w:rsid w:val="009564FF"/>
    <w:rPr>
      <w:rFonts w:ascii="Arial" w:hAnsi="Arial"/>
      <w:b/>
      <w:i/>
      <w:sz w:val="18"/>
    </w:rPr>
  </w:style>
  <w:style w:type="character" w:customStyle="1" w:styleId="InternetLink">
    <w:name w:val="Internet Link"/>
    <w:uiPriority w:val="99"/>
    <w:rsid w:val="009564FF"/>
    <w:rPr>
      <w:color w:val="0000FF"/>
      <w:u w:val="single"/>
    </w:rPr>
  </w:style>
  <w:style w:type="character" w:customStyle="1" w:styleId="HTML1">
    <w:name w:val="Стандартный HTML Знак"/>
    <w:uiPriority w:val="99"/>
    <w:qFormat/>
    <w:rsid w:val="009564FF"/>
    <w:rPr>
      <w:rFonts w:ascii="Courier New" w:hAnsi="Courier New" w:cs="Courier New"/>
    </w:rPr>
  </w:style>
  <w:style w:type="character" w:customStyle="1" w:styleId="CharChar">
    <w:name w:val="Обычный Char Char"/>
    <w:link w:val="19"/>
    <w:qFormat/>
    <w:rsid w:val="009564FF"/>
    <w:rPr>
      <w:rFonts w:ascii="Arial" w:eastAsia="Arial" w:hAnsi="Arial" w:cs="Arial"/>
      <w:sz w:val="22"/>
      <w:szCs w:val="22"/>
      <w:lang w:val="ru"/>
    </w:rPr>
  </w:style>
  <w:style w:type="character" w:customStyle="1" w:styleId="CharChar0">
    <w:name w:val="Комментарии Char Char"/>
    <w:qFormat/>
    <w:rsid w:val="009564FF"/>
    <w:rPr>
      <w:rFonts w:ascii="Times New Roman" w:eastAsia="Times New Roman" w:hAnsi="Times New Roman"/>
      <w:color w:val="FF9900"/>
      <w:sz w:val="24"/>
      <w:szCs w:val="24"/>
    </w:rPr>
  </w:style>
  <w:style w:type="character" w:customStyle="1" w:styleId="CTpnormalCentre">
    <w:name w:val="CT_p_normalCentre Знак"/>
    <w:qFormat/>
    <w:rsid w:val="009564FF"/>
    <w:rPr>
      <w:rFonts w:ascii="Times New Roman" w:hAnsi="Times New Roman"/>
      <w:sz w:val="28"/>
    </w:rPr>
  </w:style>
  <w:style w:type="character" w:customStyle="1" w:styleId="afff2">
    <w:name w:val="Подзаголовок Знак"/>
    <w:uiPriority w:val="11"/>
    <w:qFormat/>
    <w:rsid w:val="009564FF"/>
    <w:rPr>
      <w:rFonts w:ascii="Arial" w:hAnsi="Arial" w:cs="Arial"/>
      <w:sz w:val="24"/>
      <w:szCs w:val="24"/>
    </w:rPr>
  </w:style>
  <w:style w:type="character" w:customStyle="1" w:styleId="26">
    <w:name w:val="Цитата 2 Знак"/>
    <w:uiPriority w:val="29"/>
    <w:qFormat/>
    <w:rsid w:val="009564FF"/>
    <w:rPr>
      <w:i/>
      <w:sz w:val="24"/>
      <w:szCs w:val="24"/>
    </w:rPr>
  </w:style>
  <w:style w:type="character" w:customStyle="1" w:styleId="afff3">
    <w:name w:val="Выделенная цитата Знак"/>
    <w:uiPriority w:val="30"/>
    <w:qFormat/>
    <w:rsid w:val="009564FF"/>
    <w:rPr>
      <w:b/>
      <w:i/>
      <w:sz w:val="24"/>
    </w:rPr>
  </w:style>
  <w:style w:type="character" w:styleId="afff4">
    <w:name w:val="Subtle Emphasis"/>
    <w:uiPriority w:val="19"/>
    <w:qFormat/>
    <w:rsid w:val="009564FF"/>
    <w:rPr>
      <w:i/>
      <w:color w:val="5A5A5A"/>
    </w:rPr>
  </w:style>
  <w:style w:type="character" w:styleId="afff5">
    <w:name w:val="Intense Emphasis"/>
    <w:uiPriority w:val="21"/>
    <w:qFormat/>
    <w:rsid w:val="009564FF"/>
    <w:rPr>
      <w:b/>
      <w:i/>
      <w:sz w:val="24"/>
      <w:szCs w:val="24"/>
      <w:u w:val="single"/>
    </w:rPr>
  </w:style>
  <w:style w:type="character" w:styleId="afff6">
    <w:name w:val="Subtle Reference"/>
    <w:uiPriority w:val="31"/>
    <w:qFormat/>
    <w:rsid w:val="009564FF"/>
    <w:rPr>
      <w:sz w:val="24"/>
      <w:szCs w:val="24"/>
      <w:u w:val="single"/>
    </w:rPr>
  </w:style>
  <w:style w:type="character" w:styleId="afff7">
    <w:name w:val="Intense Reference"/>
    <w:uiPriority w:val="32"/>
    <w:qFormat/>
    <w:rsid w:val="009564FF"/>
    <w:rPr>
      <w:b/>
      <w:sz w:val="24"/>
      <w:u w:val="single"/>
    </w:rPr>
  </w:style>
  <w:style w:type="character" w:styleId="afff8">
    <w:name w:val="Book Title"/>
    <w:uiPriority w:val="33"/>
    <w:qFormat/>
    <w:rsid w:val="009564FF"/>
    <w:rPr>
      <w:rFonts w:ascii="Cambria" w:eastAsia="Times New Roman" w:hAnsi="Cambria"/>
      <w:b/>
      <w:i/>
      <w:sz w:val="24"/>
      <w:szCs w:val="24"/>
    </w:rPr>
  </w:style>
  <w:style w:type="character" w:customStyle="1" w:styleId="CTselement">
    <w:name w:val="CT_s_element"/>
    <w:basedOn w:val="a3"/>
    <w:qFormat/>
    <w:rsid w:val="009564FF"/>
  </w:style>
  <w:style w:type="character" w:customStyle="1" w:styleId="CTsheaderHi">
    <w:name w:val="CT_s_headerHi"/>
    <w:qFormat/>
    <w:rsid w:val="009564FF"/>
    <w:rPr>
      <w:sz w:val="28"/>
      <w:szCs w:val="28"/>
    </w:rPr>
  </w:style>
  <w:style w:type="character" w:customStyle="1" w:styleId="CTsname">
    <w:name w:val="CT_s_name"/>
    <w:qFormat/>
    <w:rsid w:val="009564FF"/>
    <w:rPr>
      <w:b/>
    </w:rPr>
  </w:style>
  <w:style w:type="character" w:customStyle="1" w:styleId="CTsstring">
    <w:name w:val="CT_s_string"/>
    <w:qFormat/>
    <w:rsid w:val="009564FF"/>
    <w:rPr>
      <w:rFonts w:ascii="Courier New" w:hAnsi="Courier New"/>
      <w:b/>
    </w:rPr>
  </w:style>
  <w:style w:type="character" w:customStyle="1" w:styleId="HTML2">
    <w:name w:val="Адрес HTML Знак"/>
    <w:basedOn w:val="a3"/>
    <w:semiHidden/>
    <w:qFormat/>
    <w:rsid w:val="009564FF"/>
    <w:rPr>
      <w:rFonts w:ascii="Times New Roman" w:hAnsi="Times New Roman"/>
      <w:i/>
      <w:iCs/>
      <w:sz w:val="28"/>
    </w:rPr>
  </w:style>
  <w:style w:type="character" w:styleId="HTML3">
    <w:name w:val="HTML Acronym"/>
    <w:basedOn w:val="a3"/>
    <w:semiHidden/>
    <w:qFormat/>
    <w:rsid w:val="009564FF"/>
  </w:style>
  <w:style w:type="character" w:customStyle="1" w:styleId="afff9">
    <w:name w:val="Дата Знак"/>
    <w:basedOn w:val="a3"/>
    <w:semiHidden/>
    <w:qFormat/>
    <w:rsid w:val="009564FF"/>
    <w:rPr>
      <w:rFonts w:ascii="Times New Roman" w:hAnsi="Times New Roman"/>
      <w:sz w:val="28"/>
    </w:rPr>
  </w:style>
  <w:style w:type="character" w:customStyle="1" w:styleId="afffa">
    <w:name w:val="Заголовок записки Знак"/>
    <w:basedOn w:val="a3"/>
    <w:semiHidden/>
    <w:qFormat/>
    <w:rsid w:val="009564FF"/>
    <w:rPr>
      <w:rFonts w:ascii="Times New Roman" w:hAnsi="Times New Roman"/>
      <w:sz w:val="28"/>
    </w:rPr>
  </w:style>
  <w:style w:type="character" w:customStyle="1" w:styleId="EndnoteCharacters">
    <w:name w:val="Endnote Characters"/>
    <w:qFormat/>
    <w:rsid w:val="009564FF"/>
    <w:rPr>
      <w:vertAlign w:val="superscript"/>
    </w:rPr>
  </w:style>
  <w:style w:type="character" w:customStyle="1" w:styleId="EndnoteAnchor">
    <w:name w:val="Endnote Anchor"/>
    <w:rsid w:val="009564FF"/>
    <w:rPr>
      <w:vertAlign w:val="superscript"/>
    </w:rPr>
  </w:style>
  <w:style w:type="character" w:customStyle="1" w:styleId="FootnoteCharacters">
    <w:name w:val="Footnote Characters"/>
    <w:qFormat/>
    <w:rsid w:val="009564FF"/>
    <w:rPr>
      <w:vertAlign w:val="superscript"/>
    </w:rPr>
  </w:style>
  <w:style w:type="character" w:customStyle="1" w:styleId="FootnoteAnchor">
    <w:name w:val="Footnote Anchor"/>
    <w:rsid w:val="009564FF"/>
    <w:rPr>
      <w:vertAlign w:val="superscript"/>
    </w:rPr>
  </w:style>
  <w:style w:type="character" w:styleId="HTML4">
    <w:name w:val="HTML Keyboard"/>
    <w:semiHidden/>
    <w:qFormat/>
    <w:rsid w:val="009564FF"/>
    <w:rPr>
      <w:rFonts w:ascii="Courier New" w:hAnsi="Courier New" w:cs="Courier New"/>
      <w:sz w:val="20"/>
      <w:szCs w:val="20"/>
    </w:rPr>
  </w:style>
  <w:style w:type="character" w:customStyle="1" w:styleId="afffb">
    <w:name w:val="Основной текст Знак"/>
    <w:basedOn w:val="a3"/>
    <w:qFormat/>
    <w:rsid w:val="009564FF"/>
    <w:rPr>
      <w:rFonts w:ascii="Times New Roman" w:hAnsi="Times New Roman"/>
      <w:sz w:val="28"/>
    </w:rPr>
  </w:style>
  <w:style w:type="character" w:customStyle="1" w:styleId="afffc">
    <w:name w:val="Красная строка Знак"/>
    <w:basedOn w:val="afffb"/>
    <w:link w:val="afffd"/>
    <w:semiHidden/>
    <w:qFormat/>
    <w:rsid w:val="009564FF"/>
    <w:rPr>
      <w:rFonts w:ascii="Times New Roman" w:hAnsi="Times New Roman"/>
      <w:sz w:val="28"/>
    </w:rPr>
  </w:style>
  <w:style w:type="character" w:customStyle="1" w:styleId="afffe">
    <w:name w:val="Основной текст с отступом Знак"/>
    <w:basedOn w:val="a3"/>
    <w:semiHidden/>
    <w:qFormat/>
    <w:rsid w:val="009564FF"/>
    <w:rPr>
      <w:rFonts w:ascii="Times New Roman" w:hAnsi="Times New Roman"/>
      <w:sz w:val="28"/>
    </w:rPr>
  </w:style>
  <w:style w:type="character" w:customStyle="1" w:styleId="210">
    <w:name w:val="Заголовок 2 Знак1"/>
    <w:basedOn w:val="afffe"/>
    <w:semiHidden/>
    <w:qFormat/>
    <w:rsid w:val="009564FF"/>
    <w:rPr>
      <w:rFonts w:ascii="Times New Roman" w:hAnsi="Times New Roman"/>
      <w:sz w:val="28"/>
    </w:rPr>
  </w:style>
  <w:style w:type="character" w:styleId="affff">
    <w:name w:val="line number"/>
    <w:basedOn w:val="a3"/>
    <w:uiPriority w:val="99"/>
    <w:semiHidden/>
    <w:qFormat/>
    <w:rsid w:val="009564FF"/>
  </w:style>
  <w:style w:type="character" w:styleId="HTML5">
    <w:name w:val="HTML Sample"/>
    <w:semiHidden/>
    <w:qFormat/>
    <w:rsid w:val="009564FF"/>
    <w:rPr>
      <w:rFonts w:ascii="Courier New" w:hAnsi="Courier New" w:cs="Courier New"/>
    </w:rPr>
  </w:style>
  <w:style w:type="character" w:styleId="HTML6">
    <w:name w:val="HTML Definition"/>
    <w:semiHidden/>
    <w:qFormat/>
    <w:rsid w:val="009564FF"/>
    <w:rPr>
      <w:i/>
      <w:iCs/>
    </w:rPr>
  </w:style>
  <w:style w:type="character" w:customStyle="1" w:styleId="27">
    <w:name w:val="Основной текст 2 Знак"/>
    <w:basedOn w:val="a3"/>
    <w:semiHidden/>
    <w:qFormat/>
    <w:rsid w:val="009564FF"/>
    <w:rPr>
      <w:rFonts w:ascii="Times New Roman" w:hAnsi="Times New Roman"/>
      <w:sz w:val="28"/>
    </w:rPr>
  </w:style>
  <w:style w:type="character" w:customStyle="1" w:styleId="34">
    <w:name w:val="Основной текст 3 Знак"/>
    <w:basedOn w:val="a3"/>
    <w:semiHidden/>
    <w:qFormat/>
    <w:rsid w:val="009564FF"/>
    <w:rPr>
      <w:rFonts w:ascii="Times New Roman" w:hAnsi="Times New Roman"/>
      <w:sz w:val="16"/>
      <w:szCs w:val="16"/>
    </w:rPr>
  </w:style>
  <w:style w:type="character" w:customStyle="1" w:styleId="211">
    <w:name w:val="Цитата 2 Знак1"/>
    <w:basedOn w:val="a3"/>
    <w:link w:val="28"/>
    <w:qFormat/>
    <w:rsid w:val="009564FF"/>
    <w:rPr>
      <w:sz w:val="28"/>
    </w:rPr>
  </w:style>
  <w:style w:type="character" w:customStyle="1" w:styleId="311">
    <w:name w:val="Заголовок 3 Знак1"/>
    <w:basedOn w:val="a3"/>
    <w:semiHidden/>
    <w:qFormat/>
    <w:rsid w:val="009564FF"/>
    <w:rPr>
      <w:rFonts w:ascii="Times New Roman" w:hAnsi="Times New Roman"/>
      <w:sz w:val="16"/>
      <w:szCs w:val="16"/>
    </w:rPr>
  </w:style>
  <w:style w:type="character" w:styleId="HTML7">
    <w:name w:val="HTML Variable"/>
    <w:semiHidden/>
    <w:qFormat/>
    <w:rsid w:val="009564FF"/>
    <w:rPr>
      <w:i/>
      <w:iCs/>
    </w:rPr>
  </w:style>
  <w:style w:type="character" w:styleId="HTML8">
    <w:name w:val="HTML Typewriter"/>
    <w:semiHidden/>
    <w:qFormat/>
    <w:rsid w:val="009564FF"/>
    <w:rPr>
      <w:rFonts w:ascii="Courier New" w:hAnsi="Courier New" w:cs="Courier New"/>
      <w:sz w:val="20"/>
      <w:szCs w:val="20"/>
    </w:rPr>
  </w:style>
  <w:style w:type="character" w:customStyle="1" w:styleId="affff0">
    <w:name w:val="Подпись Знак"/>
    <w:basedOn w:val="a3"/>
    <w:semiHidden/>
    <w:qFormat/>
    <w:rsid w:val="009564FF"/>
    <w:rPr>
      <w:rFonts w:ascii="Times New Roman" w:hAnsi="Times New Roman"/>
      <w:sz w:val="28"/>
    </w:rPr>
  </w:style>
  <w:style w:type="character" w:customStyle="1" w:styleId="affff1">
    <w:name w:val="Приветствие Знак"/>
    <w:basedOn w:val="a3"/>
    <w:semiHidden/>
    <w:qFormat/>
    <w:rsid w:val="009564FF"/>
    <w:rPr>
      <w:rFonts w:ascii="Times New Roman" w:hAnsi="Times New Roman"/>
      <w:sz w:val="28"/>
    </w:rPr>
  </w:style>
  <w:style w:type="character" w:customStyle="1" w:styleId="affff2">
    <w:name w:val="Прощание Знак"/>
    <w:basedOn w:val="a3"/>
    <w:semiHidden/>
    <w:qFormat/>
    <w:rsid w:val="009564FF"/>
    <w:rPr>
      <w:rFonts w:ascii="Times New Roman" w:hAnsi="Times New Roman"/>
      <w:sz w:val="28"/>
    </w:rPr>
  </w:style>
  <w:style w:type="character" w:customStyle="1" w:styleId="affff3">
    <w:name w:val="Схема документа Знак"/>
    <w:basedOn w:val="a3"/>
    <w:uiPriority w:val="99"/>
    <w:semiHidden/>
    <w:qFormat/>
    <w:rsid w:val="009564FF"/>
    <w:rPr>
      <w:rFonts w:ascii="Tahoma" w:hAnsi="Tahoma" w:cs="Tahoma"/>
      <w:shd w:val="clear" w:color="auto" w:fill="000080"/>
    </w:rPr>
  </w:style>
  <w:style w:type="character" w:customStyle="1" w:styleId="affff4">
    <w:name w:val="Текст концевой сноски Знак"/>
    <w:basedOn w:val="a3"/>
    <w:uiPriority w:val="99"/>
    <w:qFormat/>
    <w:rsid w:val="009564FF"/>
    <w:rPr>
      <w:rFonts w:ascii="Times New Roman" w:hAnsi="Times New Roman"/>
    </w:rPr>
  </w:style>
  <w:style w:type="character" w:customStyle="1" w:styleId="affff5">
    <w:name w:val="Текст макроса Знак"/>
    <w:basedOn w:val="a3"/>
    <w:qFormat/>
    <w:rsid w:val="009564FF"/>
    <w:rPr>
      <w:rFonts w:ascii="Courier New" w:hAnsi="Courier New" w:cs="Courier New"/>
    </w:rPr>
  </w:style>
  <w:style w:type="character" w:customStyle="1" w:styleId="affff6">
    <w:name w:val="Текст сноски Знак"/>
    <w:aliases w:val="Текст сноски Знак Знак Знак,Текст сноски Знак1 Знак Знак Знак,Текст сноски Знак Знак Знак Знак Знак,Текст сноски Знак1 Знак Знак Знак Знак Знак,Текст сноски Знак Знак Знак Знак Знак Знак Знак,Знак1 Знак1 Знак Знак Знак Знак Знак Знак"/>
    <w:basedOn w:val="a3"/>
    <w:uiPriority w:val="99"/>
    <w:qFormat/>
    <w:rsid w:val="009564FF"/>
    <w:rPr>
      <w:rFonts w:ascii="Times New Roman" w:hAnsi="Times New Roman"/>
    </w:rPr>
  </w:style>
  <w:style w:type="character" w:customStyle="1" w:styleId="affff7">
    <w:name w:val="Шапка Знак"/>
    <w:basedOn w:val="a3"/>
    <w:semiHidden/>
    <w:qFormat/>
    <w:rsid w:val="009564FF"/>
    <w:rPr>
      <w:rFonts w:ascii="Arial" w:hAnsi="Arial" w:cs="Arial"/>
      <w:sz w:val="24"/>
      <w:szCs w:val="24"/>
      <w:shd w:val="clear" w:color="auto" w:fill="CCCCCC"/>
    </w:rPr>
  </w:style>
  <w:style w:type="character" w:customStyle="1" w:styleId="affff8">
    <w:name w:val="Электронная подпись Знак"/>
    <w:basedOn w:val="a3"/>
    <w:semiHidden/>
    <w:qFormat/>
    <w:rsid w:val="009564FF"/>
    <w:rPr>
      <w:rFonts w:ascii="Times New Roman" w:hAnsi="Times New Roman"/>
      <w:sz w:val="28"/>
    </w:rPr>
  </w:style>
  <w:style w:type="character" w:customStyle="1" w:styleId="CTptableText">
    <w:name w:val="CT_p_tableText Знак"/>
    <w:qFormat/>
    <w:rsid w:val="009564FF"/>
    <w:rPr>
      <w:rFonts w:ascii="Times New Roman" w:hAnsi="Times New Roman"/>
      <w:sz w:val="28"/>
      <w:szCs w:val="24"/>
    </w:rPr>
  </w:style>
  <w:style w:type="character" w:customStyle="1" w:styleId="IndexLink">
    <w:name w:val="Index Link"/>
    <w:qFormat/>
    <w:rsid w:val="009564FF"/>
  </w:style>
  <w:style w:type="paragraph" w:customStyle="1" w:styleId="Heading">
    <w:name w:val="Heading"/>
    <w:basedOn w:val="a2"/>
    <w:next w:val="af"/>
    <w:qFormat/>
    <w:rsid w:val="009564FF"/>
    <w:pPr>
      <w:keepNext/>
      <w:spacing w:before="240" w:after="120"/>
      <w:ind w:firstLine="720"/>
      <w:jc w:val="both"/>
    </w:pPr>
    <w:rPr>
      <w:rFonts w:ascii="Liberation Sans" w:eastAsia="Noto Sans CJK SC" w:hAnsi="Liberation Sans" w:cs="Lohit Devanagari"/>
      <w:sz w:val="28"/>
      <w:szCs w:val="28"/>
    </w:rPr>
  </w:style>
  <w:style w:type="paragraph" w:customStyle="1" w:styleId="Index">
    <w:name w:val="Index"/>
    <w:basedOn w:val="a2"/>
    <w:qFormat/>
    <w:rsid w:val="009564FF"/>
    <w:pPr>
      <w:suppressLineNumbers/>
      <w:ind w:firstLine="720"/>
      <w:jc w:val="both"/>
    </w:pPr>
    <w:rPr>
      <w:rFonts w:cs="Lohit Devanagari"/>
      <w:sz w:val="28"/>
      <w:szCs w:val="20"/>
    </w:rPr>
  </w:style>
  <w:style w:type="paragraph" w:styleId="HTML9">
    <w:name w:val="HTML Preformatted"/>
    <w:basedOn w:val="a2"/>
    <w:link w:val="HTML10"/>
    <w:uiPriority w:val="99"/>
    <w:qFormat/>
    <w:rsid w:val="009564FF"/>
    <w:pPr>
      <w:ind w:firstLine="720"/>
      <w:jc w:val="both"/>
    </w:pPr>
    <w:rPr>
      <w:rFonts w:ascii="Courier New" w:hAnsi="Courier New" w:cs="Courier New"/>
      <w:sz w:val="20"/>
      <w:szCs w:val="20"/>
    </w:rPr>
  </w:style>
  <w:style w:type="character" w:customStyle="1" w:styleId="HTML10">
    <w:name w:val="Стандартный HTML Знак1"/>
    <w:basedOn w:val="a3"/>
    <w:link w:val="HTML9"/>
    <w:uiPriority w:val="99"/>
    <w:rsid w:val="009564FF"/>
    <w:rPr>
      <w:rFonts w:ascii="Courier New" w:hAnsi="Courier New" w:cs="Courier New"/>
    </w:rPr>
  </w:style>
  <w:style w:type="paragraph" w:customStyle="1" w:styleId="affff9">
    <w:name w:val="Комментарии"/>
    <w:basedOn w:val="19"/>
    <w:qFormat/>
    <w:rsid w:val="009564FF"/>
    <w:pPr>
      <w:spacing w:line="360" w:lineRule="auto"/>
      <w:ind w:firstLine="851"/>
      <w:jc w:val="both"/>
    </w:pPr>
    <w:rPr>
      <w:rFonts w:ascii="Times New Roman" w:eastAsia="Times New Roman" w:hAnsi="Times New Roman" w:cs="Times New Roman"/>
      <w:color w:val="FF9900"/>
      <w:sz w:val="28"/>
      <w:szCs w:val="20"/>
      <w:lang w:val="ru-RU"/>
    </w:rPr>
  </w:style>
  <w:style w:type="paragraph" w:customStyle="1" w:styleId="CTpnormalCentre0">
    <w:name w:val="CT_p_normalCentre"/>
    <w:next w:val="CTpnormal"/>
    <w:qFormat/>
    <w:rsid w:val="009564FF"/>
    <w:pPr>
      <w:spacing w:line="360" w:lineRule="auto"/>
      <w:jc w:val="center"/>
    </w:pPr>
    <w:rPr>
      <w:sz w:val="28"/>
    </w:rPr>
  </w:style>
  <w:style w:type="paragraph" w:customStyle="1" w:styleId="CTptableText0">
    <w:name w:val="CT_p_tableText"/>
    <w:qFormat/>
    <w:rsid w:val="009564FF"/>
    <w:pPr>
      <w:spacing w:before="40" w:after="40"/>
      <w:ind w:left="113"/>
    </w:pPr>
    <w:rPr>
      <w:sz w:val="28"/>
      <w:szCs w:val="24"/>
    </w:rPr>
  </w:style>
  <w:style w:type="paragraph" w:styleId="affffa">
    <w:name w:val="Subtitle"/>
    <w:basedOn w:val="a2"/>
    <w:link w:val="1c"/>
    <w:uiPriority w:val="11"/>
    <w:qFormat/>
    <w:rsid w:val="009564FF"/>
    <w:pPr>
      <w:spacing w:after="60"/>
      <w:ind w:firstLine="720"/>
      <w:jc w:val="center"/>
      <w:outlineLvl w:val="1"/>
    </w:pPr>
    <w:rPr>
      <w:rFonts w:ascii="Arial" w:hAnsi="Arial" w:cs="Arial"/>
    </w:rPr>
  </w:style>
  <w:style w:type="character" w:customStyle="1" w:styleId="1c">
    <w:name w:val="Подзаголовок Знак1"/>
    <w:basedOn w:val="a3"/>
    <w:link w:val="affffa"/>
    <w:rsid w:val="009564FF"/>
    <w:rPr>
      <w:rFonts w:ascii="Arial" w:hAnsi="Arial" w:cs="Arial"/>
      <w:sz w:val="24"/>
      <w:szCs w:val="24"/>
    </w:rPr>
  </w:style>
  <w:style w:type="paragraph" w:styleId="affffb">
    <w:name w:val="No Spacing"/>
    <w:basedOn w:val="a2"/>
    <w:uiPriority w:val="1"/>
    <w:qFormat/>
    <w:rsid w:val="009564FF"/>
    <w:pPr>
      <w:ind w:firstLine="720"/>
      <w:jc w:val="both"/>
    </w:pPr>
    <w:rPr>
      <w:sz w:val="28"/>
      <w:szCs w:val="32"/>
    </w:rPr>
  </w:style>
  <w:style w:type="paragraph" w:styleId="28">
    <w:name w:val="Quote"/>
    <w:basedOn w:val="a2"/>
    <w:next w:val="a2"/>
    <w:link w:val="211"/>
    <w:uiPriority w:val="29"/>
    <w:qFormat/>
    <w:rsid w:val="009564FF"/>
    <w:pPr>
      <w:ind w:firstLine="720"/>
      <w:jc w:val="both"/>
    </w:pPr>
    <w:rPr>
      <w:sz w:val="28"/>
      <w:szCs w:val="20"/>
    </w:rPr>
  </w:style>
  <w:style w:type="character" w:customStyle="1" w:styleId="220">
    <w:name w:val="Цитата 2 Знак2"/>
    <w:basedOn w:val="a3"/>
    <w:uiPriority w:val="29"/>
    <w:rsid w:val="009564FF"/>
    <w:rPr>
      <w:i/>
      <w:iCs/>
      <w:color w:val="404040" w:themeColor="text1" w:themeTint="BF"/>
      <w:sz w:val="24"/>
      <w:szCs w:val="24"/>
    </w:rPr>
  </w:style>
  <w:style w:type="paragraph" w:styleId="affffc">
    <w:name w:val="Intense Quote"/>
    <w:basedOn w:val="a2"/>
    <w:next w:val="a2"/>
    <w:link w:val="1d"/>
    <w:uiPriority w:val="30"/>
    <w:qFormat/>
    <w:rsid w:val="009564FF"/>
    <w:pPr>
      <w:ind w:left="720" w:right="720" w:firstLine="720"/>
      <w:jc w:val="both"/>
    </w:pPr>
    <w:rPr>
      <w:b/>
      <w:i/>
      <w:sz w:val="28"/>
      <w:szCs w:val="22"/>
    </w:rPr>
  </w:style>
  <w:style w:type="character" w:customStyle="1" w:styleId="1d">
    <w:name w:val="Выделенная цитата Знак1"/>
    <w:basedOn w:val="a3"/>
    <w:link w:val="affffc"/>
    <w:uiPriority w:val="30"/>
    <w:rsid w:val="009564FF"/>
    <w:rPr>
      <w:b/>
      <w:i/>
      <w:sz w:val="28"/>
      <w:szCs w:val="22"/>
    </w:rPr>
  </w:style>
  <w:style w:type="paragraph" w:customStyle="1" w:styleId="CTpappendix">
    <w:name w:val="CT_p_appendix"/>
    <w:next w:val="CTpappendixTitle"/>
    <w:qFormat/>
    <w:rsid w:val="009564FF"/>
    <w:pPr>
      <w:pageBreakBefore/>
      <w:spacing w:after="240"/>
      <w:jc w:val="center"/>
    </w:pPr>
    <w:rPr>
      <w:caps/>
      <w:sz w:val="28"/>
      <w:szCs w:val="28"/>
    </w:rPr>
  </w:style>
  <w:style w:type="paragraph" w:customStyle="1" w:styleId="CTpappendixTitle">
    <w:name w:val="CT_p_appendixTitle"/>
    <w:next w:val="CTpappendixSection"/>
    <w:qFormat/>
    <w:rsid w:val="009564FF"/>
    <w:pPr>
      <w:keepNext/>
      <w:spacing w:after="240" w:line="360" w:lineRule="auto"/>
      <w:jc w:val="center"/>
    </w:pPr>
    <w:rPr>
      <w:sz w:val="28"/>
      <w:szCs w:val="32"/>
    </w:rPr>
  </w:style>
  <w:style w:type="paragraph" w:customStyle="1" w:styleId="CTpappendixSection">
    <w:name w:val="CT_p_appendixSection"/>
    <w:basedOn w:val="CTpappendixTitle"/>
    <w:next w:val="CTpnormal"/>
    <w:qFormat/>
    <w:rsid w:val="009564FF"/>
    <w:pPr>
      <w:spacing w:after="0"/>
      <w:ind w:left="1151" w:hanging="431"/>
      <w:jc w:val="left"/>
    </w:pPr>
  </w:style>
  <w:style w:type="paragraph" w:customStyle="1" w:styleId="CTpheaderHi">
    <w:name w:val="CT_p_headerHi"/>
    <w:qFormat/>
    <w:rsid w:val="009564FF"/>
    <w:pPr>
      <w:widowControl w:val="0"/>
      <w:tabs>
        <w:tab w:val="center" w:pos="4536"/>
        <w:tab w:val="right" w:pos="9072"/>
      </w:tabs>
      <w:jc w:val="center"/>
    </w:pPr>
    <w:rPr>
      <w:sz w:val="24"/>
      <w:szCs w:val="24"/>
    </w:rPr>
  </w:style>
  <w:style w:type="paragraph" w:customStyle="1" w:styleId="CTpitemizedList-2">
    <w:name w:val="CT_p_itemizedList-2"/>
    <w:basedOn w:val="CTpitemizedList-1"/>
    <w:qFormat/>
    <w:rsid w:val="009564FF"/>
    <w:pPr>
      <w:numPr>
        <w:numId w:val="0"/>
      </w:numPr>
      <w:tabs>
        <w:tab w:val="left" w:pos="851"/>
      </w:tabs>
      <w:ind w:firstLine="720"/>
    </w:pPr>
  </w:style>
  <w:style w:type="paragraph" w:customStyle="1" w:styleId="CTporderedList-22">
    <w:name w:val="CT_p_orderedList-2/2"/>
    <w:basedOn w:val="CTporderedList-21"/>
    <w:qFormat/>
    <w:rsid w:val="009564FF"/>
    <w:pPr>
      <w:numPr>
        <w:numId w:val="0"/>
      </w:numPr>
      <w:ind w:firstLine="720"/>
    </w:pPr>
  </w:style>
  <w:style w:type="paragraph" w:customStyle="1" w:styleId="CTptableTop">
    <w:name w:val="CT_p_tableTop"/>
    <w:qFormat/>
    <w:rsid w:val="009564FF"/>
    <w:pPr>
      <w:spacing w:before="40" w:after="40"/>
      <w:ind w:left="113"/>
    </w:pPr>
    <w:rPr>
      <w:sz w:val="28"/>
      <w:szCs w:val="24"/>
    </w:rPr>
  </w:style>
  <w:style w:type="paragraph" w:customStyle="1" w:styleId="CTptableName">
    <w:name w:val="CT_p_tableName"/>
    <w:basedOn w:val="CTpnormal"/>
    <w:next w:val="CTpnormal"/>
    <w:link w:val="CTptableName0"/>
    <w:qFormat/>
    <w:rsid w:val="009564FF"/>
    <w:pPr>
      <w:keepNext/>
      <w:ind w:firstLine="0"/>
      <w:jc w:val="left"/>
    </w:pPr>
  </w:style>
  <w:style w:type="paragraph" w:customStyle="1" w:styleId="CT">
    <w:name w:val="CT_обычный по центру"/>
    <w:basedOn w:val="a2"/>
    <w:next w:val="a2"/>
    <w:qFormat/>
    <w:rsid w:val="009564FF"/>
    <w:pPr>
      <w:spacing w:line="288" w:lineRule="auto"/>
      <w:jc w:val="center"/>
    </w:pPr>
    <w:rPr>
      <w:sz w:val="28"/>
      <w:szCs w:val="28"/>
    </w:rPr>
  </w:style>
  <w:style w:type="paragraph" w:customStyle="1" w:styleId="CT1">
    <w:name w:val="CT_Приложение 1"/>
    <w:basedOn w:val="a2"/>
    <w:next w:val="a2"/>
    <w:qFormat/>
    <w:rsid w:val="009564FF"/>
    <w:pPr>
      <w:keepNext/>
      <w:keepLines/>
      <w:pageBreakBefore/>
      <w:spacing w:line="360" w:lineRule="auto"/>
      <w:ind w:firstLine="720"/>
      <w:jc w:val="center"/>
      <w:outlineLvl w:val="0"/>
    </w:pPr>
    <w:rPr>
      <w:caps/>
      <w:sz w:val="28"/>
      <w:szCs w:val="28"/>
    </w:rPr>
  </w:style>
  <w:style w:type="paragraph" w:customStyle="1" w:styleId="CT2">
    <w:name w:val="CT_Приложение 2"/>
    <w:basedOn w:val="a2"/>
    <w:next w:val="a2"/>
    <w:qFormat/>
    <w:rsid w:val="009564FF"/>
    <w:pPr>
      <w:keepNext/>
      <w:spacing w:line="360" w:lineRule="auto"/>
      <w:ind w:firstLine="720"/>
      <w:outlineLvl w:val="1"/>
    </w:pPr>
    <w:rPr>
      <w:sz w:val="28"/>
      <w:szCs w:val="28"/>
    </w:rPr>
  </w:style>
  <w:style w:type="paragraph" w:customStyle="1" w:styleId="CT3">
    <w:name w:val="CT_Приложение 3"/>
    <w:basedOn w:val="CT2"/>
    <w:next w:val="CTpnormal"/>
    <w:qFormat/>
    <w:rsid w:val="009564FF"/>
    <w:pPr>
      <w:outlineLvl w:val="2"/>
    </w:pPr>
  </w:style>
  <w:style w:type="paragraph" w:customStyle="1" w:styleId="CT4">
    <w:name w:val="CT_Приложение 4"/>
    <w:basedOn w:val="CT3"/>
    <w:next w:val="CTpnormal"/>
    <w:qFormat/>
    <w:rsid w:val="009564FF"/>
    <w:pPr>
      <w:tabs>
        <w:tab w:val="left" w:pos="1701"/>
      </w:tabs>
    </w:pPr>
  </w:style>
  <w:style w:type="paragraph" w:customStyle="1" w:styleId="CT5">
    <w:name w:val="CT_Приложение 5"/>
    <w:basedOn w:val="CT4"/>
    <w:next w:val="CTpnormal"/>
    <w:qFormat/>
    <w:rsid w:val="009564FF"/>
  </w:style>
  <w:style w:type="paragraph" w:styleId="HTMLa">
    <w:name w:val="HTML Address"/>
    <w:basedOn w:val="a2"/>
    <w:link w:val="HTML11"/>
    <w:semiHidden/>
    <w:qFormat/>
    <w:rsid w:val="009564FF"/>
    <w:pPr>
      <w:ind w:firstLine="720"/>
      <w:jc w:val="both"/>
    </w:pPr>
    <w:rPr>
      <w:i/>
      <w:iCs/>
      <w:sz w:val="28"/>
      <w:szCs w:val="20"/>
    </w:rPr>
  </w:style>
  <w:style w:type="character" w:customStyle="1" w:styleId="HTML11">
    <w:name w:val="Адрес HTML Знак1"/>
    <w:basedOn w:val="a3"/>
    <w:link w:val="HTMLa"/>
    <w:semiHidden/>
    <w:rsid w:val="009564FF"/>
    <w:rPr>
      <w:i/>
      <w:iCs/>
      <w:sz w:val="28"/>
    </w:rPr>
  </w:style>
  <w:style w:type="paragraph" w:styleId="affffd">
    <w:name w:val="envelope address"/>
    <w:basedOn w:val="a2"/>
    <w:semiHidden/>
    <w:qFormat/>
    <w:rsid w:val="009564FF"/>
    <w:pPr>
      <w:ind w:left="2880" w:firstLine="720"/>
      <w:jc w:val="both"/>
    </w:pPr>
    <w:rPr>
      <w:rFonts w:ascii="Arial" w:hAnsi="Arial" w:cs="Arial"/>
    </w:rPr>
  </w:style>
  <w:style w:type="paragraph" w:styleId="affffe">
    <w:name w:val="Date"/>
    <w:basedOn w:val="a2"/>
    <w:next w:val="a2"/>
    <w:link w:val="1e"/>
    <w:qFormat/>
    <w:rsid w:val="009564FF"/>
    <w:pPr>
      <w:ind w:firstLine="720"/>
      <w:jc w:val="both"/>
    </w:pPr>
    <w:rPr>
      <w:sz w:val="28"/>
      <w:szCs w:val="20"/>
    </w:rPr>
  </w:style>
  <w:style w:type="character" w:customStyle="1" w:styleId="1e">
    <w:name w:val="Дата Знак1"/>
    <w:basedOn w:val="a3"/>
    <w:link w:val="affffe"/>
    <w:rsid w:val="009564FF"/>
    <w:rPr>
      <w:sz w:val="28"/>
    </w:rPr>
  </w:style>
  <w:style w:type="paragraph" w:styleId="afffff">
    <w:name w:val="Note Heading"/>
    <w:basedOn w:val="a2"/>
    <w:next w:val="a2"/>
    <w:link w:val="1f"/>
    <w:semiHidden/>
    <w:qFormat/>
    <w:rsid w:val="009564FF"/>
    <w:pPr>
      <w:ind w:firstLine="720"/>
      <w:jc w:val="both"/>
    </w:pPr>
    <w:rPr>
      <w:sz w:val="28"/>
      <w:szCs w:val="20"/>
    </w:rPr>
  </w:style>
  <w:style w:type="character" w:customStyle="1" w:styleId="1f">
    <w:name w:val="Заголовок записки Знак1"/>
    <w:basedOn w:val="a3"/>
    <w:link w:val="afffff"/>
    <w:semiHidden/>
    <w:rsid w:val="009564FF"/>
    <w:rPr>
      <w:sz w:val="28"/>
    </w:rPr>
  </w:style>
  <w:style w:type="paragraph" w:styleId="afffff0">
    <w:name w:val="Body Text Indent"/>
    <w:basedOn w:val="a2"/>
    <w:link w:val="1f0"/>
    <w:semiHidden/>
    <w:rsid w:val="009564FF"/>
    <w:pPr>
      <w:spacing w:after="120"/>
      <w:ind w:left="283" w:firstLine="720"/>
      <w:jc w:val="both"/>
    </w:pPr>
    <w:rPr>
      <w:sz w:val="28"/>
      <w:szCs w:val="20"/>
    </w:rPr>
  </w:style>
  <w:style w:type="character" w:customStyle="1" w:styleId="1f0">
    <w:name w:val="Основной текст с отступом Знак1"/>
    <w:basedOn w:val="a3"/>
    <w:link w:val="afffff0"/>
    <w:semiHidden/>
    <w:rsid w:val="009564FF"/>
    <w:rPr>
      <w:sz w:val="28"/>
    </w:rPr>
  </w:style>
  <w:style w:type="paragraph" w:styleId="29">
    <w:name w:val="Body Text First Indent 2"/>
    <w:basedOn w:val="afffff0"/>
    <w:link w:val="2a"/>
    <w:semiHidden/>
    <w:qFormat/>
    <w:rsid w:val="009564FF"/>
    <w:pPr>
      <w:ind w:firstLine="210"/>
    </w:pPr>
  </w:style>
  <w:style w:type="character" w:customStyle="1" w:styleId="2a">
    <w:name w:val="Красная строка 2 Знак"/>
    <w:basedOn w:val="1f0"/>
    <w:link w:val="29"/>
    <w:semiHidden/>
    <w:rsid w:val="009564FF"/>
    <w:rPr>
      <w:sz w:val="28"/>
    </w:rPr>
  </w:style>
  <w:style w:type="paragraph" w:styleId="afffff1">
    <w:name w:val="List Bullet"/>
    <w:basedOn w:val="a2"/>
    <w:qFormat/>
    <w:rsid w:val="009564FF"/>
    <w:pPr>
      <w:ind w:firstLine="720"/>
      <w:jc w:val="both"/>
    </w:pPr>
    <w:rPr>
      <w:sz w:val="28"/>
      <w:szCs w:val="20"/>
    </w:rPr>
  </w:style>
  <w:style w:type="paragraph" w:styleId="2b">
    <w:name w:val="List Bullet 2"/>
    <w:basedOn w:val="a2"/>
    <w:semiHidden/>
    <w:qFormat/>
    <w:rsid w:val="009564FF"/>
    <w:pPr>
      <w:ind w:firstLine="720"/>
      <w:jc w:val="both"/>
    </w:pPr>
    <w:rPr>
      <w:sz w:val="28"/>
      <w:szCs w:val="20"/>
    </w:rPr>
  </w:style>
  <w:style w:type="paragraph" w:styleId="35">
    <w:name w:val="List Bullet 3"/>
    <w:basedOn w:val="a2"/>
    <w:semiHidden/>
    <w:rsid w:val="009564FF"/>
    <w:pPr>
      <w:ind w:left="566" w:hanging="283"/>
      <w:jc w:val="both"/>
    </w:pPr>
    <w:rPr>
      <w:sz w:val="28"/>
      <w:szCs w:val="20"/>
    </w:rPr>
  </w:style>
  <w:style w:type="paragraph" w:styleId="46">
    <w:name w:val="List Bullet 4"/>
    <w:basedOn w:val="a2"/>
    <w:semiHidden/>
    <w:rsid w:val="009564FF"/>
    <w:pPr>
      <w:ind w:left="849" w:hanging="283"/>
      <w:jc w:val="both"/>
    </w:pPr>
    <w:rPr>
      <w:sz w:val="28"/>
      <w:szCs w:val="20"/>
    </w:rPr>
  </w:style>
  <w:style w:type="paragraph" w:styleId="52">
    <w:name w:val="List Bullet 5"/>
    <w:basedOn w:val="a2"/>
    <w:semiHidden/>
    <w:rsid w:val="009564FF"/>
    <w:pPr>
      <w:ind w:left="1132" w:hanging="283"/>
      <w:jc w:val="both"/>
    </w:pPr>
    <w:rPr>
      <w:sz w:val="28"/>
      <w:szCs w:val="20"/>
    </w:rPr>
  </w:style>
  <w:style w:type="paragraph" w:styleId="afffff2">
    <w:name w:val="List Number"/>
    <w:basedOn w:val="a2"/>
    <w:rsid w:val="009564FF"/>
    <w:pPr>
      <w:ind w:left="1415" w:hanging="283"/>
      <w:jc w:val="both"/>
    </w:pPr>
    <w:rPr>
      <w:sz w:val="28"/>
      <w:szCs w:val="20"/>
    </w:rPr>
  </w:style>
  <w:style w:type="paragraph" w:styleId="2c">
    <w:name w:val="List Number 2"/>
    <w:basedOn w:val="a2"/>
    <w:semiHidden/>
    <w:qFormat/>
    <w:rsid w:val="009564FF"/>
    <w:pPr>
      <w:ind w:firstLine="720"/>
      <w:jc w:val="both"/>
    </w:pPr>
    <w:rPr>
      <w:sz w:val="28"/>
      <w:szCs w:val="20"/>
    </w:rPr>
  </w:style>
  <w:style w:type="paragraph" w:styleId="36">
    <w:name w:val="List Number 3"/>
    <w:basedOn w:val="a2"/>
    <w:semiHidden/>
    <w:qFormat/>
    <w:rsid w:val="009564FF"/>
    <w:pPr>
      <w:ind w:firstLine="720"/>
      <w:jc w:val="both"/>
    </w:pPr>
    <w:rPr>
      <w:sz w:val="28"/>
      <w:szCs w:val="20"/>
    </w:rPr>
  </w:style>
  <w:style w:type="paragraph" w:styleId="47">
    <w:name w:val="List Number 4"/>
    <w:basedOn w:val="a2"/>
    <w:semiHidden/>
    <w:qFormat/>
    <w:rsid w:val="009564FF"/>
    <w:pPr>
      <w:ind w:firstLine="720"/>
      <w:jc w:val="both"/>
    </w:pPr>
    <w:rPr>
      <w:sz w:val="28"/>
      <w:szCs w:val="20"/>
    </w:rPr>
  </w:style>
  <w:style w:type="paragraph" w:styleId="53">
    <w:name w:val="List Number 5"/>
    <w:basedOn w:val="a2"/>
    <w:semiHidden/>
    <w:qFormat/>
    <w:rsid w:val="009564FF"/>
    <w:pPr>
      <w:ind w:firstLine="720"/>
      <w:jc w:val="both"/>
    </w:pPr>
    <w:rPr>
      <w:sz w:val="28"/>
      <w:szCs w:val="20"/>
    </w:rPr>
  </w:style>
  <w:style w:type="paragraph" w:styleId="2d">
    <w:name w:val="envelope return"/>
    <w:basedOn w:val="a2"/>
    <w:semiHidden/>
    <w:qFormat/>
    <w:rsid w:val="009564FF"/>
    <w:pPr>
      <w:ind w:firstLine="720"/>
      <w:jc w:val="both"/>
    </w:pPr>
    <w:rPr>
      <w:rFonts w:ascii="Arial" w:hAnsi="Arial" w:cs="Arial"/>
      <w:sz w:val="20"/>
      <w:szCs w:val="20"/>
    </w:rPr>
  </w:style>
  <w:style w:type="paragraph" w:styleId="37">
    <w:name w:val="Body Text 3"/>
    <w:basedOn w:val="a2"/>
    <w:link w:val="312"/>
    <w:semiHidden/>
    <w:qFormat/>
    <w:rsid w:val="009564FF"/>
    <w:pPr>
      <w:spacing w:after="120"/>
      <w:ind w:firstLine="720"/>
      <w:jc w:val="both"/>
    </w:pPr>
    <w:rPr>
      <w:sz w:val="16"/>
      <w:szCs w:val="16"/>
    </w:rPr>
  </w:style>
  <w:style w:type="character" w:customStyle="1" w:styleId="312">
    <w:name w:val="Основной текст 3 Знак1"/>
    <w:basedOn w:val="a3"/>
    <w:link w:val="37"/>
    <w:semiHidden/>
    <w:rsid w:val="009564FF"/>
    <w:rPr>
      <w:sz w:val="16"/>
      <w:szCs w:val="16"/>
    </w:rPr>
  </w:style>
  <w:style w:type="paragraph" w:styleId="2e">
    <w:name w:val="Body Text Indent 2"/>
    <w:basedOn w:val="a2"/>
    <w:link w:val="2f"/>
    <w:uiPriority w:val="99"/>
    <w:semiHidden/>
    <w:qFormat/>
    <w:rsid w:val="009564FF"/>
    <w:pPr>
      <w:spacing w:after="120" w:line="480" w:lineRule="auto"/>
      <w:ind w:left="283" w:firstLine="720"/>
      <w:jc w:val="both"/>
    </w:pPr>
    <w:rPr>
      <w:sz w:val="28"/>
      <w:szCs w:val="20"/>
    </w:rPr>
  </w:style>
  <w:style w:type="character" w:customStyle="1" w:styleId="2f">
    <w:name w:val="Основной текст с отступом 2 Знак"/>
    <w:basedOn w:val="a3"/>
    <w:link w:val="2e"/>
    <w:uiPriority w:val="99"/>
    <w:semiHidden/>
    <w:rsid w:val="009564FF"/>
    <w:rPr>
      <w:sz w:val="28"/>
    </w:rPr>
  </w:style>
  <w:style w:type="paragraph" w:styleId="38">
    <w:name w:val="Body Text Indent 3"/>
    <w:basedOn w:val="a2"/>
    <w:link w:val="39"/>
    <w:semiHidden/>
    <w:qFormat/>
    <w:rsid w:val="009564FF"/>
    <w:pPr>
      <w:spacing w:after="120"/>
      <w:ind w:left="283" w:firstLine="720"/>
      <w:jc w:val="both"/>
    </w:pPr>
    <w:rPr>
      <w:sz w:val="16"/>
      <w:szCs w:val="16"/>
    </w:rPr>
  </w:style>
  <w:style w:type="character" w:customStyle="1" w:styleId="39">
    <w:name w:val="Основной текст с отступом 3 Знак"/>
    <w:basedOn w:val="a3"/>
    <w:link w:val="38"/>
    <w:semiHidden/>
    <w:rsid w:val="009564FF"/>
    <w:rPr>
      <w:sz w:val="16"/>
      <w:szCs w:val="16"/>
    </w:rPr>
  </w:style>
  <w:style w:type="paragraph" w:styleId="afffff3">
    <w:name w:val="table of figures"/>
    <w:basedOn w:val="a2"/>
    <w:next w:val="a2"/>
    <w:semiHidden/>
    <w:qFormat/>
    <w:rsid w:val="009564FF"/>
    <w:pPr>
      <w:ind w:firstLine="720"/>
      <w:jc w:val="both"/>
    </w:pPr>
    <w:rPr>
      <w:sz w:val="28"/>
      <w:szCs w:val="20"/>
    </w:rPr>
  </w:style>
  <w:style w:type="paragraph" w:styleId="afffff4">
    <w:name w:val="Signature"/>
    <w:basedOn w:val="a2"/>
    <w:link w:val="1f1"/>
    <w:semiHidden/>
    <w:rsid w:val="009564FF"/>
    <w:pPr>
      <w:ind w:left="4252" w:firstLine="720"/>
      <w:jc w:val="both"/>
    </w:pPr>
    <w:rPr>
      <w:sz w:val="28"/>
      <w:szCs w:val="20"/>
    </w:rPr>
  </w:style>
  <w:style w:type="character" w:customStyle="1" w:styleId="1f1">
    <w:name w:val="Подпись Знак1"/>
    <w:basedOn w:val="a3"/>
    <w:link w:val="afffff4"/>
    <w:semiHidden/>
    <w:rsid w:val="009564FF"/>
    <w:rPr>
      <w:sz w:val="28"/>
    </w:rPr>
  </w:style>
  <w:style w:type="paragraph" w:styleId="afffff5">
    <w:name w:val="Salutation"/>
    <w:basedOn w:val="a2"/>
    <w:next w:val="a2"/>
    <w:link w:val="1f2"/>
    <w:rsid w:val="009564FF"/>
    <w:pPr>
      <w:ind w:firstLine="720"/>
      <w:jc w:val="both"/>
    </w:pPr>
    <w:rPr>
      <w:sz w:val="28"/>
      <w:szCs w:val="20"/>
    </w:rPr>
  </w:style>
  <w:style w:type="character" w:customStyle="1" w:styleId="1f2">
    <w:name w:val="Приветствие Знак1"/>
    <w:basedOn w:val="a3"/>
    <w:link w:val="afffff5"/>
    <w:rsid w:val="009564FF"/>
    <w:rPr>
      <w:sz w:val="28"/>
    </w:rPr>
  </w:style>
  <w:style w:type="paragraph" w:styleId="afffff6">
    <w:name w:val="List Continue"/>
    <w:basedOn w:val="a2"/>
    <w:semiHidden/>
    <w:qFormat/>
    <w:rsid w:val="009564FF"/>
    <w:pPr>
      <w:spacing w:after="120"/>
      <w:ind w:left="283" w:firstLine="720"/>
      <w:jc w:val="both"/>
    </w:pPr>
    <w:rPr>
      <w:sz w:val="28"/>
      <w:szCs w:val="20"/>
    </w:rPr>
  </w:style>
  <w:style w:type="paragraph" w:styleId="2f0">
    <w:name w:val="List Continue 2"/>
    <w:basedOn w:val="a2"/>
    <w:semiHidden/>
    <w:qFormat/>
    <w:rsid w:val="009564FF"/>
    <w:pPr>
      <w:spacing w:after="120"/>
      <w:ind w:left="566" w:firstLine="720"/>
      <w:jc w:val="both"/>
    </w:pPr>
    <w:rPr>
      <w:sz w:val="28"/>
      <w:szCs w:val="20"/>
    </w:rPr>
  </w:style>
  <w:style w:type="paragraph" w:styleId="3a">
    <w:name w:val="List Continue 3"/>
    <w:basedOn w:val="a2"/>
    <w:semiHidden/>
    <w:qFormat/>
    <w:rsid w:val="009564FF"/>
    <w:pPr>
      <w:spacing w:after="120"/>
      <w:ind w:left="849" w:firstLine="720"/>
      <w:jc w:val="both"/>
    </w:pPr>
    <w:rPr>
      <w:sz w:val="28"/>
      <w:szCs w:val="20"/>
    </w:rPr>
  </w:style>
  <w:style w:type="paragraph" w:styleId="48">
    <w:name w:val="List Continue 4"/>
    <w:basedOn w:val="a2"/>
    <w:semiHidden/>
    <w:qFormat/>
    <w:rsid w:val="009564FF"/>
    <w:pPr>
      <w:spacing w:after="120"/>
      <w:ind w:left="1132" w:firstLine="720"/>
      <w:jc w:val="both"/>
    </w:pPr>
    <w:rPr>
      <w:sz w:val="28"/>
      <w:szCs w:val="20"/>
    </w:rPr>
  </w:style>
  <w:style w:type="paragraph" w:styleId="54">
    <w:name w:val="List Continue 5"/>
    <w:basedOn w:val="a2"/>
    <w:semiHidden/>
    <w:qFormat/>
    <w:rsid w:val="009564FF"/>
    <w:pPr>
      <w:spacing w:after="120"/>
      <w:ind w:left="1415" w:firstLine="720"/>
      <w:jc w:val="both"/>
    </w:pPr>
    <w:rPr>
      <w:sz w:val="28"/>
      <w:szCs w:val="20"/>
    </w:rPr>
  </w:style>
  <w:style w:type="paragraph" w:styleId="afffff7">
    <w:name w:val="Closing"/>
    <w:basedOn w:val="a2"/>
    <w:link w:val="1f3"/>
    <w:semiHidden/>
    <w:qFormat/>
    <w:rsid w:val="009564FF"/>
    <w:pPr>
      <w:ind w:left="4252" w:firstLine="720"/>
      <w:jc w:val="both"/>
    </w:pPr>
    <w:rPr>
      <w:sz w:val="28"/>
      <w:szCs w:val="20"/>
    </w:rPr>
  </w:style>
  <w:style w:type="character" w:customStyle="1" w:styleId="1f3">
    <w:name w:val="Прощание Знак1"/>
    <w:basedOn w:val="a3"/>
    <w:link w:val="afffff7"/>
    <w:semiHidden/>
    <w:rsid w:val="009564FF"/>
    <w:rPr>
      <w:sz w:val="28"/>
    </w:rPr>
  </w:style>
  <w:style w:type="paragraph" w:styleId="afffff8">
    <w:name w:val="Document Map"/>
    <w:basedOn w:val="a2"/>
    <w:link w:val="1f4"/>
    <w:uiPriority w:val="99"/>
    <w:semiHidden/>
    <w:qFormat/>
    <w:rsid w:val="009564FF"/>
    <w:pPr>
      <w:shd w:val="clear" w:color="auto" w:fill="000080"/>
      <w:ind w:firstLine="720"/>
      <w:jc w:val="both"/>
    </w:pPr>
    <w:rPr>
      <w:rFonts w:ascii="Tahoma" w:hAnsi="Tahoma" w:cs="Tahoma"/>
      <w:sz w:val="20"/>
      <w:szCs w:val="20"/>
    </w:rPr>
  </w:style>
  <w:style w:type="character" w:customStyle="1" w:styleId="1f4">
    <w:name w:val="Схема документа Знак1"/>
    <w:basedOn w:val="a3"/>
    <w:link w:val="afffff8"/>
    <w:semiHidden/>
    <w:rsid w:val="009564FF"/>
    <w:rPr>
      <w:rFonts w:ascii="Tahoma" w:hAnsi="Tahoma" w:cs="Tahoma"/>
      <w:shd w:val="clear" w:color="auto" w:fill="000080"/>
    </w:rPr>
  </w:style>
  <w:style w:type="paragraph" w:styleId="afffff9">
    <w:name w:val="table of authorities"/>
    <w:basedOn w:val="a2"/>
    <w:next w:val="a2"/>
    <w:semiHidden/>
    <w:qFormat/>
    <w:rsid w:val="009564FF"/>
    <w:pPr>
      <w:ind w:left="280" w:hanging="280"/>
      <w:jc w:val="both"/>
    </w:pPr>
    <w:rPr>
      <w:sz w:val="28"/>
      <w:szCs w:val="20"/>
    </w:rPr>
  </w:style>
  <w:style w:type="paragraph" w:styleId="afffffa">
    <w:name w:val="endnote text"/>
    <w:basedOn w:val="a2"/>
    <w:link w:val="1f5"/>
    <w:uiPriority w:val="99"/>
    <w:rsid w:val="009564FF"/>
    <w:pPr>
      <w:ind w:firstLine="720"/>
      <w:jc w:val="both"/>
    </w:pPr>
    <w:rPr>
      <w:sz w:val="20"/>
      <w:szCs w:val="20"/>
    </w:rPr>
  </w:style>
  <w:style w:type="character" w:customStyle="1" w:styleId="1f5">
    <w:name w:val="Текст концевой сноски Знак1"/>
    <w:basedOn w:val="a3"/>
    <w:link w:val="afffffa"/>
    <w:rsid w:val="009564FF"/>
  </w:style>
  <w:style w:type="paragraph" w:styleId="afffffb">
    <w:name w:val="macro"/>
    <w:link w:val="1f6"/>
    <w:qFormat/>
    <w:rsid w:val="009564FF"/>
    <w:pPr>
      <w:tabs>
        <w:tab w:val="left" w:pos="480"/>
        <w:tab w:val="left" w:pos="960"/>
        <w:tab w:val="left" w:pos="1440"/>
        <w:tab w:val="left" w:pos="1920"/>
        <w:tab w:val="left" w:pos="2400"/>
        <w:tab w:val="left" w:pos="2880"/>
        <w:tab w:val="left" w:pos="3360"/>
        <w:tab w:val="left" w:pos="3840"/>
        <w:tab w:val="left" w:pos="4320"/>
      </w:tabs>
      <w:ind w:firstLine="720"/>
      <w:jc w:val="both"/>
    </w:pPr>
    <w:rPr>
      <w:rFonts w:ascii="Courier New" w:hAnsi="Courier New" w:cs="Courier New"/>
      <w:sz w:val="28"/>
    </w:rPr>
  </w:style>
  <w:style w:type="character" w:customStyle="1" w:styleId="1f6">
    <w:name w:val="Текст макроса Знак1"/>
    <w:basedOn w:val="a3"/>
    <w:link w:val="afffffb"/>
    <w:rsid w:val="009564FF"/>
    <w:rPr>
      <w:rFonts w:ascii="Courier New" w:hAnsi="Courier New" w:cs="Courier New"/>
      <w:sz w:val="28"/>
    </w:rPr>
  </w:style>
  <w:style w:type="paragraph" w:styleId="afffffc">
    <w:name w:val="footnote text"/>
    <w:aliases w:val="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Знак1 Знак1 Знак Знак Знак Знак Знак,Footnote Text Char,Знак Знак"/>
    <w:basedOn w:val="a2"/>
    <w:link w:val="1f7"/>
    <w:uiPriority w:val="99"/>
    <w:rsid w:val="009564FF"/>
    <w:pPr>
      <w:ind w:firstLine="720"/>
      <w:jc w:val="both"/>
    </w:pPr>
    <w:rPr>
      <w:sz w:val="20"/>
      <w:szCs w:val="20"/>
    </w:rPr>
  </w:style>
  <w:style w:type="character" w:customStyle="1" w:styleId="1f7">
    <w:name w:val="Текст сноски Знак1"/>
    <w:aliases w:val="Текст сноски Знак Знак Знак1,Текст сноски Знак1 Знак Знак Знак1,Текст сноски Знак Знак Знак Знак Знак1,Текст сноски Знак1 Знак Знак Знак Знак Знак1,Текст сноски Знак Знак Знак Знак Знак Знак Знак1,Footnote Text Char Знак"/>
    <w:basedOn w:val="a3"/>
    <w:link w:val="afffffc"/>
    <w:rsid w:val="009564FF"/>
  </w:style>
  <w:style w:type="paragraph" w:styleId="2f1">
    <w:name w:val="index 2"/>
    <w:basedOn w:val="a2"/>
    <w:next w:val="a2"/>
    <w:autoRedefine/>
    <w:qFormat/>
    <w:rsid w:val="009564FF"/>
    <w:pPr>
      <w:ind w:left="560" w:hanging="280"/>
      <w:jc w:val="both"/>
    </w:pPr>
    <w:rPr>
      <w:sz w:val="28"/>
      <w:szCs w:val="20"/>
    </w:rPr>
  </w:style>
  <w:style w:type="paragraph" w:styleId="3b">
    <w:name w:val="index 3"/>
    <w:basedOn w:val="a2"/>
    <w:next w:val="a2"/>
    <w:autoRedefine/>
    <w:qFormat/>
    <w:rsid w:val="009564FF"/>
    <w:pPr>
      <w:ind w:left="840" w:hanging="280"/>
      <w:jc w:val="both"/>
    </w:pPr>
    <w:rPr>
      <w:sz w:val="28"/>
      <w:szCs w:val="20"/>
    </w:rPr>
  </w:style>
  <w:style w:type="paragraph" w:styleId="49">
    <w:name w:val="index 4"/>
    <w:basedOn w:val="a2"/>
    <w:next w:val="a2"/>
    <w:autoRedefine/>
    <w:semiHidden/>
    <w:qFormat/>
    <w:rsid w:val="009564FF"/>
    <w:pPr>
      <w:ind w:left="1120" w:hanging="280"/>
      <w:jc w:val="both"/>
    </w:pPr>
    <w:rPr>
      <w:sz w:val="28"/>
      <w:szCs w:val="20"/>
    </w:rPr>
  </w:style>
  <w:style w:type="paragraph" w:styleId="55">
    <w:name w:val="index 5"/>
    <w:basedOn w:val="a2"/>
    <w:next w:val="a2"/>
    <w:autoRedefine/>
    <w:semiHidden/>
    <w:qFormat/>
    <w:rsid w:val="009564FF"/>
    <w:pPr>
      <w:ind w:left="1400" w:hanging="280"/>
      <w:jc w:val="both"/>
    </w:pPr>
    <w:rPr>
      <w:sz w:val="28"/>
      <w:szCs w:val="20"/>
    </w:rPr>
  </w:style>
  <w:style w:type="paragraph" w:styleId="62">
    <w:name w:val="index 6"/>
    <w:basedOn w:val="a2"/>
    <w:next w:val="a2"/>
    <w:autoRedefine/>
    <w:semiHidden/>
    <w:qFormat/>
    <w:rsid w:val="009564FF"/>
    <w:pPr>
      <w:ind w:left="1680" w:hanging="280"/>
      <w:jc w:val="both"/>
    </w:pPr>
    <w:rPr>
      <w:sz w:val="28"/>
      <w:szCs w:val="20"/>
    </w:rPr>
  </w:style>
  <w:style w:type="paragraph" w:styleId="72">
    <w:name w:val="index 7"/>
    <w:basedOn w:val="a2"/>
    <w:next w:val="a2"/>
    <w:autoRedefine/>
    <w:semiHidden/>
    <w:qFormat/>
    <w:rsid w:val="009564FF"/>
    <w:pPr>
      <w:ind w:left="1960" w:hanging="280"/>
      <w:jc w:val="both"/>
    </w:pPr>
    <w:rPr>
      <w:sz w:val="28"/>
      <w:szCs w:val="20"/>
    </w:rPr>
  </w:style>
  <w:style w:type="paragraph" w:styleId="82">
    <w:name w:val="index 8"/>
    <w:basedOn w:val="a2"/>
    <w:next w:val="a2"/>
    <w:autoRedefine/>
    <w:semiHidden/>
    <w:qFormat/>
    <w:rsid w:val="009564FF"/>
    <w:pPr>
      <w:ind w:left="2240" w:hanging="280"/>
      <w:jc w:val="both"/>
    </w:pPr>
    <w:rPr>
      <w:sz w:val="28"/>
      <w:szCs w:val="20"/>
    </w:rPr>
  </w:style>
  <w:style w:type="paragraph" w:styleId="92">
    <w:name w:val="index 9"/>
    <w:basedOn w:val="a2"/>
    <w:next w:val="a2"/>
    <w:autoRedefine/>
    <w:semiHidden/>
    <w:qFormat/>
    <w:rsid w:val="009564FF"/>
    <w:pPr>
      <w:ind w:left="2520" w:hanging="280"/>
      <w:jc w:val="both"/>
    </w:pPr>
    <w:rPr>
      <w:sz w:val="28"/>
      <w:szCs w:val="20"/>
    </w:rPr>
  </w:style>
  <w:style w:type="paragraph" w:styleId="afffffd">
    <w:name w:val="Block Text"/>
    <w:basedOn w:val="a2"/>
    <w:semiHidden/>
    <w:qFormat/>
    <w:rsid w:val="009564FF"/>
    <w:pPr>
      <w:spacing w:after="120"/>
      <w:ind w:left="1440" w:right="1440" w:firstLine="720"/>
      <w:jc w:val="both"/>
    </w:pPr>
    <w:rPr>
      <w:sz w:val="28"/>
      <w:szCs w:val="20"/>
    </w:rPr>
  </w:style>
  <w:style w:type="paragraph" w:styleId="afffffe">
    <w:name w:val="Message Header"/>
    <w:basedOn w:val="a2"/>
    <w:link w:val="1f8"/>
    <w:semiHidden/>
    <w:qFormat/>
    <w:rsid w:val="009564FF"/>
    <w:pPr>
      <w:pBdr>
        <w:top w:val="single" w:sz="6" w:space="1" w:color="000000"/>
        <w:left w:val="single" w:sz="6" w:space="1" w:color="000000"/>
        <w:bottom w:val="single" w:sz="6" w:space="1" w:color="000000"/>
        <w:right w:val="single" w:sz="6" w:space="1" w:color="000000"/>
      </w:pBdr>
      <w:shd w:val="pct20" w:color="auto" w:fill="auto"/>
      <w:ind w:left="1134" w:hanging="1134"/>
      <w:jc w:val="both"/>
    </w:pPr>
    <w:rPr>
      <w:rFonts w:ascii="Arial" w:hAnsi="Arial" w:cs="Arial"/>
    </w:rPr>
  </w:style>
  <w:style w:type="character" w:customStyle="1" w:styleId="1f8">
    <w:name w:val="Шапка Знак1"/>
    <w:basedOn w:val="a3"/>
    <w:link w:val="afffffe"/>
    <w:semiHidden/>
    <w:rsid w:val="009564FF"/>
    <w:rPr>
      <w:rFonts w:ascii="Arial" w:hAnsi="Arial" w:cs="Arial"/>
      <w:sz w:val="24"/>
      <w:szCs w:val="24"/>
      <w:shd w:val="pct20" w:color="auto" w:fill="auto"/>
    </w:rPr>
  </w:style>
  <w:style w:type="paragraph" w:styleId="affffff">
    <w:name w:val="E-mail Signature"/>
    <w:basedOn w:val="a2"/>
    <w:link w:val="1f9"/>
    <w:semiHidden/>
    <w:qFormat/>
    <w:rsid w:val="009564FF"/>
    <w:pPr>
      <w:ind w:firstLine="720"/>
      <w:jc w:val="both"/>
    </w:pPr>
    <w:rPr>
      <w:sz w:val="28"/>
      <w:szCs w:val="20"/>
    </w:rPr>
  </w:style>
  <w:style w:type="character" w:customStyle="1" w:styleId="1f9">
    <w:name w:val="Электронная подпись Знак1"/>
    <w:basedOn w:val="a3"/>
    <w:link w:val="affffff"/>
    <w:semiHidden/>
    <w:rsid w:val="009564FF"/>
    <w:rPr>
      <w:sz w:val="28"/>
    </w:rPr>
  </w:style>
  <w:style w:type="numbering" w:styleId="111111">
    <w:name w:val="Outline List 2"/>
    <w:semiHidden/>
    <w:qFormat/>
    <w:rsid w:val="009564FF"/>
    <w:pPr>
      <w:numPr>
        <w:numId w:val="6"/>
      </w:numPr>
    </w:pPr>
  </w:style>
  <w:style w:type="numbering" w:styleId="1ai">
    <w:name w:val="Outline List 1"/>
    <w:semiHidden/>
    <w:qFormat/>
    <w:rsid w:val="009564FF"/>
    <w:pPr>
      <w:numPr>
        <w:numId w:val="4"/>
      </w:numPr>
    </w:pPr>
  </w:style>
  <w:style w:type="numbering" w:styleId="a0">
    <w:name w:val="Outline List 3"/>
    <w:semiHidden/>
    <w:qFormat/>
    <w:rsid w:val="009564FF"/>
    <w:pPr>
      <w:numPr>
        <w:numId w:val="5"/>
      </w:numPr>
    </w:pPr>
  </w:style>
  <w:style w:type="table" w:customStyle="1" w:styleId="CTttableNormal">
    <w:name w:val="CT_t_tableNormal"/>
    <w:basedOn w:val="a4"/>
    <w:rsid w:val="009564F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Mar>
        <w:top w:w="57" w:type="dxa"/>
        <w:bottom w:w="57" w:type="dxa"/>
      </w:tcMar>
    </w:tcPr>
    <w:tblStylePr w:type="firstRow">
      <w:pPr>
        <w:wordWrap/>
        <w:spacing w:line="240" w:lineRule="auto"/>
        <w:jc w:val="center"/>
      </w:pPr>
    </w:tblStylePr>
  </w:style>
  <w:style w:type="table" w:styleId="-1">
    <w:name w:val="Table Web 1"/>
    <w:basedOn w:val="a4"/>
    <w:semiHidden/>
    <w:rsid w:val="009564FF"/>
    <w:pPr>
      <w:jc w:val="both"/>
    </w:pPr>
    <w:rPr>
      <w:rFonts w:ascii="Calibri" w:hAnsi="Calibri"/>
    </w:rPr>
    <w:tblPr>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4"/>
    <w:semiHidden/>
    <w:rsid w:val="009564FF"/>
    <w:pPr>
      <w:jc w:val="both"/>
    </w:pPr>
    <w:rPr>
      <w:rFonts w:ascii="Calibri" w:hAnsi="Calibri"/>
    </w:rPr>
    <w:tblPr>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4"/>
    <w:semiHidden/>
    <w:rsid w:val="009564FF"/>
    <w:pPr>
      <w:jc w:val="both"/>
    </w:pPr>
    <w:rPr>
      <w:rFonts w:ascii="Calibri" w:hAnsi="Calibri"/>
    </w:rPr>
    <w:tblPr>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affffff0">
    <w:name w:val="Table Elegant"/>
    <w:basedOn w:val="a4"/>
    <w:semiHidden/>
    <w:rsid w:val="009564FF"/>
    <w:pPr>
      <w:jc w:val="both"/>
    </w:pPr>
    <w:rPr>
      <w:rFonts w:ascii="Calibri" w:hAnsi="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fa">
    <w:name w:val="Table Subtle 1"/>
    <w:basedOn w:val="a4"/>
    <w:semiHidden/>
    <w:rsid w:val="009564FF"/>
    <w:pPr>
      <w:jc w:val="both"/>
    </w:pPr>
    <w:rPr>
      <w:rFonts w:ascii="Calibri" w:hAnsi="Calibri"/>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2">
    <w:name w:val="Table Subtle 2"/>
    <w:basedOn w:val="a4"/>
    <w:semiHidden/>
    <w:rsid w:val="009564FF"/>
    <w:pPr>
      <w:jc w:val="both"/>
    </w:pPr>
    <w:rPr>
      <w:rFonts w:ascii="Calibri" w:hAnsi="Calibri"/>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b">
    <w:name w:val="Table Classic 1"/>
    <w:basedOn w:val="a4"/>
    <w:semiHidden/>
    <w:rsid w:val="009564FF"/>
    <w:pPr>
      <w:jc w:val="both"/>
    </w:pPr>
    <w:rPr>
      <w:rFonts w:ascii="Calibri" w:hAnsi="Calibri"/>
    </w:rPr>
    <w:tblPr>
      <w:tblBorders>
        <w:top w:val="single" w:sz="12" w:space="0" w:color="000000"/>
        <w:bottom w:val="single" w:sz="12" w:space="0" w:color="000000"/>
      </w:tblBorders>
    </w:tblPr>
    <w:tcPr>
      <w:shd w:val="clear" w:color="auto" w:fill="auto"/>
    </w:tc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3">
    <w:name w:val="Table Classic 2"/>
    <w:basedOn w:val="a4"/>
    <w:semiHidden/>
    <w:rsid w:val="009564FF"/>
    <w:pPr>
      <w:jc w:val="both"/>
    </w:pPr>
    <w:rPr>
      <w:rFonts w:ascii="Calibri" w:hAnsi="Calibri"/>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c">
    <w:name w:val="Table Classic 3"/>
    <w:basedOn w:val="a4"/>
    <w:semiHidden/>
    <w:rsid w:val="009564FF"/>
    <w:pPr>
      <w:jc w:val="both"/>
    </w:pPr>
    <w:rPr>
      <w:rFonts w:ascii="Calibri" w:hAnsi="Calibri"/>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a">
    <w:name w:val="Table Classic 4"/>
    <w:basedOn w:val="a4"/>
    <w:semiHidden/>
    <w:rsid w:val="009564FF"/>
    <w:pPr>
      <w:jc w:val="both"/>
    </w:pPr>
    <w:rPr>
      <w:rFonts w:ascii="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c">
    <w:name w:val="Table 3D effects 1"/>
    <w:basedOn w:val="a4"/>
    <w:semiHidden/>
    <w:rsid w:val="009564FF"/>
    <w:pPr>
      <w:jc w:val="both"/>
    </w:pPr>
    <w:rPr>
      <w:rFonts w:ascii="Calibri" w:hAnsi="Calibri"/>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4">
    <w:name w:val="Table 3D effects 2"/>
    <w:basedOn w:val="a4"/>
    <w:semiHidden/>
    <w:rsid w:val="009564FF"/>
    <w:pPr>
      <w:jc w:val="both"/>
    </w:pPr>
    <w:rPr>
      <w:rFonts w:ascii="Calibri" w:hAnsi="Calibri"/>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
    <w:name w:val="Table 3D effects 3"/>
    <w:basedOn w:val="a4"/>
    <w:semiHidden/>
    <w:rsid w:val="009564FF"/>
    <w:pPr>
      <w:jc w:val="both"/>
    </w:pPr>
    <w:rPr>
      <w:rFonts w:ascii="Calibri" w:hAnsi="Calibri"/>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d">
    <w:name w:val="Table Simple 1"/>
    <w:basedOn w:val="a4"/>
    <w:rsid w:val="009564FF"/>
    <w:pPr>
      <w:jc w:val="both"/>
    </w:pPr>
    <w:rPr>
      <w:rFonts w:ascii="Calibri" w:hAnsi="Calibri"/>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5">
    <w:name w:val="Table Simple 2"/>
    <w:basedOn w:val="a4"/>
    <w:semiHidden/>
    <w:rsid w:val="009564FF"/>
    <w:pPr>
      <w:jc w:val="both"/>
    </w:pPr>
    <w:rPr>
      <w:rFonts w:ascii="Calibri" w:hAnsi="Calibri"/>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e">
    <w:name w:val="Table Simple 3"/>
    <w:basedOn w:val="a4"/>
    <w:semiHidden/>
    <w:rsid w:val="009564FF"/>
    <w:pPr>
      <w:jc w:val="both"/>
    </w:pPr>
    <w:rPr>
      <w:rFonts w:ascii="Calibri" w:hAnsi="Calibri"/>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fe">
    <w:name w:val="Table Grid 1"/>
    <w:basedOn w:val="a4"/>
    <w:semiHidden/>
    <w:rsid w:val="009564FF"/>
    <w:pPr>
      <w:jc w:val="both"/>
    </w:pPr>
    <w:rPr>
      <w:rFonts w:ascii="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styleId="2f6">
    <w:name w:val="Table Grid 2"/>
    <w:basedOn w:val="a4"/>
    <w:semiHidden/>
    <w:rsid w:val="009564FF"/>
    <w:pPr>
      <w:jc w:val="both"/>
    </w:pPr>
    <w:rPr>
      <w:rFonts w:ascii="Calibri" w:hAnsi="Calibri"/>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
    <w:name w:val="Table Grid 3"/>
    <w:basedOn w:val="a4"/>
    <w:semiHidden/>
    <w:rsid w:val="009564FF"/>
    <w:pPr>
      <w:jc w:val="both"/>
    </w:pPr>
    <w:rPr>
      <w:rFonts w:ascii="Calibri" w:hAnsi="Calibri"/>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b">
    <w:name w:val="Table Grid 4"/>
    <w:basedOn w:val="a4"/>
    <w:semiHidden/>
    <w:rsid w:val="009564FF"/>
    <w:pPr>
      <w:jc w:val="both"/>
    </w:pPr>
    <w:rPr>
      <w:rFonts w:ascii="Calibri" w:hAnsi="Calibri"/>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4"/>
    <w:semiHidden/>
    <w:rsid w:val="009564FF"/>
    <w:pPr>
      <w:jc w:val="both"/>
    </w:pPr>
    <w:rPr>
      <w:rFonts w:ascii="Calibri" w:hAnsi="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3">
    <w:name w:val="Table Grid 6"/>
    <w:basedOn w:val="a4"/>
    <w:semiHidden/>
    <w:rsid w:val="009564FF"/>
    <w:pPr>
      <w:jc w:val="both"/>
    </w:pPr>
    <w:rPr>
      <w:rFonts w:ascii="Calibri" w:hAnsi="Calibri"/>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semiHidden/>
    <w:rsid w:val="009564FF"/>
    <w:pPr>
      <w:jc w:val="both"/>
    </w:pPr>
    <w:rPr>
      <w:rFonts w:ascii="Calibri" w:hAnsi="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semiHidden/>
    <w:rsid w:val="009564FF"/>
    <w:pPr>
      <w:jc w:val="both"/>
    </w:pPr>
    <w:rPr>
      <w:rFonts w:ascii="Calibri" w:hAnsi="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f1">
    <w:name w:val="Table Contemporary"/>
    <w:basedOn w:val="a4"/>
    <w:semiHidden/>
    <w:rsid w:val="009564FF"/>
    <w:pPr>
      <w:jc w:val="both"/>
    </w:pPr>
    <w:rPr>
      <w:rFonts w:ascii="Calibri" w:hAnsi="Calibri"/>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2">
    <w:name w:val="Table Professional"/>
    <w:basedOn w:val="a4"/>
    <w:semiHidden/>
    <w:rsid w:val="009564FF"/>
    <w:pPr>
      <w:jc w:val="both"/>
    </w:pPr>
    <w:rPr>
      <w:rFonts w:ascii="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ff">
    <w:name w:val="Table Columns 1"/>
    <w:basedOn w:val="a4"/>
    <w:semiHidden/>
    <w:rsid w:val="009564FF"/>
    <w:pPr>
      <w:jc w:val="both"/>
    </w:pPr>
    <w:rPr>
      <w:rFonts w:ascii="Calibri" w:hAnsi="Calibri"/>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7">
    <w:name w:val="Table Columns 2"/>
    <w:basedOn w:val="a4"/>
    <w:semiHidden/>
    <w:rsid w:val="009564FF"/>
    <w:pPr>
      <w:jc w:val="both"/>
    </w:pPr>
    <w:rPr>
      <w:rFonts w:ascii="Calibri" w:hAnsi="Calibri"/>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0">
    <w:name w:val="Table Columns 3"/>
    <w:basedOn w:val="a4"/>
    <w:semiHidden/>
    <w:rsid w:val="009564FF"/>
    <w:pPr>
      <w:jc w:val="both"/>
    </w:pPr>
    <w:rPr>
      <w:rFonts w:ascii="Calibri" w:hAnsi="Calibri"/>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c">
    <w:name w:val="Table Columns 4"/>
    <w:basedOn w:val="a4"/>
    <w:semiHidden/>
    <w:rsid w:val="009564FF"/>
    <w:pPr>
      <w:jc w:val="both"/>
    </w:pPr>
    <w:rPr>
      <w:rFonts w:ascii="Calibri" w:hAnsi="Calibri"/>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rsid w:val="009564FF"/>
    <w:pPr>
      <w:jc w:val="both"/>
    </w:pPr>
    <w:rPr>
      <w:rFonts w:ascii="Calibri" w:hAnsi="Calibri"/>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0">
    <w:name w:val="Table List 1"/>
    <w:basedOn w:val="a4"/>
    <w:semiHidden/>
    <w:rsid w:val="009564FF"/>
    <w:pPr>
      <w:jc w:val="both"/>
    </w:pPr>
    <w:rPr>
      <w:rFonts w:ascii="Calibri" w:hAnsi="Calibri"/>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4"/>
    <w:semiHidden/>
    <w:rsid w:val="009564FF"/>
    <w:pPr>
      <w:jc w:val="both"/>
    </w:pPr>
    <w:rPr>
      <w:rFonts w:ascii="Calibri" w:hAnsi="Calibri"/>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4"/>
    <w:semiHidden/>
    <w:rsid w:val="009564FF"/>
    <w:pPr>
      <w:jc w:val="both"/>
    </w:pPr>
    <w:rPr>
      <w:rFonts w:ascii="Calibri" w:hAnsi="Calibri"/>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styleId="-4">
    <w:name w:val="Table List 4"/>
    <w:basedOn w:val="a4"/>
    <w:semiHidden/>
    <w:rsid w:val="009564FF"/>
    <w:pPr>
      <w:jc w:val="both"/>
    </w:pPr>
    <w:rPr>
      <w:rFonts w:ascii="Calibri" w:hAnsi="Calibri"/>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4"/>
    <w:semiHidden/>
    <w:rsid w:val="009564FF"/>
    <w:pPr>
      <w:jc w:val="both"/>
    </w:pPr>
    <w:rPr>
      <w:rFonts w:ascii="Calibri" w:hAnsi="Calibri"/>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4"/>
    <w:semiHidden/>
    <w:rsid w:val="009564FF"/>
    <w:pPr>
      <w:jc w:val="both"/>
    </w:pPr>
    <w:rPr>
      <w:rFonts w:ascii="Calibri" w:hAnsi="Calibri"/>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semiHidden/>
    <w:rsid w:val="009564FF"/>
    <w:pPr>
      <w:jc w:val="both"/>
    </w:pPr>
    <w:rPr>
      <w:rFonts w:ascii="Calibri" w:hAnsi="Calibri"/>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rsid w:val="009564FF"/>
    <w:pPr>
      <w:jc w:val="both"/>
    </w:pPr>
    <w:rPr>
      <w:rFonts w:ascii="Calibri" w:hAnsi="Calibri"/>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ff3">
    <w:name w:val="Table Theme"/>
    <w:basedOn w:val="a4"/>
    <w:semiHidden/>
    <w:rsid w:val="009564FF"/>
    <w:pPr>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f0">
    <w:name w:val="Table Colorful 1"/>
    <w:basedOn w:val="a4"/>
    <w:semiHidden/>
    <w:rsid w:val="009564FF"/>
    <w:pPr>
      <w:jc w:val="both"/>
    </w:pPr>
    <w:rPr>
      <w:rFonts w:ascii="Calibri" w:hAnsi="Calibri"/>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rPr>
      <w:tblPr/>
      <w:tcPr>
        <w:tcBorders>
          <w:tl2br w:val="none" w:sz="0" w:space="0" w:color="auto"/>
          <w:tr2bl w:val="none" w:sz="0" w:space="0" w:color="auto"/>
        </w:tcBorders>
        <w:shd w:val="solid" w:color="000000" w:fill="FFFFFF"/>
      </w:tcPr>
    </w:tblStylePr>
    <w:tblStylePr w:type="firstCol">
      <w:rPr>
        <w:b/>
        <w:bCs/>
        <w:i/>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rPr>
      <w:tblPr/>
      <w:tcPr>
        <w:tcBorders>
          <w:tl2br w:val="none" w:sz="0" w:space="0" w:color="auto"/>
          <w:tr2bl w:val="none" w:sz="0" w:space="0" w:color="auto"/>
        </w:tcBorders>
      </w:tcPr>
    </w:tblStylePr>
  </w:style>
  <w:style w:type="table" w:styleId="2f8">
    <w:name w:val="Table Colorful 2"/>
    <w:basedOn w:val="a4"/>
    <w:semiHidden/>
    <w:rsid w:val="009564FF"/>
    <w:pPr>
      <w:jc w:val="both"/>
    </w:pPr>
    <w:rPr>
      <w:rFonts w:ascii="Calibri" w:hAnsi="Calibri"/>
    </w:rPr>
    <w:tblPr>
      <w:tblBorders>
        <w:bottom w:val="single" w:sz="12" w:space="0" w:color="000000"/>
      </w:tblBorders>
    </w:tblPr>
    <w:tcPr>
      <w:shd w:val="pct20" w:color="FFFF00" w:fill="FFFFFF"/>
    </w:tcPr>
    <w:tblStylePr w:type="firstRow">
      <w:rPr>
        <w:b/>
        <w:bCs/>
        <w:i/>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rPr>
      <w:tblPr/>
      <w:tcPr>
        <w:tcBorders>
          <w:tl2br w:val="none" w:sz="0" w:space="0" w:color="auto"/>
          <w:tr2bl w:val="none" w:sz="0" w:space="0" w:color="auto"/>
        </w:tcBorders>
      </w:tcPr>
    </w:tblStylePr>
  </w:style>
  <w:style w:type="table" w:styleId="3f1">
    <w:name w:val="Table Colorful 3"/>
    <w:basedOn w:val="a4"/>
    <w:semiHidden/>
    <w:rsid w:val="009564FF"/>
    <w:pPr>
      <w:jc w:val="both"/>
    </w:pPr>
    <w:rPr>
      <w:rFonts w:ascii="Calibri" w:hAnsi="Calibri"/>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customStyle="1" w:styleId="c-messageeditedlabel">
    <w:name w:val="c-message__edited_label"/>
    <w:basedOn w:val="a3"/>
    <w:rsid w:val="009564FF"/>
  </w:style>
  <w:style w:type="character" w:styleId="affffff4">
    <w:name w:val="endnote reference"/>
    <w:uiPriority w:val="99"/>
    <w:rsid w:val="00325A3D"/>
    <w:rPr>
      <w:vertAlign w:val="superscript"/>
    </w:rPr>
  </w:style>
  <w:style w:type="character" w:styleId="affffff5">
    <w:name w:val="footnote reference"/>
    <w:link w:val="1ff1"/>
    <w:uiPriority w:val="99"/>
    <w:rsid w:val="00325A3D"/>
    <w:rPr>
      <w:vertAlign w:val="superscript"/>
    </w:rPr>
  </w:style>
  <w:style w:type="paragraph" w:styleId="afffd">
    <w:name w:val="Body Text First Indent"/>
    <w:basedOn w:val="af"/>
    <w:link w:val="afffc"/>
    <w:rsid w:val="00325A3D"/>
    <w:pPr>
      <w:ind w:firstLine="210"/>
      <w:jc w:val="both"/>
    </w:pPr>
    <w:rPr>
      <w:sz w:val="28"/>
      <w:szCs w:val="20"/>
    </w:rPr>
  </w:style>
  <w:style w:type="character" w:customStyle="1" w:styleId="13">
    <w:name w:val="Основной текст Знак1"/>
    <w:basedOn w:val="a3"/>
    <w:link w:val="af"/>
    <w:rsid w:val="00325A3D"/>
    <w:rPr>
      <w:sz w:val="24"/>
      <w:szCs w:val="24"/>
    </w:rPr>
  </w:style>
  <w:style w:type="character" w:customStyle="1" w:styleId="1ff2">
    <w:name w:val="Красная строка Знак1"/>
    <w:basedOn w:val="13"/>
    <w:rsid w:val="00325A3D"/>
    <w:rPr>
      <w:sz w:val="24"/>
      <w:szCs w:val="24"/>
    </w:rPr>
  </w:style>
  <w:style w:type="paragraph" w:styleId="2f9">
    <w:name w:val="List 2"/>
    <w:basedOn w:val="a2"/>
    <w:semiHidden/>
    <w:rsid w:val="00325A3D"/>
    <w:pPr>
      <w:ind w:left="566" w:hanging="283"/>
      <w:jc w:val="both"/>
    </w:pPr>
    <w:rPr>
      <w:sz w:val="28"/>
      <w:szCs w:val="20"/>
    </w:rPr>
  </w:style>
  <w:style w:type="paragraph" w:styleId="3f2">
    <w:name w:val="List 3"/>
    <w:basedOn w:val="a2"/>
    <w:semiHidden/>
    <w:rsid w:val="00325A3D"/>
    <w:pPr>
      <w:ind w:left="849" w:hanging="283"/>
      <w:jc w:val="both"/>
    </w:pPr>
    <w:rPr>
      <w:sz w:val="28"/>
      <w:szCs w:val="20"/>
    </w:rPr>
  </w:style>
  <w:style w:type="paragraph" w:styleId="4d">
    <w:name w:val="List 4"/>
    <w:basedOn w:val="a2"/>
    <w:rsid w:val="00325A3D"/>
    <w:pPr>
      <w:ind w:left="1132" w:hanging="283"/>
      <w:jc w:val="both"/>
    </w:pPr>
    <w:rPr>
      <w:sz w:val="28"/>
      <w:szCs w:val="20"/>
    </w:rPr>
  </w:style>
  <w:style w:type="paragraph" w:styleId="58">
    <w:name w:val="List 5"/>
    <w:basedOn w:val="a2"/>
    <w:rsid w:val="00325A3D"/>
    <w:pPr>
      <w:ind w:left="1415" w:hanging="283"/>
      <w:jc w:val="both"/>
    </w:pPr>
    <w:rPr>
      <w:sz w:val="28"/>
      <w:szCs w:val="20"/>
    </w:rPr>
  </w:style>
  <w:style w:type="paragraph" w:customStyle="1" w:styleId="-9">
    <w:name w:val="Абзац-ГОСТ"/>
    <w:basedOn w:val="a2"/>
    <w:link w:val="-a"/>
    <w:qFormat/>
    <w:rsid w:val="00325A3D"/>
    <w:pPr>
      <w:spacing w:line="360" w:lineRule="auto"/>
      <w:ind w:firstLine="720"/>
      <w:jc w:val="both"/>
    </w:pPr>
    <w:rPr>
      <w:sz w:val="28"/>
      <w:szCs w:val="20"/>
    </w:rPr>
  </w:style>
  <w:style w:type="character" w:customStyle="1" w:styleId="-a">
    <w:name w:val="Абзац-ГОСТ Знак"/>
    <w:basedOn w:val="a3"/>
    <w:link w:val="-9"/>
    <w:rsid w:val="00325A3D"/>
    <w:rPr>
      <w:sz w:val="28"/>
    </w:rPr>
  </w:style>
  <w:style w:type="character" w:customStyle="1" w:styleId="CTptableName0">
    <w:name w:val="CT_p_tableName Знак"/>
    <w:basedOn w:val="CTpnormal0"/>
    <w:link w:val="CTptableName"/>
    <w:rsid w:val="00F878A0"/>
    <w:rPr>
      <w:sz w:val="28"/>
    </w:rPr>
  </w:style>
  <w:style w:type="character" w:customStyle="1" w:styleId="2fa">
    <w:name w:val="Неразрешенное упоминание2"/>
    <w:basedOn w:val="a3"/>
    <w:uiPriority w:val="99"/>
    <w:semiHidden/>
    <w:unhideWhenUsed/>
    <w:rsid w:val="00B75610"/>
    <w:rPr>
      <w:color w:val="605E5C"/>
      <w:shd w:val="clear" w:color="auto" w:fill="E1DFDD"/>
    </w:rPr>
  </w:style>
  <w:style w:type="table" w:customStyle="1" w:styleId="TableNormal">
    <w:name w:val="Table Normal"/>
    <w:rsid w:val="002E2555"/>
    <w:pPr>
      <w:spacing w:after="120" w:line="276" w:lineRule="auto"/>
    </w:pPr>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affffff6">
    <w:name w:val="Примечание"/>
    <w:basedOn w:val="a2"/>
    <w:rsid w:val="002E2555"/>
    <w:pPr>
      <w:spacing w:before="120" w:after="120"/>
      <w:ind w:left="142"/>
      <w:jc w:val="both"/>
    </w:pPr>
    <w:rPr>
      <w:rFonts w:cstheme="minorBidi"/>
      <w:i/>
      <w:color w:val="0000FF"/>
      <w:sz w:val="20"/>
      <w:szCs w:val="20"/>
    </w:rPr>
  </w:style>
  <w:style w:type="paragraph" w:customStyle="1" w:styleId="affffff7">
    <w:name w:val="Подраздел"/>
    <w:basedOn w:val="a2"/>
    <w:rsid w:val="002E2555"/>
    <w:pPr>
      <w:keepNext/>
      <w:widowControl w:val="0"/>
      <w:spacing w:before="240" w:after="100"/>
      <w:ind w:left="142"/>
      <w:jc w:val="both"/>
    </w:pPr>
    <w:rPr>
      <w:rFonts w:cstheme="minorBidi"/>
      <w:color w:val="000000"/>
      <w:sz w:val="28"/>
      <w:u w:val="single"/>
    </w:rPr>
  </w:style>
  <w:style w:type="paragraph" w:customStyle="1" w:styleId="affffff8">
    <w:name w:val="Заголовок документа"/>
    <w:basedOn w:val="a2"/>
    <w:rsid w:val="002E2555"/>
    <w:pPr>
      <w:spacing w:before="120" w:after="120"/>
      <w:ind w:left="142"/>
      <w:jc w:val="center"/>
    </w:pPr>
    <w:rPr>
      <w:rFonts w:cstheme="minorBidi"/>
      <w:b/>
      <w:bCs/>
      <w:color w:val="1E4778"/>
      <w:sz w:val="52"/>
      <w:szCs w:val="20"/>
    </w:rPr>
  </w:style>
  <w:style w:type="character" w:customStyle="1" w:styleId="SC8307219">
    <w:name w:val="SC.8.307219"/>
    <w:rsid w:val="002E2555"/>
    <w:rPr>
      <w:rFonts w:cs="HCCAKD+TimesNewRoman,Bold"/>
      <w:color w:val="000000"/>
      <w:sz w:val="20"/>
      <w:szCs w:val="20"/>
    </w:rPr>
  </w:style>
  <w:style w:type="paragraph" w:styleId="affffff9">
    <w:name w:val="Revision"/>
    <w:hidden/>
    <w:uiPriority w:val="99"/>
    <w:semiHidden/>
    <w:rsid w:val="002E2555"/>
    <w:pPr>
      <w:spacing w:after="120" w:line="276" w:lineRule="auto"/>
    </w:pPr>
    <w:rPr>
      <w:rFonts w:asciiTheme="minorHAnsi" w:hAnsiTheme="minorHAnsi" w:cs="Arial"/>
      <w:color w:val="000000"/>
      <w:sz w:val="24"/>
      <w:szCs w:val="24"/>
    </w:rPr>
  </w:style>
  <w:style w:type="paragraph" w:customStyle="1" w:styleId="2fb">
    <w:name w:val="Стиль2"/>
    <w:basedOn w:val="a2"/>
    <w:autoRedefine/>
    <w:uiPriority w:val="99"/>
    <w:rsid w:val="002E2555"/>
    <w:pPr>
      <w:spacing w:before="120" w:after="120"/>
      <w:ind w:left="142"/>
      <w:jc w:val="both"/>
      <w:outlineLvl w:val="2"/>
    </w:pPr>
    <w:rPr>
      <w:rFonts w:cstheme="minorBidi"/>
      <w:b/>
      <w:color w:val="000000"/>
      <w:sz w:val="28"/>
      <w:szCs w:val="28"/>
    </w:rPr>
  </w:style>
  <w:style w:type="paragraph" w:customStyle="1" w:styleId="59">
    <w:name w:val="Стиль5"/>
    <w:basedOn w:val="2fb"/>
    <w:link w:val="5a"/>
    <w:autoRedefine/>
    <w:rsid w:val="002E2555"/>
    <w:pPr>
      <w:ind w:left="858" w:hanging="432"/>
      <w:outlineLvl w:val="1"/>
    </w:pPr>
    <w:rPr>
      <w:rFonts w:ascii="Verdana" w:hAnsi="Verdana" w:cs="Times New Roman"/>
      <w:b w:val="0"/>
      <w:sz w:val="22"/>
      <w:szCs w:val="24"/>
      <w:lang w:val="x-none" w:eastAsia="x-none"/>
    </w:rPr>
  </w:style>
  <w:style w:type="character" w:customStyle="1" w:styleId="5a">
    <w:name w:val="Стиль5 Знак"/>
    <w:link w:val="59"/>
    <w:rsid w:val="002E2555"/>
    <w:rPr>
      <w:rFonts w:ascii="Verdana" w:hAnsi="Verdana"/>
      <w:color w:val="000000"/>
      <w:sz w:val="22"/>
      <w:szCs w:val="24"/>
      <w:lang w:val="x-none" w:eastAsia="x-none"/>
    </w:rPr>
  </w:style>
  <w:style w:type="paragraph" w:customStyle="1" w:styleId="127">
    <w:name w:val="Стиль По ширине Слева:  1.27 см"/>
    <w:basedOn w:val="a2"/>
    <w:rsid w:val="002E2555"/>
    <w:pPr>
      <w:spacing w:before="120" w:after="120"/>
      <w:ind w:left="142"/>
      <w:jc w:val="both"/>
    </w:pPr>
    <w:rPr>
      <w:rFonts w:ascii="Verdana" w:hAnsi="Verdana"/>
      <w:color w:val="000000"/>
      <w:sz w:val="28"/>
      <w:szCs w:val="20"/>
    </w:rPr>
  </w:style>
  <w:style w:type="paragraph" w:customStyle="1" w:styleId="515">
    <w:name w:val="Стиль Стиль5 + Междустр.интервал:  1.5 строки"/>
    <w:basedOn w:val="59"/>
    <w:rsid w:val="002E2555"/>
    <w:pPr>
      <w:numPr>
        <w:ilvl w:val="1"/>
      </w:numPr>
      <w:spacing w:line="360" w:lineRule="auto"/>
      <w:ind w:left="856" w:hanging="431"/>
      <w:outlineLvl w:val="3"/>
    </w:pPr>
    <w:rPr>
      <w:szCs w:val="20"/>
    </w:rPr>
  </w:style>
  <w:style w:type="character" w:customStyle="1" w:styleId="aa">
    <w:name w:val="Название объекта Знак"/>
    <w:basedOn w:val="a3"/>
    <w:link w:val="a9"/>
    <w:uiPriority w:val="35"/>
    <w:rsid w:val="002E2555"/>
    <w:rPr>
      <w:b/>
      <w:sz w:val="24"/>
    </w:rPr>
  </w:style>
  <w:style w:type="paragraph" w:customStyle="1" w:styleId="3f3">
    <w:name w:val="Заголовок3"/>
    <w:basedOn w:val="21"/>
    <w:next w:val="a2"/>
    <w:autoRedefine/>
    <w:rsid w:val="002E2555"/>
    <w:pPr>
      <w:widowControl/>
      <w:suppressAutoHyphens w:val="0"/>
      <w:spacing w:before="360"/>
      <w:ind w:left="284" w:hanging="1"/>
      <w:outlineLvl w:val="2"/>
    </w:pPr>
    <w:rPr>
      <w:rFonts w:asciiTheme="majorHAnsi" w:eastAsiaTheme="majorEastAsia" w:hAnsiTheme="majorHAnsi" w:cstheme="majorBidi"/>
      <w:b w:val="0"/>
      <w:bCs w:val="0"/>
      <w:iCs/>
      <w:smallCaps/>
      <w:szCs w:val="28"/>
      <w:lang w:bidi="ar-SA"/>
    </w:rPr>
  </w:style>
  <w:style w:type="paragraph" w:customStyle="1" w:styleId="41">
    <w:name w:val="Заголовок 41"/>
    <w:basedOn w:val="3f3"/>
    <w:autoRedefine/>
    <w:rsid w:val="002E2555"/>
    <w:pPr>
      <w:numPr>
        <w:numId w:val="8"/>
      </w:numPr>
      <w:spacing w:before="120"/>
      <w:ind w:left="426"/>
      <w:outlineLvl w:val="3"/>
    </w:pPr>
  </w:style>
  <w:style w:type="paragraph" w:customStyle="1" w:styleId="Tahoma111">
    <w:name w:val="Стиль Абзац списка + Tahoma 11 пт Текст 1"/>
    <w:basedOn w:val="af2"/>
    <w:rsid w:val="002E2555"/>
    <w:pPr>
      <w:spacing w:before="120"/>
      <w:ind w:left="720"/>
      <w:contextualSpacing/>
      <w:jc w:val="both"/>
    </w:pPr>
    <w:rPr>
      <w:rFonts w:eastAsiaTheme="minorEastAsia" w:cstheme="minorBidi"/>
      <w:color w:val="000000" w:themeColor="text1"/>
      <w:sz w:val="28"/>
      <w:szCs w:val="22"/>
      <w:lang w:val="ru-RU" w:eastAsia="ru-RU"/>
    </w:rPr>
  </w:style>
  <w:style w:type="paragraph" w:customStyle="1" w:styleId="Tahoma1111">
    <w:name w:val="Стиль Абзац списка + Tahoma 11 пт Текст 11"/>
    <w:basedOn w:val="af2"/>
    <w:rsid w:val="002E2555"/>
    <w:pPr>
      <w:spacing w:before="120" w:line="120" w:lineRule="auto"/>
      <w:ind w:left="720"/>
      <w:contextualSpacing/>
      <w:jc w:val="both"/>
    </w:pPr>
    <w:rPr>
      <w:rFonts w:eastAsiaTheme="minorEastAsia" w:cstheme="minorBidi"/>
      <w:color w:val="000000" w:themeColor="text1"/>
      <w:sz w:val="28"/>
      <w:szCs w:val="22"/>
      <w:lang w:val="ru-RU" w:eastAsia="ru-RU"/>
    </w:rPr>
  </w:style>
  <w:style w:type="paragraph" w:customStyle="1" w:styleId="Tahoma1112">
    <w:name w:val="Стиль Абзац списка + Tahoma 11 пт Текст 12"/>
    <w:basedOn w:val="af2"/>
    <w:rsid w:val="002E2555"/>
    <w:pPr>
      <w:spacing w:before="120"/>
      <w:ind w:left="720"/>
      <w:contextualSpacing/>
      <w:jc w:val="both"/>
    </w:pPr>
    <w:rPr>
      <w:rFonts w:eastAsiaTheme="minorEastAsia" w:cstheme="minorBidi"/>
      <w:color w:val="000000" w:themeColor="text1"/>
      <w:sz w:val="28"/>
      <w:szCs w:val="22"/>
      <w:lang w:val="ru-RU" w:eastAsia="ru-RU"/>
    </w:rPr>
  </w:style>
  <w:style w:type="paragraph" w:customStyle="1" w:styleId="42">
    <w:name w:val="Кружочек после 4 заголовка"/>
    <w:basedOn w:val="a2"/>
    <w:link w:val="4e"/>
    <w:rsid w:val="002E2555"/>
    <w:pPr>
      <w:numPr>
        <w:numId w:val="7"/>
      </w:numPr>
      <w:spacing w:before="120" w:after="120" w:line="360" w:lineRule="auto"/>
      <w:ind w:left="2484"/>
      <w:jc w:val="both"/>
    </w:pPr>
    <w:rPr>
      <w:rFonts w:ascii="Arial" w:hAnsi="Arial"/>
      <w:sz w:val="28"/>
      <w:szCs w:val="20"/>
    </w:rPr>
  </w:style>
  <w:style w:type="character" w:customStyle="1" w:styleId="4e">
    <w:name w:val="Кружочек после 4 заголовка Знак"/>
    <w:basedOn w:val="a3"/>
    <w:link w:val="42"/>
    <w:rsid w:val="002E2555"/>
    <w:rPr>
      <w:rFonts w:ascii="Arial" w:hAnsi="Arial"/>
      <w:sz w:val="28"/>
    </w:rPr>
  </w:style>
  <w:style w:type="paragraph" w:customStyle="1" w:styleId="313">
    <w:name w:val="Текст после заголовка 31"/>
    <w:basedOn w:val="a2"/>
    <w:rsid w:val="002E2555"/>
    <w:pPr>
      <w:spacing w:before="120" w:after="120" w:line="360" w:lineRule="auto"/>
      <w:ind w:left="851"/>
      <w:jc w:val="both"/>
    </w:pPr>
    <w:rPr>
      <w:rFonts w:ascii="Arial" w:hAnsi="Arial"/>
      <w:sz w:val="28"/>
      <w:szCs w:val="20"/>
    </w:rPr>
  </w:style>
  <w:style w:type="table" w:customStyle="1" w:styleId="-161">
    <w:name w:val="Список-таблица 1 светлая — акцент 61"/>
    <w:basedOn w:val="a4"/>
    <w:uiPriority w:val="46"/>
    <w:rsid w:val="002E2555"/>
    <w:pPr>
      <w:spacing w:after="120" w:line="276" w:lineRule="auto"/>
    </w:pPr>
    <w:rPr>
      <w:rFonts w:asciiTheme="minorHAnsi" w:eastAsiaTheme="minorHAnsi" w:hAnsiTheme="minorHAnsi" w:cstheme="minorBidi"/>
      <w:sz w:val="22"/>
      <w:szCs w:val="22"/>
    </w:rPr>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affffffa">
    <w:name w:val="Программа"/>
    <w:basedOn w:val="a2"/>
    <w:link w:val="affffffb"/>
    <w:rsid w:val="002E2555"/>
    <w:pPr>
      <w:tabs>
        <w:tab w:val="left" w:pos="1276"/>
        <w:tab w:val="left" w:pos="1843"/>
        <w:tab w:val="left" w:pos="2410"/>
        <w:tab w:val="left" w:pos="2977"/>
        <w:tab w:val="left" w:pos="3544"/>
        <w:tab w:val="left" w:pos="4111"/>
        <w:tab w:val="left" w:pos="4678"/>
        <w:tab w:val="left" w:pos="5245"/>
        <w:tab w:val="left" w:pos="5812"/>
        <w:tab w:val="left" w:pos="6379"/>
        <w:tab w:val="left" w:pos="6946"/>
        <w:tab w:val="left" w:pos="7513"/>
        <w:tab w:val="left" w:pos="8080"/>
        <w:tab w:val="left" w:pos="8647"/>
      </w:tabs>
      <w:spacing w:before="120" w:after="120"/>
      <w:jc w:val="both"/>
    </w:pPr>
    <w:rPr>
      <w:rFonts w:ascii="Courier New" w:eastAsiaTheme="minorHAnsi" w:hAnsi="Courier New" w:cs="Courier New"/>
      <w:sz w:val="20"/>
      <w:szCs w:val="20"/>
    </w:rPr>
  </w:style>
  <w:style w:type="character" w:customStyle="1" w:styleId="affffffb">
    <w:name w:val="Программа Знак"/>
    <w:basedOn w:val="a3"/>
    <w:link w:val="affffffa"/>
    <w:rsid w:val="002E2555"/>
    <w:rPr>
      <w:rFonts w:ascii="Courier New" w:eastAsiaTheme="minorHAnsi" w:hAnsi="Courier New" w:cs="Courier New"/>
    </w:rPr>
  </w:style>
  <w:style w:type="paragraph" w:customStyle="1" w:styleId="TODO">
    <w:name w:val="TODO"/>
    <w:basedOn w:val="a2"/>
    <w:link w:val="TODO0"/>
    <w:rsid w:val="002E2555"/>
    <w:pPr>
      <w:spacing w:before="120" w:after="120"/>
      <w:jc w:val="both"/>
    </w:pPr>
    <w:rPr>
      <w:rFonts w:eastAsiaTheme="minorHAnsi" w:cstheme="minorBidi"/>
      <w:b/>
      <w:color w:val="FF0000"/>
      <w:sz w:val="28"/>
      <w:szCs w:val="22"/>
      <w:lang w:val="en-US"/>
    </w:rPr>
  </w:style>
  <w:style w:type="character" w:customStyle="1" w:styleId="TODO0">
    <w:name w:val="TODO Знак"/>
    <w:basedOn w:val="a3"/>
    <w:link w:val="TODO"/>
    <w:rsid w:val="002E2555"/>
    <w:rPr>
      <w:rFonts w:eastAsiaTheme="minorHAnsi" w:cstheme="minorBidi"/>
      <w:b/>
      <w:color w:val="FF0000"/>
      <w:sz w:val="28"/>
      <w:szCs w:val="22"/>
      <w:lang w:val="en-US"/>
    </w:rPr>
  </w:style>
  <w:style w:type="character" w:customStyle="1" w:styleId="m-2425746043577338074s1a1">
    <w:name w:val="m_-2425746043577338074s1a1"/>
    <w:basedOn w:val="a3"/>
    <w:rsid w:val="002E2555"/>
  </w:style>
  <w:style w:type="character" w:customStyle="1" w:styleId="m-2425746043577338074s1b1">
    <w:name w:val="m_-2425746043577338074s1b1"/>
    <w:basedOn w:val="a3"/>
    <w:rsid w:val="002E2555"/>
  </w:style>
  <w:style w:type="character" w:customStyle="1" w:styleId="m-2425746043577338074s131">
    <w:name w:val="m_-2425746043577338074s131"/>
    <w:basedOn w:val="a3"/>
    <w:rsid w:val="002E2555"/>
  </w:style>
  <w:style w:type="character" w:customStyle="1" w:styleId="m-6042067113233350378s1a1">
    <w:name w:val="m_-6042067113233350378s1a1"/>
    <w:basedOn w:val="a3"/>
    <w:rsid w:val="002E2555"/>
  </w:style>
  <w:style w:type="character" w:customStyle="1" w:styleId="m-6042067113233350378s1b1">
    <w:name w:val="m_-6042067113233350378s1b1"/>
    <w:basedOn w:val="a3"/>
    <w:rsid w:val="002E2555"/>
  </w:style>
  <w:style w:type="character" w:customStyle="1" w:styleId="m-6042067113233350378s1e">
    <w:name w:val="m_-6042067113233350378s1e"/>
    <w:basedOn w:val="a3"/>
    <w:rsid w:val="002E2555"/>
  </w:style>
  <w:style w:type="character" w:customStyle="1" w:styleId="m-6042067113233350378s131">
    <w:name w:val="m_-6042067113233350378s131"/>
    <w:basedOn w:val="a3"/>
    <w:rsid w:val="002E2555"/>
  </w:style>
  <w:style w:type="character" w:customStyle="1" w:styleId="m-6042067113233350378s1a2">
    <w:name w:val="m_-6042067113233350378s1a2"/>
    <w:basedOn w:val="a3"/>
    <w:rsid w:val="002E2555"/>
  </w:style>
  <w:style w:type="character" w:customStyle="1" w:styleId="m-6042067113233350378s1b2">
    <w:name w:val="m_-6042067113233350378s1b2"/>
    <w:basedOn w:val="a3"/>
    <w:rsid w:val="002E2555"/>
  </w:style>
  <w:style w:type="character" w:customStyle="1" w:styleId="m-6042067113233350378s132">
    <w:name w:val="m_-6042067113233350378s132"/>
    <w:basedOn w:val="a3"/>
    <w:rsid w:val="002E2555"/>
  </w:style>
  <w:style w:type="character" w:customStyle="1" w:styleId="m-6042067113233350378s1a3">
    <w:name w:val="m_-6042067113233350378s1a3"/>
    <w:basedOn w:val="a3"/>
    <w:rsid w:val="002E2555"/>
  </w:style>
  <w:style w:type="character" w:customStyle="1" w:styleId="m-6042067113233350378s1b3">
    <w:name w:val="m_-6042067113233350378s1b3"/>
    <w:basedOn w:val="a3"/>
    <w:rsid w:val="002E2555"/>
  </w:style>
  <w:style w:type="character" w:customStyle="1" w:styleId="m-6042067113233350378s133">
    <w:name w:val="m_-6042067113233350378s133"/>
    <w:basedOn w:val="a3"/>
    <w:rsid w:val="002E2555"/>
  </w:style>
  <w:style w:type="character" w:customStyle="1" w:styleId="3f4">
    <w:name w:val="Неразрешенное упоминание3"/>
    <w:basedOn w:val="a3"/>
    <w:uiPriority w:val="99"/>
    <w:semiHidden/>
    <w:unhideWhenUsed/>
    <w:rsid w:val="002E2555"/>
    <w:rPr>
      <w:color w:val="808080"/>
      <w:shd w:val="clear" w:color="auto" w:fill="E6E6E6"/>
    </w:rPr>
  </w:style>
  <w:style w:type="character" w:customStyle="1" w:styleId="4f">
    <w:name w:val="Неразрешенное упоминание4"/>
    <w:basedOn w:val="a3"/>
    <w:uiPriority w:val="99"/>
    <w:semiHidden/>
    <w:unhideWhenUsed/>
    <w:rsid w:val="002E2555"/>
    <w:rPr>
      <w:color w:val="808080"/>
      <w:shd w:val="clear" w:color="auto" w:fill="E6E6E6"/>
    </w:rPr>
  </w:style>
  <w:style w:type="character" w:customStyle="1" w:styleId="m-2425746043577338074s1e">
    <w:name w:val="m_-2425746043577338074s1e"/>
    <w:basedOn w:val="a3"/>
    <w:rsid w:val="002E2555"/>
  </w:style>
  <w:style w:type="character" w:customStyle="1" w:styleId="m3929339033647872486s1a2">
    <w:name w:val="m_3929339033647872486s1a2"/>
    <w:basedOn w:val="a3"/>
    <w:rsid w:val="002E2555"/>
  </w:style>
  <w:style w:type="character" w:customStyle="1" w:styleId="m3929339033647872486s1b2">
    <w:name w:val="m_3929339033647872486s1b2"/>
    <w:basedOn w:val="a3"/>
    <w:rsid w:val="002E2555"/>
  </w:style>
  <w:style w:type="character" w:customStyle="1" w:styleId="5b">
    <w:name w:val="Неразрешенное упоминание5"/>
    <w:basedOn w:val="a3"/>
    <w:uiPriority w:val="99"/>
    <w:semiHidden/>
    <w:unhideWhenUsed/>
    <w:rsid w:val="002E2555"/>
    <w:rPr>
      <w:color w:val="808080"/>
      <w:shd w:val="clear" w:color="auto" w:fill="E6E6E6"/>
    </w:rPr>
  </w:style>
  <w:style w:type="character" w:customStyle="1" w:styleId="s18">
    <w:name w:val="s18"/>
    <w:basedOn w:val="a3"/>
    <w:rsid w:val="002E2555"/>
  </w:style>
  <w:style w:type="character" w:customStyle="1" w:styleId="s131">
    <w:name w:val="s131"/>
    <w:basedOn w:val="a3"/>
    <w:rsid w:val="002E2555"/>
    <w:rPr>
      <w:color w:val="006060"/>
    </w:rPr>
  </w:style>
  <w:style w:type="character" w:customStyle="1" w:styleId="s1a1">
    <w:name w:val="s1a1"/>
    <w:basedOn w:val="a3"/>
    <w:rsid w:val="002E2555"/>
    <w:rPr>
      <w:color w:val="009E00"/>
    </w:rPr>
  </w:style>
  <w:style w:type="character" w:customStyle="1" w:styleId="s1b1">
    <w:name w:val="s1b1"/>
    <w:basedOn w:val="a3"/>
    <w:rsid w:val="002E2555"/>
    <w:rPr>
      <w:color w:val="009E9E"/>
    </w:rPr>
  </w:style>
  <w:style w:type="character" w:customStyle="1" w:styleId="s1e1">
    <w:name w:val="s1e1"/>
    <w:basedOn w:val="a3"/>
    <w:rsid w:val="002E2555"/>
    <w:rPr>
      <w:color w:val="9E9E00"/>
    </w:rPr>
  </w:style>
  <w:style w:type="character" w:customStyle="1" w:styleId="s1c1">
    <w:name w:val="s1c1"/>
    <w:basedOn w:val="a3"/>
    <w:rsid w:val="002E2555"/>
    <w:rPr>
      <w:color w:val="9E0000"/>
    </w:rPr>
  </w:style>
  <w:style w:type="character" w:customStyle="1" w:styleId="s1d1">
    <w:name w:val="s1d1"/>
    <w:basedOn w:val="a3"/>
    <w:rsid w:val="002E2555"/>
    <w:rPr>
      <w:color w:val="9E009E"/>
    </w:rPr>
  </w:style>
  <w:style w:type="character" w:customStyle="1" w:styleId="64">
    <w:name w:val="Неразрешенное упоминание6"/>
    <w:basedOn w:val="a3"/>
    <w:uiPriority w:val="99"/>
    <w:semiHidden/>
    <w:unhideWhenUsed/>
    <w:rsid w:val="002E2555"/>
    <w:rPr>
      <w:color w:val="808080"/>
      <w:shd w:val="clear" w:color="auto" w:fill="E6E6E6"/>
    </w:rPr>
  </w:style>
  <w:style w:type="paragraph" w:customStyle="1" w:styleId="Tabletext">
    <w:name w:val="Tabletext"/>
    <w:basedOn w:val="a2"/>
    <w:rsid w:val="002E2555"/>
    <w:pPr>
      <w:keepLines/>
      <w:widowControl w:val="0"/>
      <w:spacing w:before="120" w:after="120" w:line="240" w:lineRule="atLeast"/>
      <w:jc w:val="both"/>
    </w:pPr>
    <w:rPr>
      <w:sz w:val="20"/>
      <w:szCs w:val="20"/>
      <w:lang w:val="en-US"/>
    </w:rPr>
  </w:style>
  <w:style w:type="character" w:customStyle="1" w:styleId="74">
    <w:name w:val="Неразрешенное упоминание7"/>
    <w:basedOn w:val="a3"/>
    <w:uiPriority w:val="99"/>
    <w:semiHidden/>
    <w:unhideWhenUsed/>
    <w:rsid w:val="002E2555"/>
    <w:rPr>
      <w:color w:val="605E5C"/>
      <w:shd w:val="clear" w:color="auto" w:fill="E1DFDD"/>
    </w:rPr>
  </w:style>
  <w:style w:type="character" w:customStyle="1" w:styleId="84">
    <w:name w:val="Неразрешенное упоминание8"/>
    <w:basedOn w:val="a3"/>
    <w:uiPriority w:val="99"/>
    <w:semiHidden/>
    <w:unhideWhenUsed/>
    <w:rsid w:val="002E2555"/>
    <w:rPr>
      <w:color w:val="605E5C"/>
      <w:shd w:val="clear" w:color="auto" w:fill="E1DFDD"/>
    </w:rPr>
  </w:style>
  <w:style w:type="paragraph" w:customStyle="1" w:styleId="5c">
    <w:name w:val="5_Основной"/>
    <w:basedOn w:val="a2"/>
    <w:link w:val="5d"/>
    <w:rsid w:val="002E2555"/>
    <w:pPr>
      <w:tabs>
        <w:tab w:val="left" w:pos="851"/>
        <w:tab w:val="left" w:pos="1418"/>
        <w:tab w:val="left" w:pos="1985"/>
        <w:tab w:val="left" w:pos="2552"/>
        <w:tab w:val="left" w:pos="3119"/>
        <w:tab w:val="left" w:pos="3686"/>
        <w:tab w:val="left" w:pos="4253"/>
        <w:tab w:val="left" w:pos="4820"/>
        <w:tab w:val="left" w:pos="5387"/>
        <w:tab w:val="left" w:pos="5954"/>
        <w:tab w:val="left" w:pos="6521"/>
        <w:tab w:val="left" w:pos="7088"/>
        <w:tab w:val="left" w:pos="7655"/>
        <w:tab w:val="left" w:pos="8222"/>
        <w:tab w:val="right" w:leader="dot" w:pos="9062"/>
      </w:tabs>
      <w:suppressAutoHyphens/>
      <w:spacing w:before="120" w:after="120"/>
      <w:jc w:val="both"/>
    </w:pPr>
    <w:rPr>
      <w:color w:val="000000"/>
      <w:sz w:val="28"/>
      <w:szCs w:val="20"/>
      <w:lang w:eastAsia="ar-SA"/>
    </w:rPr>
  </w:style>
  <w:style w:type="character" w:customStyle="1" w:styleId="5d">
    <w:name w:val="5_Основной Знак"/>
    <w:basedOn w:val="a3"/>
    <w:link w:val="5c"/>
    <w:rsid w:val="002E2555"/>
    <w:rPr>
      <w:color w:val="000000"/>
      <w:sz w:val="28"/>
      <w:lang w:eastAsia="ar-SA"/>
    </w:rPr>
  </w:style>
  <w:style w:type="character" w:customStyle="1" w:styleId="93">
    <w:name w:val="Неразрешенное упоминание9"/>
    <w:basedOn w:val="a3"/>
    <w:uiPriority w:val="99"/>
    <w:semiHidden/>
    <w:unhideWhenUsed/>
    <w:rsid w:val="002E2555"/>
    <w:rPr>
      <w:color w:val="605E5C"/>
      <w:shd w:val="clear" w:color="auto" w:fill="E1DFDD"/>
    </w:rPr>
  </w:style>
  <w:style w:type="character" w:customStyle="1" w:styleId="il">
    <w:name w:val="il"/>
    <w:basedOn w:val="a3"/>
    <w:rsid w:val="002E2555"/>
  </w:style>
  <w:style w:type="paragraph" w:customStyle="1" w:styleId="m4091688546588249628a0">
    <w:name w:val="m_4091688546588249628a0"/>
    <w:basedOn w:val="a2"/>
    <w:rsid w:val="002E2555"/>
    <w:pPr>
      <w:spacing w:before="100" w:beforeAutospacing="1" w:after="100" w:afterAutospacing="1"/>
      <w:jc w:val="both"/>
    </w:pPr>
    <w:rPr>
      <w:sz w:val="28"/>
      <w:lang w:val="en-US"/>
    </w:rPr>
  </w:style>
  <w:style w:type="table" w:customStyle="1" w:styleId="-111">
    <w:name w:val="Таблица-сетка 1 светлая — акцент 11"/>
    <w:basedOn w:val="a4"/>
    <w:uiPriority w:val="46"/>
    <w:rsid w:val="002E2555"/>
    <w:pPr>
      <w:spacing w:after="120" w:line="276" w:lineRule="auto"/>
    </w:pPr>
    <w:rPr>
      <w:rFonts w:asciiTheme="minorHAnsi" w:eastAsiaTheme="minorEastAsia" w:hAnsiTheme="minorHAnsi" w:cstheme="minorBidi"/>
      <w:sz w:val="22"/>
      <w:szCs w:val="22"/>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11">
    <w:name w:val="Таблица-сетка 1 светлая1"/>
    <w:basedOn w:val="a4"/>
    <w:uiPriority w:val="46"/>
    <w:rsid w:val="002E2555"/>
    <w:pPr>
      <w:spacing w:after="120" w:line="276" w:lineRule="auto"/>
    </w:pPr>
    <w:rPr>
      <w:rFonts w:asciiTheme="minorHAnsi" w:eastAsiaTheme="minorEastAsia" w:hAnsiTheme="minorHAnsi" w:cstheme="minorBidi"/>
      <w:sz w:val="22"/>
      <w:szCs w:val="22"/>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1ff3">
    <w:name w:val="Сетка таблицы светлая1"/>
    <w:basedOn w:val="a4"/>
    <w:uiPriority w:val="40"/>
    <w:rsid w:val="002E2555"/>
    <w:pPr>
      <w:spacing w:after="120" w:line="276" w:lineRule="auto"/>
    </w:pPr>
    <w:rPr>
      <w:rFonts w:asciiTheme="minorHAnsi" w:eastAsiaTheme="minorEastAsia" w:hAnsiTheme="minorHAnsi" w:cstheme="minorBidi"/>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100">
    <w:name w:val="Неразрешенное упоминание10"/>
    <w:basedOn w:val="a3"/>
    <w:uiPriority w:val="99"/>
    <w:semiHidden/>
    <w:unhideWhenUsed/>
    <w:rsid w:val="002E2555"/>
    <w:rPr>
      <w:color w:val="605E5C"/>
      <w:shd w:val="clear" w:color="auto" w:fill="E1DFDD"/>
    </w:rPr>
  </w:style>
  <w:style w:type="paragraph" w:customStyle="1" w:styleId="affffffc">
    <w:name w:val="ШапкаГлавн"/>
    <w:basedOn w:val="a2"/>
    <w:rsid w:val="002E2555"/>
    <w:pPr>
      <w:keepLines/>
      <w:suppressLineNumbers/>
      <w:suppressAutoHyphens/>
      <w:spacing w:before="120" w:after="120"/>
      <w:jc w:val="both"/>
    </w:pPr>
    <w:rPr>
      <w:sz w:val="28"/>
      <w:szCs w:val="20"/>
    </w:rPr>
  </w:style>
  <w:style w:type="paragraph" w:customStyle="1" w:styleId="1ff4">
    <w:name w:val="Список1"/>
    <w:basedOn w:val="a2"/>
    <w:rsid w:val="002E2555"/>
    <w:pPr>
      <w:spacing w:before="100" w:beforeAutospacing="1" w:after="100" w:afterAutospacing="1"/>
      <w:jc w:val="both"/>
    </w:pPr>
    <w:rPr>
      <w:sz w:val="28"/>
    </w:rPr>
  </w:style>
  <w:style w:type="paragraph" w:customStyle="1" w:styleId="Default">
    <w:name w:val="Default"/>
    <w:rsid w:val="002E2555"/>
    <w:pPr>
      <w:autoSpaceDE w:val="0"/>
      <w:autoSpaceDN w:val="0"/>
      <w:adjustRightInd w:val="0"/>
      <w:spacing w:after="120" w:line="276" w:lineRule="auto"/>
    </w:pPr>
    <w:rPr>
      <w:rFonts w:eastAsiaTheme="minorEastAsia" w:cstheme="minorBidi"/>
      <w:color w:val="000000"/>
      <w:sz w:val="24"/>
      <w:szCs w:val="24"/>
    </w:rPr>
  </w:style>
  <w:style w:type="table" w:customStyle="1" w:styleId="TableNormal1">
    <w:name w:val="Table Normal1"/>
    <w:uiPriority w:val="2"/>
    <w:semiHidden/>
    <w:unhideWhenUsed/>
    <w:qFormat/>
    <w:rsid w:val="002E2555"/>
    <w:pPr>
      <w:widowControl w:val="0"/>
      <w:autoSpaceDE w:val="0"/>
      <w:autoSpaceDN w:val="0"/>
      <w:spacing w:after="120" w:line="276" w:lineRule="auto"/>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a2"/>
    <w:uiPriority w:val="1"/>
    <w:rsid w:val="002E2555"/>
    <w:pPr>
      <w:widowControl w:val="0"/>
      <w:spacing w:before="9" w:after="120"/>
      <w:jc w:val="both"/>
    </w:pPr>
    <w:rPr>
      <w:sz w:val="28"/>
      <w:szCs w:val="22"/>
      <w:lang w:bidi="ru-RU"/>
    </w:rPr>
  </w:style>
  <w:style w:type="paragraph" w:customStyle="1" w:styleId="2fc">
    <w:name w:val="Список2"/>
    <w:basedOn w:val="a2"/>
    <w:rsid w:val="002E2555"/>
    <w:pPr>
      <w:spacing w:before="100" w:beforeAutospacing="1" w:after="100" w:afterAutospacing="1"/>
      <w:jc w:val="both"/>
    </w:pPr>
  </w:style>
  <w:style w:type="character" w:customStyle="1" w:styleId="html-tag">
    <w:name w:val="html-tag"/>
    <w:basedOn w:val="a3"/>
    <w:rsid w:val="002E2555"/>
  </w:style>
  <w:style w:type="character" w:customStyle="1" w:styleId="html-attribute">
    <w:name w:val="html-attribute"/>
    <w:basedOn w:val="a3"/>
    <w:rsid w:val="002E2555"/>
  </w:style>
  <w:style w:type="character" w:customStyle="1" w:styleId="html-attribute-name">
    <w:name w:val="html-attribute-name"/>
    <w:basedOn w:val="a3"/>
    <w:rsid w:val="002E2555"/>
  </w:style>
  <w:style w:type="character" w:customStyle="1" w:styleId="html-attribute-value">
    <w:name w:val="html-attribute-value"/>
    <w:basedOn w:val="a3"/>
    <w:rsid w:val="002E2555"/>
  </w:style>
  <w:style w:type="paragraph" w:customStyle="1" w:styleId="ConsPlusNormal">
    <w:name w:val="ConsPlusNormal"/>
    <w:rsid w:val="002E2555"/>
    <w:pPr>
      <w:widowControl w:val="0"/>
      <w:autoSpaceDE w:val="0"/>
      <w:autoSpaceDN w:val="0"/>
      <w:adjustRightInd w:val="0"/>
      <w:ind w:firstLine="720"/>
    </w:pPr>
    <w:rPr>
      <w:rFonts w:ascii="Arial" w:hAnsi="Arial" w:cs="Arial"/>
    </w:rPr>
  </w:style>
  <w:style w:type="character" w:customStyle="1" w:styleId="2fd">
    <w:name w:val="Основной текст (2)_"/>
    <w:basedOn w:val="a3"/>
    <w:link w:val="212"/>
    <w:uiPriority w:val="99"/>
    <w:rsid w:val="002E2555"/>
    <w:rPr>
      <w:sz w:val="27"/>
      <w:szCs w:val="27"/>
      <w:shd w:val="clear" w:color="auto" w:fill="FFFFFF"/>
    </w:rPr>
  </w:style>
  <w:style w:type="paragraph" w:customStyle="1" w:styleId="212">
    <w:name w:val="Основной текст (2)1"/>
    <w:basedOn w:val="a2"/>
    <w:link w:val="2fd"/>
    <w:uiPriority w:val="99"/>
    <w:rsid w:val="002E2555"/>
    <w:pPr>
      <w:shd w:val="clear" w:color="auto" w:fill="FFFFFF"/>
      <w:spacing w:before="360" w:line="480" w:lineRule="exact"/>
      <w:jc w:val="both"/>
    </w:pPr>
    <w:rPr>
      <w:sz w:val="27"/>
      <w:szCs w:val="27"/>
    </w:rPr>
  </w:style>
  <w:style w:type="character" w:customStyle="1" w:styleId="affffffd">
    <w:name w:val="Колонтитул_"/>
    <w:basedOn w:val="a3"/>
    <w:link w:val="affffffe"/>
    <w:uiPriority w:val="99"/>
    <w:rsid w:val="002E2555"/>
    <w:rPr>
      <w:shd w:val="clear" w:color="auto" w:fill="FFFFFF"/>
    </w:rPr>
  </w:style>
  <w:style w:type="paragraph" w:customStyle="1" w:styleId="affffffe">
    <w:name w:val="Колонтитул"/>
    <w:basedOn w:val="a2"/>
    <w:link w:val="affffffd"/>
    <w:uiPriority w:val="99"/>
    <w:rsid w:val="002E2555"/>
    <w:pPr>
      <w:shd w:val="clear" w:color="auto" w:fill="FFFFFF"/>
      <w:spacing w:before="120"/>
      <w:jc w:val="both"/>
    </w:pPr>
    <w:rPr>
      <w:sz w:val="20"/>
      <w:szCs w:val="20"/>
    </w:rPr>
  </w:style>
  <w:style w:type="character" w:customStyle="1" w:styleId="130">
    <w:name w:val="Колонтитул + 13"/>
    <w:aliases w:val="5 pt"/>
    <w:basedOn w:val="affffffd"/>
    <w:uiPriority w:val="99"/>
    <w:rsid w:val="002E2555"/>
    <w:rPr>
      <w:spacing w:val="0"/>
      <w:sz w:val="27"/>
      <w:szCs w:val="27"/>
      <w:shd w:val="clear" w:color="auto" w:fill="FFFFFF"/>
    </w:rPr>
  </w:style>
  <w:style w:type="character" w:customStyle="1" w:styleId="2fe">
    <w:name w:val="Подпись к таблице (2)_"/>
    <w:basedOn w:val="a3"/>
    <w:link w:val="2ff"/>
    <w:uiPriority w:val="99"/>
    <w:rsid w:val="002E2555"/>
    <w:rPr>
      <w:sz w:val="27"/>
      <w:szCs w:val="27"/>
      <w:shd w:val="clear" w:color="auto" w:fill="FFFFFF"/>
    </w:rPr>
  </w:style>
  <w:style w:type="paragraph" w:customStyle="1" w:styleId="2ff">
    <w:name w:val="Подпись к таблице (2)"/>
    <w:basedOn w:val="a2"/>
    <w:link w:val="2fe"/>
    <w:uiPriority w:val="99"/>
    <w:rsid w:val="002E2555"/>
    <w:pPr>
      <w:shd w:val="clear" w:color="auto" w:fill="FFFFFF"/>
      <w:spacing w:before="120" w:line="240" w:lineRule="atLeast"/>
      <w:jc w:val="both"/>
    </w:pPr>
    <w:rPr>
      <w:sz w:val="27"/>
      <w:szCs w:val="27"/>
    </w:rPr>
  </w:style>
  <w:style w:type="character" w:customStyle="1" w:styleId="5e">
    <w:name w:val="Основной текст (5)_"/>
    <w:basedOn w:val="a3"/>
    <w:link w:val="5f"/>
    <w:uiPriority w:val="99"/>
    <w:rsid w:val="002E2555"/>
    <w:rPr>
      <w:noProof/>
      <w:sz w:val="27"/>
      <w:szCs w:val="27"/>
      <w:shd w:val="clear" w:color="auto" w:fill="FFFFFF"/>
    </w:rPr>
  </w:style>
  <w:style w:type="paragraph" w:customStyle="1" w:styleId="5f">
    <w:name w:val="Основной текст (5)"/>
    <w:basedOn w:val="a2"/>
    <w:link w:val="5e"/>
    <w:uiPriority w:val="99"/>
    <w:rsid w:val="002E2555"/>
    <w:pPr>
      <w:shd w:val="clear" w:color="auto" w:fill="FFFFFF"/>
      <w:spacing w:before="120" w:line="240" w:lineRule="atLeast"/>
      <w:jc w:val="both"/>
    </w:pPr>
    <w:rPr>
      <w:noProof/>
      <w:sz w:val="27"/>
      <w:szCs w:val="27"/>
    </w:rPr>
  </w:style>
  <w:style w:type="character" w:customStyle="1" w:styleId="afffffff">
    <w:name w:val="Подпись к таблице_"/>
    <w:basedOn w:val="a3"/>
    <w:link w:val="afffffff0"/>
    <w:uiPriority w:val="99"/>
    <w:rsid w:val="002E2555"/>
    <w:rPr>
      <w:b/>
      <w:bCs/>
      <w:sz w:val="23"/>
      <w:szCs w:val="23"/>
      <w:shd w:val="clear" w:color="auto" w:fill="FFFFFF"/>
    </w:rPr>
  </w:style>
  <w:style w:type="paragraph" w:customStyle="1" w:styleId="afffffff0">
    <w:name w:val="Подпись к таблице"/>
    <w:basedOn w:val="a2"/>
    <w:link w:val="afffffff"/>
    <w:uiPriority w:val="99"/>
    <w:rsid w:val="002E2555"/>
    <w:pPr>
      <w:shd w:val="clear" w:color="auto" w:fill="FFFFFF"/>
      <w:spacing w:before="120" w:line="240" w:lineRule="atLeast"/>
      <w:jc w:val="both"/>
    </w:pPr>
    <w:rPr>
      <w:b/>
      <w:bCs/>
      <w:sz w:val="23"/>
      <w:szCs w:val="23"/>
    </w:rPr>
  </w:style>
  <w:style w:type="character" w:customStyle="1" w:styleId="65">
    <w:name w:val="Основной текст (6)_"/>
    <w:basedOn w:val="a3"/>
    <w:link w:val="66"/>
    <w:uiPriority w:val="99"/>
    <w:rsid w:val="002E2555"/>
    <w:rPr>
      <w:b/>
      <w:bCs/>
      <w:sz w:val="23"/>
      <w:szCs w:val="23"/>
      <w:shd w:val="clear" w:color="auto" w:fill="FFFFFF"/>
    </w:rPr>
  </w:style>
  <w:style w:type="paragraph" w:customStyle="1" w:styleId="66">
    <w:name w:val="Основной текст (6)"/>
    <w:basedOn w:val="a2"/>
    <w:link w:val="65"/>
    <w:uiPriority w:val="99"/>
    <w:rsid w:val="002E2555"/>
    <w:pPr>
      <w:shd w:val="clear" w:color="auto" w:fill="FFFFFF"/>
      <w:spacing w:before="120" w:line="240" w:lineRule="atLeast"/>
      <w:jc w:val="both"/>
    </w:pPr>
    <w:rPr>
      <w:b/>
      <w:bCs/>
      <w:sz w:val="23"/>
      <w:szCs w:val="23"/>
    </w:rPr>
  </w:style>
  <w:style w:type="character" w:customStyle="1" w:styleId="afffffff1">
    <w:name w:val="Основной текст + Полужирный"/>
    <w:basedOn w:val="a3"/>
    <w:uiPriority w:val="99"/>
    <w:rsid w:val="002E2555"/>
    <w:rPr>
      <w:rFonts w:ascii="Times New Roman" w:hAnsi="Times New Roman" w:cs="Times New Roman"/>
      <w:b/>
      <w:bCs/>
      <w:spacing w:val="0"/>
      <w:sz w:val="23"/>
      <w:szCs w:val="23"/>
    </w:rPr>
  </w:style>
  <w:style w:type="character" w:customStyle="1" w:styleId="75">
    <w:name w:val="Основной текст (7)_"/>
    <w:basedOn w:val="a3"/>
    <w:link w:val="76"/>
    <w:uiPriority w:val="99"/>
    <w:rsid w:val="002E2555"/>
    <w:rPr>
      <w:noProof/>
      <w:sz w:val="8"/>
      <w:szCs w:val="8"/>
      <w:shd w:val="clear" w:color="auto" w:fill="FFFFFF"/>
    </w:rPr>
  </w:style>
  <w:style w:type="paragraph" w:customStyle="1" w:styleId="76">
    <w:name w:val="Основной текст (7)"/>
    <w:basedOn w:val="a2"/>
    <w:link w:val="75"/>
    <w:uiPriority w:val="99"/>
    <w:rsid w:val="002E2555"/>
    <w:pPr>
      <w:shd w:val="clear" w:color="auto" w:fill="FFFFFF"/>
      <w:spacing w:before="120" w:line="240" w:lineRule="atLeast"/>
      <w:jc w:val="center"/>
    </w:pPr>
    <w:rPr>
      <w:noProof/>
      <w:sz w:val="8"/>
      <w:szCs w:val="8"/>
    </w:rPr>
  </w:style>
  <w:style w:type="character" w:customStyle="1" w:styleId="111">
    <w:name w:val="Неразрешенное упоминание11"/>
    <w:basedOn w:val="a3"/>
    <w:uiPriority w:val="99"/>
    <w:semiHidden/>
    <w:unhideWhenUsed/>
    <w:rsid w:val="002E2555"/>
    <w:rPr>
      <w:color w:val="605E5C"/>
      <w:shd w:val="clear" w:color="auto" w:fill="E1DFDD"/>
    </w:rPr>
  </w:style>
  <w:style w:type="paragraph" w:customStyle="1" w:styleId="afffffff2">
    <w:name w:val="Таблица"/>
    <w:basedOn w:val="a2"/>
    <w:link w:val="afffffff3"/>
    <w:rsid w:val="002E2555"/>
    <w:pPr>
      <w:spacing w:before="20" w:after="20"/>
      <w:jc w:val="both"/>
    </w:pPr>
    <w:rPr>
      <w:rFonts w:eastAsiaTheme="minorEastAsia" w:cstheme="minorBidi"/>
      <w:sz w:val="20"/>
      <w:szCs w:val="22"/>
    </w:rPr>
  </w:style>
  <w:style w:type="character" w:customStyle="1" w:styleId="afffffff3">
    <w:name w:val="Таблица Знак"/>
    <w:basedOn w:val="a3"/>
    <w:link w:val="afffffff2"/>
    <w:rsid w:val="002E2555"/>
    <w:rPr>
      <w:rFonts w:eastAsiaTheme="minorEastAsia" w:cstheme="minorBidi"/>
      <w:szCs w:val="22"/>
    </w:rPr>
  </w:style>
  <w:style w:type="paragraph" w:customStyle="1" w:styleId="afffffff4">
    <w:name w:val="ШапкаОсн"/>
    <w:rsid w:val="002E2555"/>
    <w:pPr>
      <w:keepLines/>
      <w:suppressLineNumbers/>
      <w:suppressAutoHyphens/>
    </w:pPr>
    <w:rPr>
      <w:sz w:val="24"/>
    </w:rPr>
  </w:style>
  <w:style w:type="paragraph" w:customStyle="1" w:styleId="ARMarkSpisok">
    <w:name w:val="@AR_Mark_Spisok"/>
    <w:basedOn w:val="a2"/>
    <w:rsid w:val="002E2555"/>
    <w:pPr>
      <w:numPr>
        <w:numId w:val="9"/>
      </w:numPr>
      <w:spacing w:before="120"/>
      <w:jc w:val="both"/>
    </w:pPr>
    <w:rPr>
      <w:lang w:val="en-US"/>
    </w:rPr>
  </w:style>
  <w:style w:type="character" w:customStyle="1" w:styleId="delim">
    <w:name w:val="delim"/>
    <w:basedOn w:val="a3"/>
    <w:rsid w:val="002E2555"/>
  </w:style>
  <w:style w:type="character" w:customStyle="1" w:styleId="item">
    <w:name w:val="item"/>
    <w:basedOn w:val="a3"/>
    <w:rsid w:val="002E2555"/>
  </w:style>
  <w:style w:type="paragraph" w:customStyle="1" w:styleId="ConsPlusTitle">
    <w:name w:val="ConsPlusTitle"/>
    <w:uiPriority w:val="99"/>
    <w:rsid w:val="002E2555"/>
    <w:pPr>
      <w:widowControl w:val="0"/>
      <w:autoSpaceDE w:val="0"/>
      <w:autoSpaceDN w:val="0"/>
      <w:adjustRightInd w:val="0"/>
    </w:pPr>
    <w:rPr>
      <w:rFonts w:ascii="Arial" w:eastAsiaTheme="minorEastAsia" w:hAnsi="Arial" w:cs="Arial"/>
      <w:b/>
      <w:bCs/>
      <w:sz w:val="24"/>
      <w:szCs w:val="24"/>
    </w:rPr>
  </w:style>
  <w:style w:type="paragraph" w:customStyle="1" w:styleId="xmsonormal">
    <w:name w:val="x_msonormal"/>
    <w:basedOn w:val="a2"/>
    <w:rsid w:val="002E2555"/>
    <w:pPr>
      <w:spacing w:before="100" w:beforeAutospacing="1" w:after="100" w:afterAutospacing="1"/>
      <w:jc w:val="both"/>
    </w:pPr>
  </w:style>
  <w:style w:type="table" w:customStyle="1" w:styleId="TableNormal2">
    <w:name w:val="Table Normal2"/>
    <w:rsid w:val="002E2555"/>
    <w:pPr>
      <w:spacing w:after="120" w:line="276" w:lineRule="auto"/>
    </w:pPr>
    <w:rPr>
      <w:rFonts w:ascii="Calibri" w:eastAsia="Calibri" w:hAnsi="Calibri" w:cs="Calibri"/>
      <w:sz w:val="22"/>
      <w:szCs w:val="22"/>
    </w:rPr>
    <w:tblPr>
      <w:tblCellMar>
        <w:top w:w="0" w:type="dxa"/>
        <w:left w:w="0" w:type="dxa"/>
        <w:bottom w:w="0" w:type="dxa"/>
        <w:right w:w="0" w:type="dxa"/>
      </w:tblCellMar>
    </w:tblPr>
  </w:style>
  <w:style w:type="table" w:customStyle="1" w:styleId="1ff5">
    <w:name w:val="Сетка таблицы1"/>
    <w:basedOn w:val="a4"/>
    <w:next w:val="ad"/>
    <w:uiPriority w:val="39"/>
    <w:rsid w:val="002E2555"/>
    <w:rPr>
      <w:rFonts w:ascii="Calibri" w:eastAsiaTheme="minorHAnsi" w:hAnsi="Calibri"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s-item-maininfo">
    <w:name w:val="js-item-maininfo"/>
    <w:basedOn w:val="a3"/>
    <w:rsid w:val="002E2555"/>
  </w:style>
  <w:style w:type="paragraph" w:customStyle="1" w:styleId="article-renderblock">
    <w:name w:val="article-render__block"/>
    <w:basedOn w:val="a2"/>
    <w:rsid w:val="002E2555"/>
    <w:pPr>
      <w:spacing w:before="100" w:beforeAutospacing="1" w:after="100" w:afterAutospacing="1"/>
      <w:jc w:val="both"/>
    </w:pPr>
  </w:style>
  <w:style w:type="numbering" w:customStyle="1" w:styleId="1ff6">
    <w:name w:val="Нет списка1"/>
    <w:next w:val="a5"/>
    <w:uiPriority w:val="99"/>
    <w:semiHidden/>
    <w:unhideWhenUsed/>
    <w:rsid w:val="002E2555"/>
  </w:style>
  <w:style w:type="paragraph" w:customStyle="1" w:styleId="msonormal0">
    <w:name w:val="msonormal"/>
    <w:basedOn w:val="a2"/>
    <w:rsid w:val="002E2555"/>
    <w:pPr>
      <w:spacing w:before="100" w:beforeAutospacing="1" w:after="100" w:afterAutospacing="1"/>
      <w:jc w:val="both"/>
    </w:pPr>
  </w:style>
  <w:style w:type="character" w:customStyle="1" w:styleId="apple-tab-span">
    <w:name w:val="apple-tab-span"/>
    <w:basedOn w:val="a3"/>
    <w:rsid w:val="002E2555"/>
  </w:style>
  <w:style w:type="numbering" w:customStyle="1" w:styleId="2ff0">
    <w:name w:val="Нет списка2"/>
    <w:next w:val="a5"/>
    <w:uiPriority w:val="99"/>
    <w:semiHidden/>
    <w:unhideWhenUsed/>
    <w:rsid w:val="002E2555"/>
  </w:style>
  <w:style w:type="paragraph" w:customStyle="1" w:styleId="1ff1">
    <w:name w:val="Знак сноски1"/>
    <w:link w:val="affffff5"/>
    <w:uiPriority w:val="99"/>
    <w:rsid w:val="002E2555"/>
    <w:pPr>
      <w:spacing w:after="120" w:line="264" w:lineRule="auto"/>
    </w:pPr>
    <w:rPr>
      <w:vertAlign w:val="superscript"/>
    </w:rPr>
  </w:style>
  <w:style w:type="character" w:customStyle="1" w:styleId="markedcontent">
    <w:name w:val="markedcontent"/>
    <w:basedOn w:val="a3"/>
    <w:rsid w:val="002E2555"/>
  </w:style>
  <w:style w:type="table" w:customStyle="1" w:styleId="2ff1">
    <w:name w:val="Сетка таблицы2"/>
    <w:basedOn w:val="a4"/>
    <w:next w:val="ad"/>
    <w:uiPriority w:val="39"/>
    <w:rsid w:val="002E2555"/>
    <w:rPr>
      <w:rFonts w:asciiTheme="minorHAnsi" w:eastAsia="Calibr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5">
    <w:name w:val="Нет списка3"/>
    <w:next w:val="a5"/>
    <w:uiPriority w:val="99"/>
    <w:semiHidden/>
    <w:unhideWhenUsed/>
    <w:rsid w:val="002E2555"/>
  </w:style>
  <w:style w:type="numbering" w:customStyle="1" w:styleId="4f0">
    <w:name w:val="Нет списка4"/>
    <w:next w:val="a5"/>
    <w:uiPriority w:val="99"/>
    <w:semiHidden/>
    <w:unhideWhenUsed/>
    <w:rsid w:val="002E2555"/>
  </w:style>
  <w:style w:type="table" w:customStyle="1" w:styleId="131">
    <w:name w:val="13"/>
    <w:basedOn w:val="TableNormal2"/>
    <w:rsid w:val="002E2555"/>
    <w:tblPr>
      <w:tblStyleRowBandSize w:val="1"/>
      <w:tblStyleColBandSize w:val="1"/>
      <w:tblCellMar>
        <w:left w:w="115" w:type="dxa"/>
        <w:right w:w="115" w:type="dxa"/>
      </w:tblCellMar>
    </w:tblPr>
  </w:style>
  <w:style w:type="table" w:customStyle="1" w:styleId="120">
    <w:name w:val="12"/>
    <w:basedOn w:val="TableNormal2"/>
    <w:rsid w:val="002E2555"/>
    <w:tblPr>
      <w:tblStyleRowBandSize w:val="1"/>
      <w:tblStyleColBandSize w:val="1"/>
      <w:tblCellMar>
        <w:left w:w="115" w:type="dxa"/>
        <w:right w:w="115" w:type="dxa"/>
      </w:tblCellMar>
    </w:tblPr>
  </w:style>
  <w:style w:type="table" w:customStyle="1" w:styleId="112">
    <w:name w:val="11"/>
    <w:basedOn w:val="TableNormal2"/>
    <w:rsid w:val="002E2555"/>
    <w:tblPr>
      <w:tblStyleRowBandSize w:val="1"/>
      <w:tblStyleColBandSize w:val="1"/>
      <w:tblCellMar>
        <w:left w:w="115" w:type="dxa"/>
        <w:right w:w="115" w:type="dxa"/>
      </w:tblCellMar>
    </w:tblPr>
  </w:style>
  <w:style w:type="table" w:customStyle="1" w:styleId="101">
    <w:name w:val="10"/>
    <w:basedOn w:val="TableNormal2"/>
    <w:rsid w:val="002E2555"/>
    <w:tblPr>
      <w:tblStyleRowBandSize w:val="1"/>
      <w:tblStyleColBandSize w:val="1"/>
      <w:tblCellMar>
        <w:left w:w="115" w:type="dxa"/>
        <w:right w:w="115" w:type="dxa"/>
      </w:tblCellMar>
    </w:tblPr>
  </w:style>
  <w:style w:type="table" w:customStyle="1" w:styleId="94">
    <w:name w:val="9"/>
    <w:basedOn w:val="TableNormal2"/>
    <w:rsid w:val="002E2555"/>
    <w:tblPr>
      <w:tblStyleRowBandSize w:val="1"/>
      <w:tblStyleColBandSize w:val="1"/>
      <w:tblCellMar>
        <w:left w:w="115" w:type="dxa"/>
        <w:right w:w="115" w:type="dxa"/>
      </w:tblCellMar>
    </w:tblPr>
  </w:style>
  <w:style w:type="table" w:customStyle="1" w:styleId="85">
    <w:name w:val="8"/>
    <w:basedOn w:val="TableNormal2"/>
    <w:rsid w:val="002E2555"/>
    <w:tblPr>
      <w:tblStyleRowBandSize w:val="1"/>
      <w:tblStyleColBandSize w:val="1"/>
      <w:tblCellMar>
        <w:top w:w="15" w:type="dxa"/>
        <w:left w:w="15" w:type="dxa"/>
        <w:bottom w:w="15" w:type="dxa"/>
        <w:right w:w="15" w:type="dxa"/>
      </w:tblCellMar>
    </w:tblPr>
  </w:style>
  <w:style w:type="table" w:customStyle="1" w:styleId="77">
    <w:name w:val="7"/>
    <w:basedOn w:val="TableNormal2"/>
    <w:rsid w:val="002E2555"/>
    <w:tblPr>
      <w:tblStyleRowBandSize w:val="1"/>
      <w:tblStyleColBandSize w:val="1"/>
      <w:tblCellMar>
        <w:top w:w="15" w:type="dxa"/>
        <w:left w:w="15" w:type="dxa"/>
        <w:bottom w:w="15" w:type="dxa"/>
        <w:right w:w="15" w:type="dxa"/>
      </w:tblCellMar>
    </w:tblPr>
  </w:style>
  <w:style w:type="table" w:customStyle="1" w:styleId="67">
    <w:name w:val="6"/>
    <w:basedOn w:val="TableNormal2"/>
    <w:rsid w:val="002E2555"/>
    <w:tblPr>
      <w:tblStyleRowBandSize w:val="1"/>
      <w:tblStyleColBandSize w:val="1"/>
      <w:tblCellMar>
        <w:top w:w="15" w:type="dxa"/>
        <w:left w:w="15" w:type="dxa"/>
        <w:bottom w:w="15" w:type="dxa"/>
        <w:right w:w="15" w:type="dxa"/>
      </w:tblCellMar>
    </w:tblPr>
  </w:style>
  <w:style w:type="table" w:customStyle="1" w:styleId="5f0">
    <w:name w:val="5"/>
    <w:basedOn w:val="TableNormal2"/>
    <w:rsid w:val="002E2555"/>
    <w:tblPr>
      <w:tblStyleRowBandSize w:val="1"/>
      <w:tblStyleColBandSize w:val="1"/>
      <w:tblCellMar>
        <w:top w:w="15" w:type="dxa"/>
        <w:left w:w="15" w:type="dxa"/>
        <w:bottom w:w="15" w:type="dxa"/>
        <w:right w:w="15" w:type="dxa"/>
      </w:tblCellMar>
    </w:tblPr>
  </w:style>
  <w:style w:type="table" w:customStyle="1" w:styleId="4f1">
    <w:name w:val="4"/>
    <w:basedOn w:val="TableNormal2"/>
    <w:rsid w:val="002E2555"/>
    <w:tblPr>
      <w:tblStyleRowBandSize w:val="1"/>
      <w:tblStyleColBandSize w:val="1"/>
      <w:tblCellMar>
        <w:left w:w="115" w:type="dxa"/>
        <w:right w:w="115" w:type="dxa"/>
      </w:tblCellMar>
    </w:tblPr>
  </w:style>
  <w:style w:type="table" w:customStyle="1" w:styleId="3f6">
    <w:name w:val="3"/>
    <w:basedOn w:val="TableNormal2"/>
    <w:rsid w:val="002E2555"/>
    <w:tblPr>
      <w:tblStyleRowBandSize w:val="1"/>
      <w:tblStyleColBandSize w:val="1"/>
      <w:tblCellMar>
        <w:top w:w="15" w:type="dxa"/>
        <w:left w:w="15" w:type="dxa"/>
        <w:bottom w:w="15" w:type="dxa"/>
        <w:right w:w="15" w:type="dxa"/>
      </w:tblCellMar>
    </w:tblPr>
  </w:style>
  <w:style w:type="table" w:customStyle="1" w:styleId="2ff2">
    <w:name w:val="2"/>
    <w:basedOn w:val="TableNormal2"/>
    <w:rsid w:val="002E2555"/>
    <w:pPr>
      <w:spacing w:after="0" w:line="240" w:lineRule="auto"/>
    </w:pPr>
    <w:tblPr>
      <w:tblStyleRowBandSize w:val="1"/>
      <w:tblStyleColBandSize w:val="1"/>
      <w:tblCellMar>
        <w:left w:w="108" w:type="dxa"/>
        <w:right w:w="108" w:type="dxa"/>
      </w:tblCellMar>
    </w:tblPr>
  </w:style>
  <w:style w:type="table" w:customStyle="1" w:styleId="1ff7">
    <w:name w:val="1"/>
    <w:basedOn w:val="TableNormal2"/>
    <w:rsid w:val="002E2555"/>
    <w:tblPr>
      <w:tblStyleRowBandSize w:val="1"/>
      <w:tblStyleColBandSize w:val="1"/>
      <w:tblCellMar>
        <w:left w:w="115" w:type="dxa"/>
        <w:right w:w="115" w:type="dxa"/>
      </w:tblCellMar>
    </w:tblPr>
  </w:style>
  <w:style w:type="paragraph" w:customStyle="1" w:styleId="140">
    <w:name w:val="Обычный 14"/>
    <w:basedOn w:val="a2"/>
    <w:link w:val="141"/>
    <w:autoRedefine/>
    <w:rsid w:val="002E2555"/>
    <w:pPr>
      <w:spacing w:before="120" w:after="280"/>
      <w:jc w:val="both"/>
    </w:pPr>
    <w:rPr>
      <w:rFonts w:eastAsiaTheme="minorEastAsia" w:cstheme="minorBidi"/>
      <w:sz w:val="28"/>
      <w:szCs w:val="22"/>
    </w:rPr>
  </w:style>
  <w:style w:type="character" w:customStyle="1" w:styleId="search-descr">
    <w:name w:val="search-descr"/>
    <w:basedOn w:val="a3"/>
    <w:rsid w:val="002E2555"/>
  </w:style>
  <w:style w:type="character" w:customStyle="1" w:styleId="141">
    <w:name w:val="Обычный 14 Знак"/>
    <w:basedOn w:val="a3"/>
    <w:link w:val="140"/>
    <w:rsid w:val="002E2555"/>
    <w:rPr>
      <w:rFonts w:eastAsiaTheme="minorEastAsia" w:cstheme="minorBidi"/>
      <w:sz w:val="28"/>
      <w:szCs w:val="22"/>
    </w:rPr>
  </w:style>
  <w:style w:type="paragraph" w:customStyle="1" w:styleId="142">
    <w:name w:val="Абзац 14"/>
    <w:basedOn w:val="a2"/>
    <w:link w:val="143"/>
    <w:autoRedefine/>
    <w:rsid w:val="00584F6C"/>
    <w:pPr>
      <w:spacing w:before="120" w:after="280"/>
      <w:jc w:val="both"/>
    </w:pPr>
    <w:rPr>
      <w:rFonts w:eastAsiaTheme="minorEastAsia" w:cstheme="minorBidi"/>
    </w:rPr>
  </w:style>
  <w:style w:type="character" w:customStyle="1" w:styleId="143">
    <w:name w:val="Абзац 14 Знак"/>
    <w:basedOn w:val="a3"/>
    <w:link w:val="142"/>
    <w:rsid w:val="00584F6C"/>
    <w:rPr>
      <w:rFonts w:eastAsiaTheme="minorEastAsia" w:cstheme="minorBidi"/>
      <w:sz w:val="24"/>
      <w:szCs w:val="24"/>
    </w:rPr>
  </w:style>
  <w:style w:type="character" w:customStyle="1" w:styleId="s10">
    <w:name w:val="s_10"/>
    <w:basedOn w:val="a3"/>
    <w:rsid w:val="002E2555"/>
  </w:style>
  <w:style w:type="character" w:customStyle="1" w:styleId="w">
    <w:name w:val="w"/>
    <w:basedOn w:val="a3"/>
    <w:rsid w:val="002E2555"/>
  </w:style>
  <w:style w:type="character" w:customStyle="1" w:styleId="Bodytext2">
    <w:name w:val="Body text (2)_"/>
    <w:basedOn w:val="a3"/>
    <w:link w:val="Bodytext21"/>
    <w:rsid w:val="002E2555"/>
    <w:rPr>
      <w:shd w:val="clear" w:color="auto" w:fill="FFFFFF"/>
    </w:rPr>
  </w:style>
  <w:style w:type="paragraph" w:customStyle="1" w:styleId="Bodytext21">
    <w:name w:val="Body text (2)1"/>
    <w:basedOn w:val="a2"/>
    <w:link w:val="Bodytext2"/>
    <w:rsid w:val="002E2555"/>
    <w:pPr>
      <w:widowControl w:val="0"/>
      <w:shd w:val="clear" w:color="auto" w:fill="FFFFFF"/>
      <w:spacing w:before="1740" w:line="281" w:lineRule="exact"/>
      <w:ind w:hanging="780"/>
    </w:pPr>
    <w:rPr>
      <w:sz w:val="20"/>
      <w:szCs w:val="20"/>
    </w:rPr>
  </w:style>
  <w:style w:type="character" w:customStyle="1" w:styleId="-Char">
    <w:name w:val="к - текст Char"/>
    <w:basedOn w:val="a3"/>
    <w:link w:val="-b"/>
    <w:locked/>
    <w:rsid w:val="002E2555"/>
    <w:rPr>
      <w:color w:val="000000"/>
      <w:szCs w:val="28"/>
    </w:rPr>
  </w:style>
  <w:style w:type="paragraph" w:customStyle="1" w:styleId="-b">
    <w:name w:val="к - текст"/>
    <w:basedOn w:val="a2"/>
    <w:link w:val="-Char"/>
    <w:qFormat/>
    <w:rsid w:val="002E2555"/>
    <w:pPr>
      <w:keepLines/>
      <w:spacing w:line="360" w:lineRule="auto"/>
      <w:ind w:firstLine="720"/>
      <w:jc w:val="both"/>
    </w:pPr>
    <w:rPr>
      <w:color w:val="000000"/>
      <w:sz w:val="20"/>
      <w:szCs w:val="28"/>
    </w:rPr>
  </w:style>
  <w:style w:type="character" w:customStyle="1" w:styleId="hl">
    <w:name w:val="hl"/>
    <w:basedOn w:val="a3"/>
    <w:rsid w:val="002E2555"/>
  </w:style>
  <w:style w:type="character" w:customStyle="1" w:styleId="storytitle-link">
    <w:name w:val="story__title-link"/>
    <w:basedOn w:val="a3"/>
    <w:rsid w:val="002E2555"/>
  </w:style>
  <w:style w:type="character" w:customStyle="1" w:styleId="noprint">
    <w:name w:val="noprint"/>
    <w:basedOn w:val="a3"/>
    <w:rsid w:val="002E2555"/>
  </w:style>
  <w:style w:type="paragraph" w:customStyle="1" w:styleId="bbc-1s1cxbv">
    <w:name w:val="bbc-1s1cxbv"/>
    <w:basedOn w:val="a2"/>
    <w:rsid w:val="002E2555"/>
    <w:pPr>
      <w:spacing w:before="100" w:beforeAutospacing="1" w:after="100" w:afterAutospacing="1"/>
    </w:pPr>
  </w:style>
  <w:style w:type="character" w:customStyle="1" w:styleId="bbc-1gnhmg2">
    <w:name w:val="bbc-1gnhmg2"/>
    <w:basedOn w:val="a3"/>
    <w:rsid w:val="002E2555"/>
  </w:style>
  <w:style w:type="paragraph" w:customStyle="1" w:styleId="bbc-bm53ic">
    <w:name w:val="bbc-bm53ic"/>
    <w:basedOn w:val="a2"/>
    <w:rsid w:val="002E2555"/>
    <w:pPr>
      <w:spacing w:before="100" w:beforeAutospacing="1" w:after="100" w:afterAutospacing="1"/>
    </w:pPr>
  </w:style>
  <w:style w:type="character" w:customStyle="1" w:styleId="podcast-promo--hover">
    <w:name w:val="podcast-promo--hover"/>
    <w:basedOn w:val="a3"/>
    <w:rsid w:val="002E2555"/>
  </w:style>
  <w:style w:type="paragraph" w:customStyle="1" w:styleId="e1g83ivl2">
    <w:name w:val="e1g83ivl2"/>
    <w:basedOn w:val="a2"/>
    <w:rsid w:val="002E2555"/>
    <w:pPr>
      <w:spacing w:before="100" w:beforeAutospacing="1" w:after="100" w:afterAutospacing="1"/>
    </w:pPr>
  </w:style>
  <w:style w:type="paragraph" w:customStyle="1" w:styleId="e1g83ivl1">
    <w:name w:val="e1g83ivl1"/>
    <w:basedOn w:val="a2"/>
    <w:rsid w:val="002E2555"/>
    <w:pPr>
      <w:spacing w:before="100" w:beforeAutospacing="1" w:after="100" w:afterAutospacing="1"/>
    </w:pPr>
  </w:style>
  <w:style w:type="character" w:customStyle="1" w:styleId="bbc-1gnhmg21">
    <w:name w:val="bbc-1gnhmg21"/>
    <w:basedOn w:val="a3"/>
    <w:rsid w:val="002E2555"/>
  </w:style>
  <w:style w:type="character" w:customStyle="1" w:styleId="banner-footnote">
    <w:name w:val="banner-footnote"/>
    <w:basedOn w:val="a3"/>
    <w:rsid w:val="002E2555"/>
  </w:style>
  <w:style w:type="paragraph" w:customStyle="1" w:styleId="simpleblock-modulelead35nxx">
    <w:name w:val="simpleblock-module_lead__35nxx"/>
    <w:basedOn w:val="a2"/>
    <w:rsid w:val="002E2555"/>
    <w:pPr>
      <w:spacing w:before="100" w:beforeAutospacing="1" w:after="100" w:afterAutospacing="1"/>
    </w:pPr>
  </w:style>
  <w:style w:type="paragraph" w:customStyle="1" w:styleId="simpleblock-modulepq3azd">
    <w:name w:val="simpleblock-module_p__q3azd"/>
    <w:basedOn w:val="a2"/>
    <w:rsid w:val="002E2555"/>
    <w:pPr>
      <w:spacing w:before="100" w:beforeAutospacing="1" w:after="100" w:afterAutospacing="1"/>
    </w:pPr>
  </w:style>
  <w:style w:type="character" w:customStyle="1" w:styleId="footnotelink">
    <w:name w:val="footnotelink"/>
    <w:basedOn w:val="a3"/>
    <w:rsid w:val="002E2555"/>
  </w:style>
  <w:style w:type="character" w:customStyle="1" w:styleId="organictitlecontentspan">
    <w:name w:val="organictitlecontentspan"/>
    <w:basedOn w:val="a3"/>
    <w:rsid w:val="002E2555"/>
  </w:style>
  <w:style w:type="character" w:customStyle="1" w:styleId="path-separator">
    <w:name w:val="path-separator"/>
    <w:basedOn w:val="a3"/>
    <w:rsid w:val="002E2555"/>
  </w:style>
  <w:style w:type="character" w:customStyle="1" w:styleId="extendedtext-short">
    <w:name w:val="extendedtext-short"/>
    <w:basedOn w:val="a3"/>
    <w:rsid w:val="002E2555"/>
  </w:style>
  <w:style w:type="paragraph" w:customStyle="1" w:styleId="12pt1">
    <w:name w:val="Стиль 12 pt по ширине Первая строка:  1 см"/>
    <w:basedOn w:val="a2"/>
    <w:rsid w:val="002E2555"/>
    <w:pPr>
      <w:ind w:firstLine="567"/>
      <w:jc w:val="both"/>
    </w:pPr>
    <w:rPr>
      <w:color w:val="000000"/>
      <w:sz w:val="28"/>
      <w:szCs w:val="28"/>
    </w:rPr>
  </w:style>
  <w:style w:type="character" w:customStyle="1" w:styleId="highlight-target">
    <w:name w:val="highlight-target"/>
    <w:basedOn w:val="a3"/>
    <w:rsid w:val="002E2555"/>
  </w:style>
  <w:style w:type="paragraph" w:customStyle="1" w:styleId="materialnote-modulenotecaption1ezso">
    <w:name w:val="materialnote-module_note_caption__1ezso"/>
    <w:basedOn w:val="a2"/>
    <w:rsid w:val="002E2555"/>
    <w:pPr>
      <w:spacing w:before="100" w:beforeAutospacing="1" w:after="100" w:afterAutospacing="1"/>
    </w:pPr>
  </w:style>
  <w:style w:type="numbering" w:customStyle="1" w:styleId="a1">
    <w:name w:val="С числами"/>
    <w:rsid w:val="002E2555"/>
    <w:pPr>
      <w:numPr>
        <w:numId w:val="22"/>
      </w:numPr>
    </w:pPr>
  </w:style>
  <w:style w:type="paragraph" w:customStyle="1" w:styleId="afffffff5">
    <w:name w:val="По умолчанию"/>
    <w:rsid w:val="002E2555"/>
    <w:pPr>
      <w:pBdr>
        <w:top w:val="nil"/>
        <w:left w:val="nil"/>
        <w:bottom w:val="nil"/>
        <w:right w:val="nil"/>
        <w:between w:val="nil"/>
        <w:bar w:val="nil"/>
      </w:pBdr>
      <w:spacing w:before="160" w:line="288" w:lineRule="auto"/>
    </w:pPr>
    <w:rPr>
      <w:rFonts w:ascii="Helvetica Neue" w:eastAsia="Helvetica Neue" w:hAnsi="Helvetica Neue" w:cs="Helvetica Neue"/>
      <w:color w:val="000000"/>
      <w:sz w:val="24"/>
      <w:szCs w:val="24"/>
      <w:bdr w:val="nil"/>
    </w:rPr>
  </w:style>
  <w:style w:type="character" w:customStyle="1" w:styleId="afffffff6">
    <w:name w:val="Ссылка"/>
    <w:rsid w:val="002E2555"/>
    <w:rPr>
      <w:color w:val="0563C1"/>
      <w:u w:val="single" w:color="0563C1"/>
      <w14:textOutline w14:w="0" w14:cap="rnd" w14:cmpd="sng" w14:algn="ctr">
        <w14:noFill/>
        <w14:prstDash w14:val="solid"/>
        <w14:bevel/>
      </w14:textOutline>
    </w:rPr>
  </w:style>
  <w:style w:type="character" w:customStyle="1" w:styleId="Hyperlink0">
    <w:name w:val="Hyperlink.0"/>
    <w:basedOn w:val="afffffff6"/>
    <w:rsid w:val="002E2555"/>
    <w:rPr>
      <w:color w:val="0563C1"/>
      <w:sz w:val="28"/>
      <w:szCs w:val="28"/>
      <w:u w:val="single" w:color="0563C1"/>
      <w14:textOutline w14:w="0" w14:cap="rnd" w14:cmpd="sng" w14:algn="ctr">
        <w14:noFill/>
        <w14:prstDash w14:val="solid"/>
        <w14:bevel/>
      </w14:textOutline>
    </w:rPr>
  </w:style>
  <w:style w:type="numbering" w:customStyle="1" w:styleId="1">
    <w:name w:val="Импортированный стиль 1"/>
    <w:rsid w:val="002E2555"/>
    <w:pPr>
      <w:numPr>
        <w:numId w:val="23"/>
      </w:numPr>
    </w:pPr>
  </w:style>
  <w:style w:type="numbering" w:customStyle="1" w:styleId="20">
    <w:name w:val="Импортированный стиль 2"/>
    <w:rsid w:val="002E2555"/>
    <w:pPr>
      <w:numPr>
        <w:numId w:val="24"/>
      </w:numPr>
    </w:pPr>
  </w:style>
  <w:style w:type="character" w:customStyle="1" w:styleId="s4">
    <w:name w:val="s4"/>
    <w:basedOn w:val="a3"/>
    <w:rsid w:val="002E2555"/>
  </w:style>
  <w:style w:type="character" w:customStyle="1" w:styleId="-c">
    <w:name w:val="к - текст нумер Знак"/>
    <w:basedOn w:val="-Char"/>
    <w:link w:val="-"/>
    <w:locked/>
    <w:rsid w:val="00DC00D8"/>
    <w:rPr>
      <w:color w:val="000000"/>
      <w:sz w:val="28"/>
      <w:szCs w:val="28"/>
    </w:rPr>
  </w:style>
  <w:style w:type="paragraph" w:customStyle="1" w:styleId="-">
    <w:name w:val="к - текст нумер"/>
    <w:basedOn w:val="-b"/>
    <w:link w:val="-c"/>
    <w:qFormat/>
    <w:rsid w:val="00DC00D8"/>
    <w:pPr>
      <w:numPr>
        <w:numId w:val="42"/>
      </w:numPr>
    </w:pPr>
    <w:rPr>
      <w:sz w:val="28"/>
    </w:rPr>
  </w:style>
  <w:style w:type="character" w:customStyle="1" w:styleId="required">
    <w:name w:val="required"/>
    <w:basedOn w:val="a3"/>
    <w:rsid w:val="00DC00D8"/>
  </w:style>
  <w:style w:type="paragraph" w:customStyle="1" w:styleId="HTML12">
    <w:name w:val="Стандартный HTML1"/>
    <w:basedOn w:val="a2"/>
    <w:qFormat/>
    <w:rsid w:val="00DC00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pPr>
    <w:rPr>
      <w:rFonts w:eastAsiaTheme="minorHAnsi" w:cs="Courier New"/>
      <w:sz w:val="20"/>
      <w:szCs w:val="20"/>
      <w:lang w:eastAsia="zh-CN"/>
    </w:rPr>
  </w:style>
  <w:style w:type="paragraph" w:customStyle="1" w:styleId="afffffff7">
    <w:name w:val="ЗАГОЛОВОК (титульная)"/>
    <w:basedOn w:val="19"/>
    <w:next w:val="19"/>
    <w:rsid w:val="00DC00D8"/>
    <w:pPr>
      <w:spacing w:before="120" w:line="360" w:lineRule="auto"/>
      <w:jc w:val="center"/>
      <w:outlineLvl w:val="0"/>
    </w:pPr>
    <w:rPr>
      <w:rFonts w:ascii="Times New Roman" w:eastAsiaTheme="minorHAnsi" w:hAnsi="Times New Roman" w:cs="Times New Roman"/>
      <w:b/>
      <w:bCs/>
      <w:caps/>
      <w:sz w:val="28"/>
      <w:szCs w:val="28"/>
      <w:lang w:val="ru-RU"/>
    </w:rPr>
  </w:style>
  <w:style w:type="paragraph" w:customStyle="1" w:styleId="afffffff8">
    <w:name w:val="Подзаголовок (титульная)"/>
    <w:basedOn w:val="19"/>
    <w:next w:val="19"/>
    <w:autoRedefine/>
    <w:rsid w:val="00DC00D8"/>
    <w:pPr>
      <w:spacing w:before="120" w:line="360" w:lineRule="auto"/>
      <w:jc w:val="center"/>
    </w:pPr>
    <w:rPr>
      <w:rFonts w:ascii="Times New Roman" w:eastAsiaTheme="minorHAnsi" w:hAnsi="Times New Roman" w:cs="Times New Roman"/>
      <w:b/>
      <w:sz w:val="28"/>
      <w:szCs w:val="28"/>
      <w:lang w:val="ru-RU"/>
    </w:rPr>
  </w:style>
  <w:style w:type="paragraph" w:customStyle="1" w:styleId="1ff8">
    <w:name w:val="Дата1"/>
    <w:basedOn w:val="19"/>
    <w:next w:val="19"/>
    <w:autoRedefine/>
    <w:rsid w:val="00DC00D8"/>
    <w:pPr>
      <w:spacing w:before="120" w:line="360" w:lineRule="auto"/>
      <w:jc w:val="center"/>
    </w:pPr>
    <w:rPr>
      <w:rFonts w:ascii="Times New Roman" w:eastAsiaTheme="minorHAnsi" w:hAnsi="Times New Roman" w:cs="Times New Roman"/>
      <w:sz w:val="28"/>
      <w:szCs w:val="28"/>
      <w:lang w:val="ru-RU"/>
    </w:rPr>
  </w:style>
  <w:style w:type="paragraph" w:customStyle="1" w:styleId="TableTitle">
    <w:name w:val="TableTitle"/>
    <w:basedOn w:val="a2"/>
    <w:rsid w:val="00DC00D8"/>
    <w:pPr>
      <w:keepNext/>
      <w:spacing w:before="120" w:line="360" w:lineRule="auto"/>
      <w:jc w:val="center"/>
    </w:pPr>
    <w:rPr>
      <w:rFonts w:eastAsiaTheme="minorHAnsi"/>
      <w:b/>
      <w:sz w:val="28"/>
      <w:szCs w:val="28"/>
    </w:rPr>
  </w:style>
  <w:style w:type="paragraph" w:customStyle="1" w:styleId="Head3">
    <w:name w:val="Head3"/>
    <w:next w:val="a2"/>
    <w:link w:val="Head30"/>
    <w:qFormat/>
    <w:rsid w:val="00DC00D8"/>
    <w:pPr>
      <w:keepNext/>
      <w:numPr>
        <w:ilvl w:val="2"/>
        <w:numId w:val="43"/>
      </w:numPr>
      <w:spacing w:before="120" w:after="120" w:line="360" w:lineRule="auto"/>
      <w:ind w:firstLine="709"/>
      <w:outlineLvl w:val="2"/>
    </w:pPr>
    <w:rPr>
      <w:b/>
      <w:bCs/>
      <w:kern w:val="32"/>
      <w:sz w:val="28"/>
      <w:szCs w:val="26"/>
    </w:rPr>
  </w:style>
  <w:style w:type="paragraph" w:customStyle="1" w:styleId="Head2">
    <w:name w:val="Head2"/>
    <w:next w:val="a2"/>
    <w:link w:val="Head20"/>
    <w:rsid w:val="00DC00D8"/>
    <w:pPr>
      <w:keepNext/>
      <w:numPr>
        <w:ilvl w:val="1"/>
        <w:numId w:val="43"/>
      </w:numPr>
      <w:tabs>
        <w:tab w:val="left" w:pos="8931"/>
      </w:tabs>
      <w:spacing w:before="120" w:after="120" w:line="360" w:lineRule="auto"/>
      <w:outlineLvl w:val="1"/>
    </w:pPr>
    <w:rPr>
      <w:rFonts w:cs="Arial"/>
      <w:b/>
      <w:bCs/>
      <w:kern w:val="32"/>
      <w:sz w:val="28"/>
      <w:szCs w:val="32"/>
    </w:rPr>
  </w:style>
  <w:style w:type="paragraph" w:customStyle="1" w:styleId="Head1">
    <w:name w:val="Head1"/>
    <w:next w:val="a2"/>
    <w:rsid w:val="00DC00D8"/>
    <w:pPr>
      <w:keepNext/>
      <w:pageBreakBefore/>
      <w:numPr>
        <w:numId w:val="43"/>
      </w:numPr>
      <w:spacing w:before="120" w:after="120" w:line="360" w:lineRule="auto"/>
      <w:outlineLvl w:val="0"/>
    </w:pPr>
    <w:rPr>
      <w:b/>
      <w:bCs/>
      <w:kern w:val="32"/>
      <w:sz w:val="28"/>
      <w:szCs w:val="32"/>
    </w:rPr>
  </w:style>
  <w:style w:type="paragraph" w:customStyle="1" w:styleId="PictureInscription">
    <w:name w:val="PictureInscription"/>
    <w:next w:val="a2"/>
    <w:qFormat/>
    <w:rsid w:val="00DC00D8"/>
    <w:pPr>
      <w:numPr>
        <w:ilvl w:val="7"/>
        <w:numId w:val="43"/>
      </w:numPr>
      <w:spacing w:line="360" w:lineRule="auto"/>
      <w:jc w:val="center"/>
    </w:pPr>
    <w:rPr>
      <w:sz w:val="28"/>
      <w:szCs w:val="24"/>
    </w:rPr>
  </w:style>
  <w:style w:type="paragraph" w:customStyle="1" w:styleId="TableInscription">
    <w:name w:val="TableInscription"/>
    <w:qFormat/>
    <w:rsid w:val="00DC00D8"/>
    <w:pPr>
      <w:keepNext/>
      <w:numPr>
        <w:ilvl w:val="8"/>
        <w:numId w:val="43"/>
      </w:numPr>
      <w:spacing w:before="240" w:after="120" w:line="360" w:lineRule="auto"/>
      <w:ind w:firstLine="0"/>
    </w:pPr>
    <w:rPr>
      <w:sz w:val="28"/>
    </w:rPr>
  </w:style>
  <w:style w:type="paragraph" w:customStyle="1" w:styleId="Head4">
    <w:name w:val="Head4"/>
    <w:basedOn w:val="a2"/>
    <w:next w:val="a2"/>
    <w:rsid w:val="00DC00D8"/>
    <w:pPr>
      <w:keepNext/>
      <w:numPr>
        <w:ilvl w:val="3"/>
        <w:numId w:val="43"/>
      </w:numPr>
      <w:spacing w:before="120" w:after="120" w:line="360" w:lineRule="auto"/>
      <w:outlineLvl w:val="3"/>
    </w:pPr>
    <w:rPr>
      <w:rFonts w:eastAsiaTheme="minorHAnsi"/>
      <w:b/>
      <w:sz w:val="28"/>
      <w:szCs w:val="20"/>
      <w:lang w:val="x-none" w:eastAsia="x-none"/>
    </w:rPr>
  </w:style>
  <w:style w:type="paragraph" w:customStyle="1" w:styleId="Head5">
    <w:name w:val="Head5"/>
    <w:rsid w:val="00DC00D8"/>
    <w:pPr>
      <w:keepNext/>
      <w:numPr>
        <w:ilvl w:val="4"/>
        <w:numId w:val="43"/>
      </w:numPr>
      <w:spacing w:before="120" w:after="120" w:line="360" w:lineRule="auto"/>
      <w:outlineLvl w:val="4"/>
    </w:pPr>
    <w:rPr>
      <w:b/>
      <w:sz w:val="28"/>
    </w:rPr>
  </w:style>
  <w:style w:type="paragraph" w:customStyle="1" w:styleId="TableText0">
    <w:name w:val="TableText"/>
    <w:basedOn w:val="a2"/>
    <w:rsid w:val="00DC00D8"/>
    <w:pPr>
      <w:tabs>
        <w:tab w:val="left" w:pos="0"/>
      </w:tabs>
      <w:spacing w:line="360" w:lineRule="auto"/>
    </w:pPr>
    <w:rPr>
      <w:rFonts w:eastAsiaTheme="minorHAnsi"/>
      <w:sz w:val="28"/>
      <w:szCs w:val="28"/>
    </w:rPr>
  </w:style>
  <w:style w:type="paragraph" w:customStyle="1" w:styleId="Head6">
    <w:name w:val="Head6"/>
    <w:qFormat/>
    <w:rsid w:val="00DC00D8"/>
    <w:pPr>
      <w:keepNext/>
      <w:numPr>
        <w:ilvl w:val="5"/>
        <w:numId w:val="43"/>
      </w:numPr>
      <w:spacing w:before="120" w:after="120" w:line="360" w:lineRule="auto"/>
    </w:pPr>
    <w:rPr>
      <w:b/>
      <w:sz w:val="28"/>
      <w:szCs w:val="24"/>
    </w:rPr>
  </w:style>
  <w:style w:type="character" w:customStyle="1" w:styleId="PlainText2">
    <w:name w:val="PlainText Знак2"/>
    <w:link w:val="PlainText"/>
    <w:locked/>
    <w:rsid w:val="00DC00D8"/>
  </w:style>
  <w:style w:type="paragraph" w:customStyle="1" w:styleId="PlainText">
    <w:name w:val="PlainText"/>
    <w:link w:val="PlainText2"/>
    <w:qFormat/>
    <w:rsid w:val="00DC00D8"/>
    <w:pPr>
      <w:spacing w:line="360" w:lineRule="auto"/>
      <w:ind w:firstLine="851"/>
      <w:jc w:val="both"/>
    </w:pPr>
  </w:style>
  <w:style w:type="character" w:customStyle="1" w:styleId="apple-style-span">
    <w:name w:val="apple-style-span"/>
    <w:rsid w:val="00DC00D8"/>
  </w:style>
  <w:style w:type="paragraph" w:customStyle="1" w:styleId="MainTXT">
    <w:name w:val="MainTXT"/>
    <w:basedOn w:val="a2"/>
    <w:rsid w:val="00DC00D8"/>
    <w:pPr>
      <w:suppressAutoHyphens/>
      <w:spacing w:after="120"/>
      <w:ind w:firstLine="709"/>
      <w:jc w:val="both"/>
    </w:pPr>
    <w:rPr>
      <w:rFonts w:eastAsiaTheme="minorHAnsi"/>
      <w:sz w:val="28"/>
      <w:szCs w:val="20"/>
      <w:lang w:eastAsia="ar-SA"/>
    </w:rPr>
  </w:style>
  <w:style w:type="paragraph" w:customStyle="1" w:styleId="afffffff9">
    <w:name w:val="Простой"/>
    <w:qFormat/>
    <w:rsid w:val="00DC00D8"/>
    <w:pPr>
      <w:spacing w:before="120"/>
      <w:ind w:firstLine="567"/>
      <w:jc w:val="both"/>
    </w:pPr>
    <w:rPr>
      <w:sz w:val="24"/>
      <w:szCs w:val="24"/>
    </w:rPr>
  </w:style>
  <w:style w:type="paragraph" w:customStyle="1" w:styleId="Reg0">
    <w:name w:val="Reg 0"/>
    <w:basedOn w:val="a2"/>
    <w:rsid w:val="00DC00D8"/>
    <w:pPr>
      <w:numPr>
        <w:numId w:val="44"/>
      </w:numPr>
      <w:spacing w:before="80" w:after="40"/>
      <w:jc w:val="both"/>
    </w:pPr>
    <w:rPr>
      <w:rFonts w:eastAsiaTheme="minorHAnsi"/>
      <w:sz w:val="28"/>
      <w:szCs w:val="28"/>
    </w:rPr>
  </w:style>
  <w:style w:type="paragraph" w:customStyle="1" w:styleId="2">
    <w:name w:val="Нум.список 2"/>
    <w:basedOn w:val="Reg0"/>
    <w:next w:val="a2"/>
    <w:rsid w:val="00DC00D8"/>
    <w:pPr>
      <w:numPr>
        <w:ilvl w:val="1"/>
      </w:numPr>
      <w:tabs>
        <w:tab w:val="clear" w:pos="576"/>
        <w:tab w:val="num" w:pos="1134"/>
      </w:tabs>
      <w:spacing w:before="360" w:after="0"/>
      <w:ind w:left="1560" w:hanging="851"/>
    </w:pPr>
    <w:rPr>
      <w:b/>
    </w:rPr>
  </w:style>
  <w:style w:type="paragraph" w:customStyle="1" w:styleId="3">
    <w:name w:val="Нум.список 3"/>
    <w:basedOn w:val="Reg0"/>
    <w:rsid w:val="00DC00D8"/>
    <w:pPr>
      <w:numPr>
        <w:ilvl w:val="2"/>
      </w:numPr>
      <w:tabs>
        <w:tab w:val="left" w:pos="1559"/>
      </w:tabs>
      <w:spacing w:before="120"/>
    </w:pPr>
  </w:style>
  <w:style w:type="paragraph" w:customStyle="1" w:styleId="4">
    <w:name w:val="Нум.список 4"/>
    <w:basedOn w:val="Reg0"/>
    <w:rsid w:val="00DC00D8"/>
    <w:pPr>
      <w:numPr>
        <w:ilvl w:val="3"/>
      </w:numPr>
      <w:tabs>
        <w:tab w:val="clear" w:pos="864"/>
        <w:tab w:val="num" w:pos="1701"/>
      </w:tabs>
      <w:ind w:left="1701" w:hanging="992"/>
    </w:pPr>
    <w:rPr>
      <w:lang w:val="en-US"/>
    </w:rPr>
  </w:style>
  <w:style w:type="character" w:customStyle="1" w:styleId="Head30">
    <w:name w:val="Head3 Знак"/>
    <w:link w:val="Head3"/>
    <w:rsid w:val="00DC00D8"/>
    <w:rPr>
      <w:b/>
      <w:bCs/>
      <w:kern w:val="32"/>
      <w:sz w:val="28"/>
      <w:szCs w:val="26"/>
    </w:rPr>
  </w:style>
  <w:style w:type="character" w:customStyle="1" w:styleId="Head20">
    <w:name w:val="Head2 Знак Знак"/>
    <w:link w:val="Head2"/>
    <w:locked/>
    <w:rsid w:val="00DC00D8"/>
    <w:rPr>
      <w:rFonts w:cs="Arial"/>
      <w:b/>
      <w:bCs/>
      <w:kern w:val="32"/>
      <w:sz w:val="28"/>
      <w:szCs w:val="32"/>
    </w:rPr>
  </w:style>
  <w:style w:type="paragraph" w:customStyle="1" w:styleId="ItemizedList1">
    <w:name w:val="ItemizedList1"/>
    <w:link w:val="ItemizedList10"/>
    <w:qFormat/>
    <w:rsid w:val="00DC00D8"/>
    <w:pPr>
      <w:numPr>
        <w:numId w:val="45"/>
      </w:numPr>
    </w:pPr>
    <w:rPr>
      <w:rFonts w:asciiTheme="minorHAnsi" w:eastAsiaTheme="minorHAnsi" w:hAnsiTheme="minorHAnsi" w:cstheme="minorBidi"/>
      <w:sz w:val="28"/>
      <w:szCs w:val="24"/>
      <w:lang w:val="x-none" w:eastAsia="x-none"/>
    </w:rPr>
  </w:style>
  <w:style w:type="paragraph" w:customStyle="1" w:styleId="ItemizedList2">
    <w:name w:val="ItemizedList2"/>
    <w:qFormat/>
    <w:rsid w:val="00DC00D8"/>
    <w:pPr>
      <w:numPr>
        <w:ilvl w:val="1"/>
        <w:numId w:val="45"/>
      </w:numPr>
      <w:spacing w:line="360" w:lineRule="auto"/>
      <w:jc w:val="both"/>
    </w:pPr>
    <w:rPr>
      <w:sz w:val="28"/>
      <w:szCs w:val="24"/>
    </w:rPr>
  </w:style>
  <w:style w:type="paragraph" w:customStyle="1" w:styleId="ItemizedList3">
    <w:name w:val="ItemizedList3"/>
    <w:rsid w:val="00DC00D8"/>
    <w:pPr>
      <w:numPr>
        <w:ilvl w:val="2"/>
        <w:numId w:val="45"/>
      </w:numPr>
      <w:spacing w:before="120" w:line="360" w:lineRule="auto"/>
      <w:jc w:val="both"/>
    </w:pPr>
    <w:rPr>
      <w:sz w:val="28"/>
      <w:szCs w:val="24"/>
    </w:rPr>
  </w:style>
  <w:style w:type="character" w:customStyle="1" w:styleId="ItemizedList10">
    <w:name w:val="ItemizedList1 Знак"/>
    <w:link w:val="ItemizedList1"/>
    <w:rsid w:val="00DC00D8"/>
    <w:rPr>
      <w:rFonts w:asciiTheme="minorHAnsi" w:eastAsiaTheme="minorHAnsi" w:hAnsiTheme="minorHAnsi" w:cstheme="minorBidi"/>
      <w:sz w:val="28"/>
      <w:szCs w:val="24"/>
      <w:lang w:val="x-none" w:eastAsia="x-none"/>
    </w:rPr>
  </w:style>
  <w:style w:type="paragraph" w:customStyle="1" w:styleId="ScrollListBullet2">
    <w:name w:val="Scroll List Bullet 2"/>
    <w:basedOn w:val="af2"/>
    <w:uiPriority w:val="99"/>
    <w:qFormat/>
    <w:rsid w:val="00DC00D8"/>
    <w:pPr>
      <w:numPr>
        <w:ilvl w:val="6"/>
        <w:numId w:val="46"/>
      </w:numPr>
      <w:tabs>
        <w:tab w:val="left" w:pos="284"/>
      </w:tabs>
      <w:spacing w:before="20" w:after="120" w:line="360" w:lineRule="auto"/>
      <w:ind w:left="993" w:firstLine="0"/>
      <w:contextualSpacing/>
      <w:jc w:val="both"/>
    </w:pPr>
    <w:rPr>
      <w:rFonts w:eastAsiaTheme="minorHAnsi"/>
      <w:sz w:val="28"/>
      <w:szCs w:val="20"/>
      <w:lang w:val="ru-RU" w:eastAsia="ru-RU"/>
    </w:rPr>
  </w:style>
  <w:style w:type="paragraph" w:customStyle="1" w:styleId="ScrollListBullet4">
    <w:name w:val="Scroll List Bullet 4"/>
    <w:basedOn w:val="af2"/>
    <w:uiPriority w:val="99"/>
    <w:qFormat/>
    <w:rsid w:val="00DC00D8"/>
    <w:pPr>
      <w:numPr>
        <w:ilvl w:val="3"/>
        <w:numId w:val="46"/>
      </w:numPr>
      <w:tabs>
        <w:tab w:val="left" w:pos="284"/>
      </w:tabs>
      <w:spacing w:before="20" w:after="120" w:line="360" w:lineRule="auto"/>
      <w:contextualSpacing/>
      <w:jc w:val="both"/>
    </w:pPr>
    <w:rPr>
      <w:rFonts w:eastAsiaTheme="minorHAnsi"/>
      <w:sz w:val="28"/>
      <w:szCs w:val="20"/>
      <w:lang w:val="ru-RU" w:eastAsia="ru-RU"/>
    </w:rPr>
  </w:style>
  <w:style w:type="paragraph" w:customStyle="1" w:styleId="ScrollListBullet5">
    <w:name w:val="Scroll List Bullet 5"/>
    <w:basedOn w:val="af2"/>
    <w:uiPriority w:val="99"/>
    <w:qFormat/>
    <w:rsid w:val="00DC00D8"/>
    <w:pPr>
      <w:numPr>
        <w:ilvl w:val="4"/>
        <w:numId w:val="46"/>
      </w:numPr>
      <w:tabs>
        <w:tab w:val="left" w:pos="284"/>
      </w:tabs>
      <w:spacing w:before="20" w:after="120" w:line="360" w:lineRule="auto"/>
      <w:contextualSpacing/>
      <w:jc w:val="both"/>
    </w:pPr>
    <w:rPr>
      <w:rFonts w:eastAsiaTheme="minorHAnsi"/>
      <w:sz w:val="28"/>
      <w:szCs w:val="20"/>
      <w:lang w:val="ru-RU" w:eastAsia="ru-RU"/>
    </w:rPr>
  </w:style>
  <w:style w:type="paragraph" w:customStyle="1" w:styleId="a">
    <w:name w:val="Ненумерованный список"/>
    <w:basedOn w:val="ItemizedList1"/>
    <w:uiPriority w:val="99"/>
    <w:qFormat/>
    <w:rsid w:val="00DC00D8"/>
    <w:pPr>
      <w:numPr>
        <w:numId w:val="48"/>
      </w:numPr>
      <w:spacing w:before="120" w:after="120" w:line="360" w:lineRule="auto"/>
      <w:ind w:left="720" w:hanging="360"/>
    </w:pPr>
    <w:rPr>
      <w:rFonts w:ascii="Times New Roman" w:hAnsi="Times New Roman"/>
      <w:szCs w:val="28"/>
      <w:lang w:val="ru-RU"/>
    </w:rPr>
  </w:style>
  <w:style w:type="paragraph" w:customStyle="1" w:styleId="phnormal">
    <w:name w:val="ph_normal"/>
    <w:basedOn w:val="a2"/>
    <w:link w:val="phnormal0"/>
    <w:rsid w:val="00DC00D8"/>
    <w:pPr>
      <w:spacing w:line="360" w:lineRule="auto"/>
      <w:ind w:right="170" w:firstLine="720"/>
      <w:jc w:val="both"/>
    </w:pPr>
    <w:rPr>
      <w:rFonts w:eastAsiaTheme="minorHAnsi"/>
      <w:sz w:val="28"/>
      <w:szCs w:val="20"/>
    </w:rPr>
  </w:style>
  <w:style w:type="character" w:customStyle="1" w:styleId="phnormal0">
    <w:name w:val="ph_normal Знак Знак"/>
    <w:link w:val="phnormal"/>
    <w:rsid w:val="00DC00D8"/>
    <w:rPr>
      <w:rFonts w:eastAsiaTheme="minorHAnsi"/>
      <w:sz w:val="28"/>
    </w:rPr>
  </w:style>
  <w:style w:type="paragraph" w:customStyle="1" w:styleId="phlistitemized1">
    <w:name w:val="ph_list_itemized_1"/>
    <w:basedOn w:val="phnormal"/>
    <w:link w:val="phlistitemized10"/>
    <w:rsid w:val="00DC00D8"/>
    <w:pPr>
      <w:numPr>
        <w:numId w:val="47"/>
      </w:numPr>
    </w:pPr>
    <w:rPr>
      <w:rFonts w:cs="Arial"/>
      <w:lang w:eastAsia="en-US"/>
    </w:rPr>
  </w:style>
  <w:style w:type="character" w:customStyle="1" w:styleId="phlistitemized10">
    <w:name w:val="ph_list_itemized_1 Знак"/>
    <w:link w:val="phlistitemized1"/>
    <w:rsid w:val="00DC00D8"/>
    <w:rPr>
      <w:rFonts w:eastAsiaTheme="minorHAnsi" w:cs="Arial"/>
      <w:sz w:val="28"/>
      <w:lang w:eastAsia="en-US"/>
    </w:rPr>
  </w:style>
  <w:style w:type="paragraph" w:customStyle="1" w:styleId="afffffffa">
    <w:name w:val="_Основной с красной строки"/>
    <w:basedOn w:val="a2"/>
    <w:link w:val="afffffffb"/>
    <w:uiPriority w:val="99"/>
    <w:qFormat/>
    <w:rsid w:val="00DC00D8"/>
    <w:pPr>
      <w:spacing w:before="20" w:after="120" w:line="360" w:lineRule="auto"/>
      <w:jc w:val="both"/>
    </w:pPr>
    <w:rPr>
      <w:rFonts w:eastAsiaTheme="minorHAnsi"/>
      <w:sz w:val="28"/>
      <w:szCs w:val="20"/>
    </w:rPr>
  </w:style>
  <w:style w:type="character" w:customStyle="1" w:styleId="afffffffb">
    <w:name w:val="_Основной с красной строки Знак"/>
    <w:link w:val="afffffffa"/>
    <w:uiPriority w:val="99"/>
    <w:qFormat/>
    <w:rsid w:val="00DC00D8"/>
    <w:rPr>
      <w:rFonts w:eastAsiaTheme="minorHAnsi"/>
      <w:sz w:val="28"/>
    </w:rPr>
  </w:style>
  <w:style w:type="paragraph" w:customStyle="1" w:styleId="LO-normal">
    <w:name w:val="LO-normal"/>
    <w:rsid w:val="00DC00D8"/>
    <w:pPr>
      <w:suppressAutoHyphens/>
      <w:spacing w:before="240" w:after="120" w:line="360" w:lineRule="auto"/>
      <w:ind w:firstLine="709"/>
      <w:jc w:val="both"/>
    </w:pPr>
    <w:rPr>
      <w:rFonts w:eastAsia="Droid Sans Fallback" w:cs="FreeSans"/>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638">
      <w:bodyDiv w:val="1"/>
      <w:marLeft w:val="0"/>
      <w:marRight w:val="0"/>
      <w:marTop w:val="0"/>
      <w:marBottom w:val="0"/>
      <w:divBdr>
        <w:top w:val="none" w:sz="0" w:space="0" w:color="auto"/>
        <w:left w:val="none" w:sz="0" w:space="0" w:color="auto"/>
        <w:bottom w:val="none" w:sz="0" w:space="0" w:color="auto"/>
        <w:right w:val="none" w:sz="0" w:space="0" w:color="auto"/>
      </w:divBdr>
      <w:divsChild>
        <w:div w:id="125584709">
          <w:marLeft w:val="0"/>
          <w:marRight w:val="0"/>
          <w:marTop w:val="0"/>
          <w:marBottom w:val="0"/>
          <w:divBdr>
            <w:top w:val="none" w:sz="0" w:space="0" w:color="auto"/>
            <w:left w:val="none" w:sz="0" w:space="0" w:color="auto"/>
            <w:bottom w:val="none" w:sz="0" w:space="0" w:color="auto"/>
            <w:right w:val="none" w:sz="0" w:space="0" w:color="auto"/>
          </w:divBdr>
          <w:divsChild>
            <w:div w:id="511140601">
              <w:marLeft w:val="0"/>
              <w:marRight w:val="0"/>
              <w:marTop w:val="0"/>
              <w:marBottom w:val="0"/>
              <w:divBdr>
                <w:top w:val="none" w:sz="0" w:space="0" w:color="auto"/>
                <w:left w:val="none" w:sz="0" w:space="0" w:color="auto"/>
                <w:bottom w:val="none" w:sz="0" w:space="0" w:color="auto"/>
                <w:right w:val="none" w:sz="0" w:space="0" w:color="auto"/>
              </w:divBdr>
              <w:divsChild>
                <w:div w:id="140276745">
                  <w:marLeft w:val="960"/>
                  <w:marRight w:val="300"/>
                  <w:marTop w:val="0"/>
                  <w:marBottom w:val="0"/>
                  <w:divBdr>
                    <w:top w:val="none" w:sz="0" w:space="0" w:color="auto"/>
                    <w:left w:val="none" w:sz="0" w:space="0" w:color="auto"/>
                    <w:bottom w:val="none" w:sz="0" w:space="0" w:color="auto"/>
                    <w:right w:val="none" w:sz="0" w:space="0" w:color="auto"/>
                  </w:divBdr>
                </w:div>
              </w:divsChild>
            </w:div>
          </w:divsChild>
        </w:div>
        <w:div w:id="151408659">
          <w:marLeft w:val="0"/>
          <w:marRight w:val="0"/>
          <w:marTop w:val="0"/>
          <w:marBottom w:val="0"/>
          <w:divBdr>
            <w:top w:val="none" w:sz="0" w:space="0" w:color="auto"/>
            <w:left w:val="none" w:sz="0" w:space="0" w:color="auto"/>
            <w:bottom w:val="none" w:sz="0" w:space="0" w:color="auto"/>
            <w:right w:val="none" w:sz="0" w:space="0" w:color="auto"/>
          </w:divBdr>
          <w:divsChild>
            <w:div w:id="759836522">
              <w:marLeft w:val="0"/>
              <w:marRight w:val="0"/>
              <w:marTop w:val="0"/>
              <w:marBottom w:val="0"/>
              <w:divBdr>
                <w:top w:val="none" w:sz="0" w:space="0" w:color="auto"/>
                <w:left w:val="none" w:sz="0" w:space="0" w:color="auto"/>
                <w:bottom w:val="none" w:sz="0" w:space="0" w:color="auto"/>
                <w:right w:val="none" w:sz="0" w:space="0" w:color="auto"/>
              </w:divBdr>
              <w:divsChild>
                <w:div w:id="1143156500">
                  <w:marLeft w:val="96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11146757">
      <w:bodyDiv w:val="1"/>
      <w:marLeft w:val="0"/>
      <w:marRight w:val="0"/>
      <w:marTop w:val="0"/>
      <w:marBottom w:val="0"/>
      <w:divBdr>
        <w:top w:val="none" w:sz="0" w:space="0" w:color="auto"/>
        <w:left w:val="none" w:sz="0" w:space="0" w:color="auto"/>
        <w:bottom w:val="none" w:sz="0" w:space="0" w:color="auto"/>
        <w:right w:val="none" w:sz="0" w:space="0" w:color="auto"/>
      </w:divBdr>
    </w:div>
    <w:div w:id="72092828">
      <w:bodyDiv w:val="1"/>
      <w:marLeft w:val="0"/>
      <w:marRight w:val="0"/>
      <w:marTop w:val="0"/>
      <w:marBottom w:val="0"/>
      <w:divBdr>
        <w:top w:val="none" w:sz="0" w:space="0" w:color="auto"/>
        <w:left w:val="none" w:sz="0" w:space="0" w:color="auto"/>
        <w:bottom w:val="none" w:sz="0" w:space="0" w:color="auto"/>
        <w:right w:val="none" w:sz="0" w:space="0" w:color="auto"/>
      </w:divBdr>
    </w:div>
    <w:div w:id="93327117">
      <w:bodyDiv w:val="1"/>
      <w:marLeft w:val="0"/>
      <w:marRight w:val="0"/>
      <w:marTop w:val="0"/>
      <w:marBottom w:val="0"/>
      <w:divBdr>
        <w:top w:val="none" w:sz="0" w:space="0" w:color="auto"/>
        <w:left w:val="none" w:sz="0" w:space="0" w:color="auto"/>
        <w:bottom w:val="none" w:sz="0" w:space="0" w:color="auto"/>
        <w:right w:val="none" w:sz="0" w:space="0" w:color="auto"/>
      </w:divBdr>
      <w:divsChild>
        <w:div w:id="264504168">
          <w:marLeft w:val="0"/>
          <w:marRight w:val="0"/>
          <w:marTop w:val="0"/>
          <w:marBottom w:val="0"/>
          <w:divBdr>
            <w:top w:val="none" w:sz="0" w:space="0" w:color="auto"/>
            <w:left w:val="none" w:sz="0" w:space="0" w:color="auto"/>
            <w:bottom w:val="none" w:sz="0" w:space="0" w:color="auto"/>
            <w:right w:val="none" w:sz="0" w:space="0" w:color="auto"/>
          </w:divBdr>
          <w:divsChild>
            <w:div w:id="666253540">
              <w:marLeft w:val="0"/>
              <w:marRight w:val="0"/>
              <w:marTop w:val="0"/>
              <w:marBottom w:val="0"/>
              <w:divBdr>
                <w:top w:val="none" w:sz="0" w:space="0" w:color="auto"/>
                <w:left w:val="none" w:sz="0" w:space="0" w:color="auto"/>
                <w:bottom w:val="none" w:sz="0" w:space="0" w:color="auto"/>
                <w:right w:val="none" w:sz="0" w:space="0" w:color="auto"/>
              </w:divBdr>
              <w:divsChild>
                <w:div w:id="136991000">
                  <w:marLeft w:val="960"/>
                  <w:marRight w:val="300"/>
                  <w:marTop w:val="0"/>
                  <w:marBottom w:val="0"/>
                  <w:divBdr>
                    <w:top w:val="none" w:sz="0" w:space="0" w:color="auto"/>
                    <w:left w:val="none" w:sz="0" w:space="0" w:color="auto"/>
                    <w:bottom w:val="none" w:sz="0" w:space="0" w:color="auto"/>
                    <w:right w:val="none" w:sz="0" w:space="0" w:color="auto"/>
                  </w:divBdr>
                </w:div>
              </w:divsChild>
            </w:div>
          </w:divsChild>
        </w:div>
        <w:div w:id="1176966952">
          <w:marLeft w:val="0"/>
          <w:marRight w:val="0"/>
          <w:marTop w:val="0"/>
          <w:marBottom w:val="0"/>
          <w:divBdr>
            <w:top w:val="none" w:sz="0" w:space="0" w:color="auto"/>
            <w:left w:val="none" w:sz="0" w:space="0" w:color="auto"/>
            <w:bottom w:val="none" w:sz="0" w:space="0" w:color="auto"/>
            <w:right w:val="none" w:sz="0" w:space="0" w:color="auto"/>
          </w:divBdr>
          <w:divsChild>
            <w:div w:id="1264995265">
              <w:marLeft w:val="0"/>
              <w:marRight w:val="0"/>
              <w:marTop w:val="0"/>
              <w:marBottom w:val="0"/>
              <w:divBdr>
                <w:top w:val="none" w:sz="0" w:space="0" w:color="auto"/>
                <w:left w:val="none" w:sz="0" w:space="0" w:color="auto"/>
                <w:bottom w:val="none" w:sz="0" w:space="0" w:color="auto"/>
                <w:right w:val="none" w:sz="0" w:space="0" w:color="auto"/>
              </w:divBdr>
              <w:divsChild>
                <w:div w:id="891237512">
                  <w:marLeft w:val="960"/>
                  <w:marRight w:val="300"/>
                  <w:marTop w:val="0"/>
                  <w:marBottom w:val="0"/>
                  <w:divBdr>
                    <w:top w:val="none" w:sz="0" w:space="0" w:color="auto"/>
                    <w:left w:val="none" w:sz="0" w:space="0" w:color="auto"/>
                    <w:bottom w:val="none" w:sz="0" w:space="0" w:color="auto"/>
                    <w:right w:val="none" w:sz="0" w:space="0" w:color="auto"/>
                  </w:divBdr>
                </w:div>
              </w:divsChild>
            </w:div>
          </w:divsChild>
        </w:div>
        <w:div w:id="1685203800">
          <w:marLeft w:val="0"/>
          <w:marRight w:val="0"/>
          <w:marTop w:val="0"/>
          <w:marBottom w:val="0"/>
          <w:divBdr>
            <w:top w:val="none" w:sz="0" w:space="0" w:color="auto"/>
            <w:left w:val="none" w:sz="0" w:space="0" w:color="auto"/>
            <w:bottom w:val="none" w:sz="0" w:space="0" w:color="auto"/>
            <w:right w:val="none" w:sz="0" w:space="0" w:color="auto"/>
          </w:divBdr>
          <w:divsChild>
            <w:div w:id="967473430">
              <w:marLeft w:val="0"/>
              <w:marRight w:val="0"/>
              <w:marTop w:val="0"/>
              <w:marBottom w:val="0"/>
              <w:divBdr>
                <w:top w:val="none" w:sz="0" w:space="0" w:color="auto"/>
                <w:left w:val="none" w:sz="0" w:space="0" w:color="auto"/>
                <w:bottom w:val="none" w:sz="0" w:space="0" w:color="auto"/>
                <w:right w:val="none" w:sz="0" w:space="0" w:color="auto"/>
              </w:divBdr>
              <w:divsChild>
                <w:div w:id="1627155628">
                  <w:marLeft w:val="960"/>
                  <w:marRight w:val="300"/>
                  <w:marTop w:val="0"/>
                  <w:marBottom w:val="0"/>
                  <w:divBdr>
                    <w:top w:val="none" w:sz="0" w:space="0" w:color="auto"/>
                    <w:left w:val="none" w:sz="0" w:space="0" w:color="auto"/>
                    <w:bottom w:val="none" w:sz="0" w:space="0" w:color="auto"/>
                    <w:right w:val="none" w:sz="0" w:space="0" w:color="auto"/>
                  </w:divBdr>
                </w:div>
              </w:divsChild>
            </w:div>
          </w:divsChild>
        </w:div>
        <w:div w:id="1798910976">
          <w:marLeft w:val="0"/>
          <w:marRight w:val="0"/>
          <w:marTop w:val="0"/>
          <w:marBottom w:val="0"/>
          <w:divBdr>
            <w:top w:val="none" w:sz="0" w:space="0" w:color="auto"/>
            <w:left w:val="none" w:sz="0" w:space="0" w:color="auto"/>
            <w:bottom w:val="none" w:sz="0" w:space="0" w:color="auto"/>
            <w:right w:val="none" w:sz="0" w:space="0" w:color="auto"/>
          </w:divBdr>
          <w:divsChild>
            <w:div w:id="6445318">
              <w:marLeft w:val="0"/>
              <w:marRight w:val="0"/>
              <w:marTop w:val="0"/>
              <w:marBottom w:val="0"/>
              <w:divBdr>
                <w:top w:val="none" w:sz="0" w:space="0" w:color="auto"/>
                <w:left w:val="none" w:sz="0" w:space="0" w:color="auto"/>
                <w:bottom w:val="none" w:sz="0" w:space="0" w:color="auto"/>
                <w:right w:val="none" w:sz="0" w:space="0" w:color="auto"/>
              </w:divBdr>
              <w:divsChild>
                <w:div w:id="1375422038">
                  <w:marLeft w:val="960"/>
                  <w:marRight w:val="300"/>
                  <w:marTop w:val="0"/>
                  <w:marBottom w:val="0"/>
                  <w:divBdr>
                    <w:top w:val="none" w:sz="0" w:space="0" w:color="auto"/>
                    <w:left w:val="none" w:sz="0" w:space="0" w:color="auto"/>
                    <w:bottom w:val="none" w:sz="0" w:space="0" w:color="auto"/>
                    <w:right w:val="none" w:sz="0" w:space="0" w:color="auto"/>
                  </w:divBdr>
                </w:div>
              </w:divsChild>
            </w:div>
          </w:divsChild>
        </w:div>
        <w:div w:id="2016836734">
          <w:marLeft w:val="0"/>
          <w:marRight w:val="0"/>
          <w:marTop w:val="0"/>
          <w:marBottom w:val="0"/>
          <w:divBdr>
            <w:top w:val="none" w:sz="0" w:space="0" w:color="auto"/>
            <w:left w:val="none" w:sz="0" w:space="0" w:color="auto"/>
            <w:bottom w:val="none" w:sz="0" w:space="0" w:color="auto"/>
            <w:right w:val="none" w:sz="0" w:space="0" w:color="auto"/>
          </w:divBdr>
          <w:divsChild>
            <w:div w:id="1478034445">
              <w:marLeft w:val="0"/>
              <w:marRight w:val="0"/>
              <w:marTop w:val="0"/>
              <w:marBottom w:val="0"/>
              <w:divBdr>
                <w:top w:val="none" w:sz="0" w:space="0" w:color="auto"/>
                <w:left w:val="none" w:sz="0" w:space="0" w:color="auto"/>
                <w:bottom w:val="none" w:sz="0" w:space="0" w:color="auto"/>
                <w:right w:val="none" w:sz="0" w:space="0" w:color="auto"/>
              </w:divBdr>
              <w:divsChild>
                <w:div w:id="1093432914">
                  <w:marLeft w:val="960"/>
                  <w:marRight w:val="300"/>
                  <w:marTop w:val="0"/>
                  <w:marBottom w:val="0"/>
                  <w:divBdr>
                    <w:top w:val="none" w:sz="0" w:space="0" w:color="auto"/>
                    <w:left w:val="none" w:sz="0" w:space="0" w:color="auto"/>
                    <w:bottom w:val="none" w:sz="0" w:space="0" w:color="auto"/>
                    <w:right w:val="none" w:sz="0" w:space="0" w:color="auto"/>
                  </w:divBdr>
                </w:div>
              </w:divsChild>
            </w:div>
          </w:divsChild>
        </w:div>
        <w:div w:id="2063671113">
          <w:marLeft w:val="0"/>
          <w:marRight w:val="0"/>
          <w:marTop w:val="0"/>
          <w:marBottom w:val="0"/>
          <w:divBdr>
            <w:top w:val="none" w:sz="0" w:space="0" w:color="auto"/>
            <w:left w:val="none" w:sz="0" w:space="0" w:color="auto"/>
            <w:bottom w:val="none" w:sz="0" w:space="0" w:color="auto"/>
            <w:right w:val="none" w:sz="0" w:space="0" w:color="auto"/>
          </w:divBdr>
          <w:divsChild>
            <w:div w:id="310015518">
              <w:marLeft w:val="0"/>
              <w:marRight w:val="0"/>
              <w:marTop w:val="0"/>
              <w:marBottom w:val="0"/>
              <w:divBdr>
                <w:top w:val="none" w:sz="0" w:space="0" w:color="auto"/>
                <w:left w:val="none" w:sz="0" w:space="0" w:color="auto"/>
                <w:bottom w:val="none" w:sz="0" w:space="0" w:color="auto"/>
                <w:right w:val="none" w:sz="0" w:space="0" w:color="auto"/>
              </w:divBdr>
              <w:divsChild>
                <w:div w:id="311980968">
                  <w:marLeft w:val="96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108744481">
      <w:bodyDiv w:val="1"/>
      <w:marLeft w:val="0"/>
      <w:marRight w:val="0"/>
      <w:marTop w:val="0"/>
      <w:marBottom w:val="0"/>
      <w:divBdr>
        <w:top w:val="none" w:sz="0" w:space="0" w:color="auto"/>
        <w:left w:val="none" w:sz="0" w:space="0" w:color="auto"/>
        <w:bottom w:val="none" w:sz="0" w:space="0" w:color="auto"/>
        <w:right w:val="none" w:sz="0" w:space="0" w:color="auto"/>
      </w:divBdr>
    </w:div>
    <w:div w:id="116147205">
      <w:bodyDiv w:val="1"/>
      <w:marLeft w:val="0"/>
      <w:marRight w:val="0"/>
      <w:marTop w:val="0"/>
      <w:marBottom w:val="0"/>
      <w:divBdr>
        <w:top w:val="none" w:sz="0" w:space="0" w:color="auto"/>
        <w:left w:val="none" w:sz="0" w:space="0" w:color="auto"/>
        <w:bottom w:val="none" w:sz="0" w:space="0" w:color="auto"/>
        <w:right w:val="none" w:sz="0" w:space="0" w:color="auto"/>
      </w:divBdr>
      <w:divsChild>
        <w:div w:id="89933552">
          <w:marLeft w:val="0"/>
          <w:marRight w:val="0"/>
          <w:marTop w:val="0"/>
          <w:marBottom w:val="0"/>
          <w:divBdr>
            <w:top w:val="none" w:sz="0" w:space="0" w:color="auto"/>
            <w:left w:val="none" w:sz="0" w:space="0" w:color="auto"/>
            <w:bottom w:val="none" w:sz="0" w:space="0" w:color="auto"/>
            <w:right w:val="none" w:sz="0" w:space="0" w:color="auto"/>
          </w:divBdr>
        </w:div>
      </w:divsChild>
    </w:div>
    <w:div w:id="150489470">
      <w:bodyDiv w:val="1"/>
      <w:marLeft w:val="0"/>
      <w:marRight w:val="0"/>
      <w:marTop w:val="0"/>
      <w:marBottom w:val="0"/>
      <w:divBdr>
        <w:top w:val="none" w:sz="0" w:space="0" w:color="auto"/>
        <w:left w:val="none" w:sz="0" w:space="0" w:color="auto"/>
        <w:bottom w:val="none" w:sz="0" w:space="0" w:color="auto"/>
        <w:right w:val="none" w:sz="0" w:space="0" w:color="auto"/>
      </w:divBdr>
    </w:div>
    <w:div w:id="170410210">
      <w:bodyDiv w:val="1"/>
      <w:marLeft w:val="0"/>
      <w:marRight w:val="0"/>
      <w:marTop w:val="0"/>
      <w:marBottom w:val="0"/>
      <w:divBdr>
        <w:top w:val="none" w:sz="0" w:space="0" w:color="auto"/>
        <w:left w:val="none" w:sz="0" w:space="0" w:color="auto"/>
        <w:bottom w:val="none" w:sz="0" w:space="0" w:color="auto"/>
        <w:right w:val="none" w:sz="0" w:space="0" w:color="auto"/>
      </w:divBdr>
    </w:div>
    <w:div w:id="182866436">
      <w:bodyDiv w:val="1"/>
      <w:marLeft w:val="0"/>
      <w:marRight w:val="0"/>
      <w:marTop w:val="0"/>
      <w:marBottom w:val="0"/>
      <w:divBdr>
        <w:top w:val="none" w:sz="0" w:space="0" w:color="auto"/>
        <w:left w:val="none" w:sz="0" w:space="0" w:color="auto"/>
        <w:bottom w:val="none" w:sz="0" w:space="0" w:color="auto"/>
        <w:right w:val="none" w:sz="0" w:space="0" w:color="auto"/>
      </w:divBdr>
    </w:div>
    <w:div w:id="188834561">
      <w:bodyDiv w:val="1"/>
      <w:marLeft w:val="0"/>
      <w:marRight w:val="0"/>
      <w:marTop w:val="0"/>
      <w:marBottom w:val="0"/>
      <w:divBdr>
        <w:top w:val="none" w:sz="0" w:space="0" w:color="auto"/>
        <w:left w:val="none" w:sz="0" w:space="0" w:color="auto"/>
        <w:bottom w:val="none" w:sz="0" w:space="0" w:color="auto"/>
        <w:right w:val="none" w:sz="0" w:space="0" w:color="auto"/>
      </w:divBdr>
    </w:div>
    <w:div w:id="250629265">
      <w:bodyDiv w:val="1"/>
      <w:marLeft w:val="0"/>
      <w:marRight w:val="0"/>
      <w:marTop w:val="0"/>
      <w:marBottom w:val="0"/>
      <w:divBdr>
        <w:top w:val="none" w:sz="0" w:space="0" w:color="auto"/>
        <w:left w:val="none" w:sz="0" w:space="0" w:color="auto"/>
        <w:bottom w:val="none" w:sz="0" w:space="0" w:color="auto"/>
        <w:right w:val="none" w:sz="0" w:space="0" w:color="auto"/>
      </w:divBdr>
    </w:div>
    <w:div w:id="306588843">
      <w:bodyDiv w:val="1"/>
      <w:marLeft w:val="0"/>
      <w:marRight w:val="0"/>
      <w:marTop w:val="0"/>
      <w:marBottom w:val="0"/>
      <w:divBdr>
        <w:top w:val="none" w:sz="0" w:space="0" w:color="auto"/>
        <w:left w:val="none" w:sz="0" w:space="0" w:color="auto"/>
        <w:bottom w:val="none" w:sz="0" w:space="0" w:color="auto"/>
        <w:right w:val="none" w:sz="0" w:space="0" w:color="auto"/>
      </w:divBdr>
    </w:div>
    <w:div w:id="314379049">
      <w:bodyDiv w:val="1"/>
      <w:marLeft w:val="0"/>
      <w:marRight w:val="0"/>
      <w:marTop w:val="0"/>
      <w:marBottom w:val="0"/>
      <w:divBdr>
        <w:top w:val="none" w:sz="0" w:space="0" w:color="auto"/>
        <w:left w:val="none" w:sz="0" w:space="0" w:color="auto"/>
        <w:bottom w:val="none" w:sz="0" w:space="0" w:color="auto"/>
        <w:right w:val="none" w:sz="0" w:space="0" w:color="auto"/>
      </w:divBdr>
    </w:div>
    <w:div w:id="329991467">
      <w:bodyDiv w:val="1"/>
      <w:marLeft w:val="0"/>
      <w:marRight w:val="0"/>
      <w:marTop w:val="0"/>
      <w:marBottom w:val="0"/>
      <w:divBdr>
        <w:top w:val="none" w:sz="0" w:space="0" w:color="auto"/>
        <w:left w:val="none" w:sz="0" w:space="0" w:color="auto"/>
        <w:bottom w:val="none" w:sz="0" w:space="0" w:color="auto"/>
        <w:right w:val="none" w:sz="0" w:space="0" w:color="auto"/>
      </w:divBdr>
    </w:div>
    <w:div w:id="332687273">
      <w:bodyDiv w:val="1"/>
      <w:marLeft w:val="0"/>
      <w:marRight w:val="0"/>
      <w:marTop w:val="0"/>
      <w:marBottom w:val="0"/>
      <w:divBdr>
        <w:top w:val="none" w:sz="0" w:space="0" w:color="auto"/>
        <w:left w:val="none" w:sz="0" w:space="0" w:color="auto"/>
        <w:bottom w:val="none" w:sz="0" w:space="0" w:color="auto"/>
        <w:right w:val="none" w:sz="0" w:space="0" w:color="auto"/>
      </w:divBdr>
      <w:divsChild>
        <w:div w:id="1242563095">
          <w:marLeft w:val="0"/>
          <w:marRight w:val="0"/>
          <w:marTop w:val="0"/>
          <w:marBottom w:val="0"/>
          <w:divBdr>
            <w:top w:val="none" w:sz="0" w:space="0" w:color="auto"/>
            <w:left w:val="none" w:sz="0" w:space="0" w:color="auto"/>
            <w:bottom w:val="none" w:sz="0" w:space="0" w:color="auto"/>
            <w:right w:val="none" w:sz="0" w:space="0" w:color="auto"/>
          </w:divBdr>
          <w:divsChild>
            <w:div w:id="1652367884">
              <w:marLeft w:val="0"/>
              <w:marRight w:val="0"/>
              <w:marTop w:val="0"/>
              <w:marBottom w:val="0"/>
              <w:divBdr>
                <w:top w:val="none" w:sz="0" w:space="0" w:color="auto"/>
                <w:left w:val="none" w:sz="0" w:space="0" w:color="auto"/>
                <w:bottom w:val="none" w:sz="0" w:space="0" w:color="auto"/>
                <w:right w:val="none" w:sz="0" w:space="0" w:color="auto"/>
              </w:divBdr>
              <w:divsChild>
                <w:div w:id="1264070435">
                  <w:marLeft w:val="960"/>
                  <w:marRight w:val="300"/>
                  <w:marTop w:val="0"/>
                  <w:marBottom w:val="0"/>
                  <w:divBdr>
                    <w:top w:val="none" w:sz="0" w:space="0" w:color="auto"/>
                    <w:left w:val="none" w:sz="0" w:space="0" w:color="auto"/>
                    <w:bottom w:val="none" w:sz="0" w:space="0" w:color="auto"/>
                    <w:right w:val="none" w:sz="0" w:space="0" w:color="auto"/>
                  </w:divBdr>
                </w:div>
              </w:divsChild>
            </w:div>
          </w:divsChild>
        </w:div>
        <w:div w:id="1928415121">
          <w:marLeft w:val="0"/>
          <w:marRight w:val="0"/>
          <w:marTop w:val="0"/>
          <w:marBottom w:val="0"/>
          <w:divBdr>
            <w:top w:val="none" w:sz="0" w:space="0" w:color="auto"/>
            <w:left w:val="none" w:sz="0" w:space="0" w:color="auto"/>
            <w:bottom w:val="none" w:sz="0" w:space="0" w:color="auto"/>
            <w:right w:val="none" w:sz="0" w:space="0" w:color="auto"/>
          </w:divBdr>
          <w:divsChild>
            <w:div w:id="1979677077">
              <w:marLeft w:val="0"/>
              <w:marRight w:val="0"/>
              <w:marTop w:val="0"/>
              <w:marBottom w:val="0"/>
              <w:divBdr>
                <w:top w:val="none" w:sz="0" w:space="0" w:color="auto"/>
                <w:left w:val="none" w:sz="0" w:space="0" w:color="auto"/>
                <w:bottom w:val="none" w:sz="0" w:space="0" w:color="auto"/>
                <w:right w:val="none" w:sz="0" w:space="0" w:color="auto"/>
              </w:divBdr>
              <w:divsChild>
                <w:div w:id="958799744">
                  <w:marLeft w:val="96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362286511">
      <w:bodyDiv w:val="1"/>
      <w:marLeft w:val="0"/>
      <w:marRight w:val="0"/>
      <w:marTop w:val="0"/>
      <w:marBottom w:val="0"/>
      <w:divBdr>
        <w:top w:val="none" w:sz="0" w:space="0" w:color="auto"/>
        <w:left w:val="none" w:sz="0" w:space="0" w:color="auto"/>
        <w:bottom w:val="none" w:sz="0" w:space="0" w:color="auto"/>
        <w:right w:val="none" w:sz="0" w:space="0" w:color="auto"/>
      </w:divBdr>
    </w:div>
    <w:div w:id="373240463">
      <w:bodyDiv w:val="1"/>
      <w:marLeft w:val="0"/>
      <w:marRight w:val="0"/>
      <w:marTop w:val="0"/>
      <w:marBottom w:val="0"/>
      <w:divBdr>
        <w:top w:val="none" w:sz="0" w:space="0" w:color="auto"/>
        <w:left w:val="none" w:sz="0" w:space="0" w:color="auto"/>
        <w:bottom w:val="none" w:sz="0" w:space="0" w:color="auto"/>
        <w:right w:val="none" w:sz="0" w:space="0" w:color="auto"/>
      </w:divBdr>
    </w:div>
    <w:div w:id="421993317">
      <w:bodyDiv w:val="1"/>
      <w:marLeft w:val="0"/>
      <w:marRight w:val="0"/>
      <w:marTop w:val="0"/>
      <w:marBottom w:val="0"/>
      <w:divBdr>
        <w:top w:val="none" w:sz="0" w:space="0" w:color="auto"/>
        <w:left w:val="none" w:sz="0" w:space="0" w:color="auto"/>
        <w:bottom w:val="none" w:sz="0" w:space="0" w:color="auto"/>
        <w:right w:val="none" w:sz="0" w:space="0" w:color="auto"/>
      </w:divBdr>
      <w:divsChild>
        <w:div w:id="1561937325">
          <w:marLeft w:val="0"/>
          <w:marRight w:val="0"/>
          <w:marTop w:val="0"/>
          <w:marBottom w:val="0"/>
          <w:divBdr>
            <w:top w:val="none" w:sz="0" w:space="0" w:color="auto"/>
            <w:left w:val="none" w:sz="0" w:space="0" w:color="auto"/>
            <w:bottom w:val="none" w:sz="0" w:space="0" w:color="auto"/>
            <w:right w:val="none" w:sz="0" w:space="0" w:color="auto"/>
          </w:divBdr>
          <w:divsChild>
            <w:div w:id="213104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209445">
      <w:bodyDiv w:val="1"/>
      <w:marLeft w:val="0"/>
      <w:marRight w:val="0"/>
      <w:marTop w:val="0"/>
      <w:marBottom w:val="0"/>
      <w:divBdr>
        <w:top w:val="none" w:sz="0" w:space="0" w:color="auto"/>
        <w:left w:val="none" w:sz="0" w:space="0" w:color="auto"/>
        <w:bottom w:val="none" w:sz="0" w:space="0" w:color="auto"/>
        <w:right w:val="none" w:sz="0" w:space="0" w:color="auto"/>
      </w:divBdr>
      <w:divsChild>
        <w:div w:id="2080319031">
          <w:marLeft w:val="0"/>
          <w:marRight w:val="0"/>
          <w:marTop w:val="0"/>
          <w:marBottom w:val="0"/>
          <w:divBdr>
            <w:top w:val="none" w:sz="0" w:space="0" w:color="auto"/>
            <w:left w:val="none" w:sz="0" w:space="0" w:color="auto"/>
            <w:bottom w:val="none" w:sz="0" w:space="0" w:color="auto"/>
            <w:right w:val="none" w:sz="0" w:space="0" w:color="auto"/>
          </w:divBdr>
          <w:divsChild>
            <w:div w:id="414976944">
              <w:marLeft w:val="0"/>
              <w:marRight w:val="0"/>
              <w:marTop w:val="0"/>
              <w:marBottom w:val="0"/>
              <w:divBdr>
                <w:top w:val="none" w:sz="0" w:space="0" w:color="auto"/>
                <w:left w:val="none" w:sz="0" w:space="0" w:color="auto"/>
                <w:bottom w:val="none" w:sz="0" w:space="0" w:color="auto"/>
                <w:right w:val="none" w:sz="0" w:space="0" w:color="auto"/>
              </w:divBdr>
            </w:div>
            <w:div w:id="65595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1406">
      <w:bodyDiv w:val="1"/>
      <w:marLeft w:val="0"/>
      <w:marRight w:val="0"/>
      <w:marTop w:val="0"/>
      <w:marBottom w:val="0"/>
      <w:divBdr>
        <w:top w:val="none" w:sz="0" w:space="0" w:color="auto"/>
        <w:left w:val="none" w:sz="0" w:space="0" w:color="auto"/>
        <w:bottom w:val="none" w:sz="0" w:space="0" w:color="auto"/>
        <w:right w:val="none" w:sz="0" w:space="0" w:color="auto"/>
      </w:divBdr>
    </w:div>
    <w:div w:id="573666487">
      <w:bodyDiv w:val="1"/>
      <w:marLeft w:val="0"/>
      <w:marRight w:val="0"/>
      <w:marTop w:val="0"/>
      <w:marBottom w:val="0"/>
      <w:divBdr>
        <w:top w:val="none" w:sz="0" w:space="0" w:color="auto"/>
        <w:left w:val="none" w:sz="0" w:space="0" w:color="auto"/>
        <w:bottom w:val="none" w:sz="0" w:space="0" w:color="auto"/>
        <w:right w:val="none" w:sz="0" w:space="0" w:color="auto"/>
      </w:divBdr>
    </w:div>
    <w:div w:id="619721280">
      <w:bodyDiv w:val="1"/>
      <w:marLeft w:val="0"/>
      <w:marRight w:val="0"/>
      <w:marTop w:val="0"/>
      <w:marBottom w:val="0"/>
      <w:divBdr>
        <w:top w:val="none" w:sz="0" w:space="0" w:color="auto"/>
        <w:left w:val="none" w:sz="0" w:space="0" w:color="auto"/>
        <w:bottom w:val="none" w:sz="0" w:space="0" w:color="auto"/>
        <w:right w:val="none" w:sz="0" w:space="0" w:color="auto"/>
      </w:divBdr>
    </w:div>
    <w:div w:id="630718593">
      <w:bodyDiv w:val="1"/>
      <w:marLeft w:val="0"/>
      <w:marRight w:val="0"/>
      <w:marTop w:val="0"/>
      <w:marBottom w:val="0"/>
      <w:divBdr>
        <w:top w:val="none" w:sz="0" w:space="0" w:color="auto"/>
        <w:left w:val="none" w:sz="0" w:space="0" w:color="auto"/>
        <w:bottom w:val="none" w:sz="0" w:space="0" w:color="auto"/>
        <w:right w:val="none" w:sz="0" w:space="0" w:color="auto"/>
      </w:divBdr>
      <w:divsChild>
        <w:div w:id="38478101">
          <w:marLeft w:val="0"/>
          <w:marRight w:val="0"/>
          <w:marTop w:val="0"/>
          <w:marBottom w:val="0"/>
          <w:divBdr>
            <w:top w:val="none" w:sz="0" w:space="0" w:color="auto"/>
            <w:left w:val="none" w:sz="0" w:space="0" w:color="auto"/>
            <w:bottom w:val="none" w:sz="0" w:space="0" w:color="auto"/>
            <w:right w:val="none" w:sz="0" w:space="0" w:color="auto"/>
          </w:divBdr>
          <w:divsChild>
            <w:div w:id="66381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235094">
      <w:bodyDiv w:val="1"/>
      <w:marLeft w:val="0"/>
      <w:marRight w:val="0"/>
      <w:marTop w:val="0"/>
      <w:marBottom w:val="0"/>
      <w:divBdr>
        <w:top w:val="none" w:sz="0" w:space="0" w:color="auto"/>
        <w:left w:val="none" w:sz="0" w:space="0" w:color="auto"/>
        <w:bottom w:val="none" w:sz="0" w:space="0" w:color="auto"/>
        <w:right w:val="none" w:sz="0" w:space="0" w:color="auto"/>
      </w:divBdr>
    </w:div>
    <w:div w:id="695817325">
      <w:bodyDiv w:val="1"/>
      <w:marLeft w:val="0"/>
      <w:marRight w:val="0"/>
      <w:marTop w:val="0"/>
      <w:marBottom w:val="0"/>
      <w:divBdr>
        <w:top w:val="none" w:sz="0" w:space="0" w:color="auto"/>
        <w:left w:val="none" w:sz="0" w:space="0" w:color="auto"/>
        <w:bottom w:val="none" w:sz="0" w:space="0" w:color="auto"/>
        <w:right w:val="none" w:sz="0" w:space="0" w:color="auto"/>
      </w:divBdr>
      <w:divsChild>
        <w:div w:id="964654810">
          <w:marLeft w:val="0"/>
          <w:marRight w:val="0"/>
          <w:marTop w:val="0"/>
          <w:marBottom w:val="0"/>
          <w:divBdr>
            <w:top w:val="none" w:sz="0" w:space="0" w:color="auto"/>
            <w:left w:val="none" w:sz="0" w:space="0" w:color="auto"/>
            <w:bottom w:val="none" w:sz="0" w:space="0" w:color="auto"/>
            <w:right w:val="none" w:sz="0" w:space="0" w:color="auto"/>
          </w:divBdr>
          <w:divsChild>
            <w:div w:id="422000148">
              <w:marLeft w:val="0"/>
              <w:marRight w:val="0"/>
              <w:marTop w:val="0"/>
              <w:marBottom w:val="0"/>
              <w:divBdr>
                <w:top w:val="none" w:sz="0" w:space="0" w:color="auto"/>
                <w:left w:val="none" w:sz="0" w:space="0" w:color="auto"/>
                <w:bottom w:val="none" w:sz="0" w:space="0" w:color="auto"/>
                <w:right w:val="none" w:sz="0" w:space="0" w:color="auto"/>
              </w:divBdr>
            </w:div>
            <w:div w:id="108922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141967">
      <w:bodyDiv w:val="1"/>
      <w:marLeft w:val="0"/>
      <w:marRight w:val="0"/>
      <w:marTop w:val="0"/>
      <w:marBottom w:val="0"/>
      <w:divBdr>
        <w:top w:val="none" w:sz="0" w:space="0" w:color="auto"/>
        <w:left w:val="none" w:sz="0" w:space="0" w:color="auto"/>
        <w:bottom w:val="none" w:sz="0" w:space="0" w:color="auto"/>
        <w:right w:val="none" w:sz="0" w:space="0" w:color="auto"/>
      </w:divBdr>
      <w:divsChild>
        <w:div w:id="456877563">
          <w:marLeft w:val="0"/>
          <w:marRight w:val="0"/>
          <w:marTop w:val="0"/>
          <w:marBottom w:val="0"/>
          <w:divBdr>
            <w:top w:val="none" w:sz="0" w:space="0" w:color="auto"/>
            <w:left w:val="none" w:sz="0" w:space="0" w:color="auto"/>
            <w:bottom w:val="none" w:sz="0" w:space="0" w:color="auto"/>
            <w:right w:val="none" w:sz="0" w:space="0" w:color="auto"/>
          </w:divBdr>
          <w:divsChild>
            <w:div w:id="1438132901">
              <w:marLeft w:val="0"/>
              <w:marRight w:val="0"/>
              <w:marTop w:val="0"/>
              <w:marBottom w:val="0"/>
              <w:divBdr>
                <w:top w:val="none" w:sz="0" w:space="0" w:color="auto"/>
                <w:left w:val="none" w:sz="0" w:space="0" w:color="auto"/>
                <w:bottom w:val="none" w:sz="0" w:space="0" w:color="auto"/>
                <w:right w:val="none" w:sz="0" w:space="0" w:color="auto"/>
              </w:divBdr>
              <w:divsChild>
                <w:div w:id="91240637">
                  <w:marLeft w:val="960"/>
                  <w:marRight w:val="300"/>
                  <w:marTop w:val="0"/>
                  <w:marBottom w:val="0"/>
                  <w:divBdr>
                    <w:top w:val="none" w:sz="0" w:space="0" w:color="auto"/>
                    <w:left w:val="none" w:sz="0" w:space="0" w:color="auto"/>
                    <w:bottom w:val="none" w:sz="0" w:space="0" w:color="auto"/>
                    <w:right w:val="none" w:sz="0" w:space="0" w:color="auto"/>
                  </w:divBdr>
                </w:div>
              </w:divsChild>
            </w:div>
          </w:divsChild>
        </w:div>
        <w:div w:id="482238512">
          <w:marLeft w:val="0"/>
          <w:marRight w:val="0"/>
          <w:marTop w:val="0"/>
          <w:marBottom w:val="0"/>
          <w:divBdr>
            <w:top w:val="none" w:sz="0" w:space="0" w:color="auto"/>
            <w:left w:val="none" w:sz="0" w:space="0" w:color="auto"/>
            <w:bottom w:val="none" w:sz="0" w:space="0" w:color="auto"/>
            <w:right w:val="none" w:sz="0" w:space="0" w:color="auto"/>
          </w:divBdr>
          <w:divsChild>
            <w:div w:id="1286349814">
              <w:marLeft w:val="0"/>
              <w:marRight w:val="0"/>
              <w:marTop w:val="0"/>
              <w:marBottom w:val="0"/>
              <w:divBdr>
                <w:top w:val="none" w:sz="0" w:space="0" w:color="auto"/>
                <w:left w:val="none" w:sz="0" w:space="0" w:color="auto"/>
                <w:bottom w:val="none" w:sz="0" w:space="0" w:color="auto"/>
                <w:right w:val="none" w:sz="0" w:space="0" w:color="auto"/>
              </w:divBdr>
              <w:divsChild>
                <w:div w:id="361784349">
                  <w:marLeft w:val="960"/>
                  <w:marRight w:val="300"/>
                  <w:marTop w:val="0"/>
                  <w:marBottom w:val="0"/>
                  <w:divBdr>
                    <w:top w:val="none" w:sz="0" w:space="0" w:color="auto"/>
                    <w:left w:val="none" w:sz="0" w:space="0" w:color="auto"/>
                    <w:bottom w:val="none" w:sz="0" w:space="0" w:color="auto"/>
                    <w:right w:val="none" w:sz="0" w:space="0" w:color="auto"/>
                  </w:divBdr>
                </w:div>
              </w:divsChild>
            </w:div>
          </w:divsChild>
        </w:div>
        <w:div w:id="493842868">
          <w:marLeft w:val="0"/>
          <w:marRight w:val="0"/>
          <w:marTop w:val="0"/>
          <w:marBottom w:val="0"/>
          <w:divBdr>
            <w:top w:val="none" w:sz="0" w:space="0" w:color="auto"/>
            <w:left w:val="none" w:sz="0" w:space="0" w:color="auto"/>
            <w:bottom w:val="none" w:sz="0" w:space="0" w:color="auto"/>
            <w:right w:val="none" w:sz="0" w:space="0" w:color="auto"/>
          </w:divBdr>
          <w:divsChild>
            <w:div w:id="722488363">
              <w:marLeft w:val="0"/>
              <w:marRight w:val="0"/>
              <w:marTop w:val="0"/>
              <w:marBottom w:val="0"/>
              <w:divBdr>
                <w:top w:val="none" w:sz="0" w:space="0" w:color="auto"/>
                <w:left w:val="none" w:sz="0" w:space="0" w:color="auto"/>
                <w:bottom w:val="none" w:sz="0" w:space="0" w:color="auto"/>
                <w:right w:val="none" w:sz="0" w:space="0" w:color="auto"/>
              </w:divBdr>
              <w:divsChild>
                <w:div w:id="1695306982">
                  <w:marLeft w:val="960"/>
                  <w:marRight w:val="300"/>
                  <w:marTop w:val="0"/>
                  <w:marBottom w:val="0"/>
                  <w:divBdr>
                    <w:top w:val="none" w:sz="0" w:space="0" w:color="auto"/>
                    <w:left w:val="none" w:sz="0" w:space="0" w:color="auto"/>
                    <w:bottom w:val="none" w:sz="0" w:space="0" w:color="auto"/>
                    <w:right w:val="none" w:sz="0" w:space="0" w:color="auto"/>
                  </w:divBdr>
                </w:div>
              </w:divsChild>
            </w:div>
          </w:divsChild>
        </w:div>
        <w:div w:id="959336616">
          <w:marLeft w:val="0"/>
          <w:marRight w:val="0"/>
          <w:marTop w:val="0"/>
          <w:marBottom w:val="0"/>
          <w:divBdr>
            <w:top w:val="none" w:sz="0" w:space="0" w:color="auto"/>
            <w:left w:val="none" w:sz="0" w:space="0" w:color="auto"/>
            <w:bottom w:val="none" w:sz="0" w:space="0" w:color="auto"/>
            <w:right w:val="none" w:sz="0" w:space="0" w:color="auto"/>
          </w:divBdr>
          <w:divsChild>
            <w:div w:id="1276328061">
              <w:marLeft w:val="0"/>
              <w:marRight w:val="0"/>
              <w:marTop w:val="0"/>
              <w:marBottom w:val="0"/>
              <w:divBdr>
                <w:top w:val="none" w:sz="0" w:space="0" w:color="auto"/>
                <w:left w:val="none" w:sz="0" w:space="0" w:color="auto"/>
                <w:bottom w:val="none" w:sz="0" w:space="0" w:color="auto"/>
                <w:right w:val="none" w:sz="0" w:space="0" w:color="auto"/>
              </w:divBdr>
              <w:divsChild>
                <w:div w:id="602684636">
                  <w:marLeft w:val="960"/>
                  <w:marRight w:val="300"/>
                  <w:marTop w:val="0"/>
                  <w:marBottom w:val="0"/>
                  <w:divBdr>
                    <w:top w:val="none" w:sz="0" w:space="0" w:color="auto"/>
                    <w:left w:val="none" w:sz="0" w:space="0" w:color="auto"/>
                    <w:bottom w:val="none" w:sz="0" w:space="0" w:color="auto"/>
                    <w:right w:val="none" w:sz="0" w:space="0" w:color="auto"/>
                  </w:divBdr>
                </w:div>
              </w:divsChild>
            </w:div>
          </w:divsChild>
        </w:div>
        <w:div w:id="1992127273">
          <w:marLeft w:val="0"/>
          <w:marRight w:val="0"/>
          <w:marTop w:val="0"/>
          <w:marBottom w:val="0"/>
          <w:divBdr>
            <w:top w:val="none" w:sz="0" w:space="0" w:color="auto"/>
            <w:left w:val="none" w:sz="0" w:space="0" w:color="auto"/>
            <w:bottom w:val="none" w:sz="0" w:space="0" w:color="auto"/>
            <w:right w:val="none" w:sz="0" w:space="0" w:color="auto"/>
          </w:divBdr>
          <w:divsChild>
            <w:div w:id="1296981625">
              <w:marLeft w:val="0"/>
              <w:marRight w:val="0"/>
              <w:marTop w:val="0"/>
              <w:marBottom w:val="0"/>
              <w:divBdr>
                <w:top w:val="none" w:sz="0" w:space="0" w:color="auto"/>
                <w:left w:val="none" w:sz="0" w:space="0" w:color="auto"/>
                <w:bottom w:val="none" w:sz="0" w:space="0" w:color="auto"/>
                <w:right w:val="none" w:sz="0" w:space="0" w:color="auto"/>
              </w:divBdr>
              <w:divsChild>
                <w:div w:id="1543205277">
                  <w:marLeft w:val="96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765156254">
      <w:bodyDiv w:val="1"/>
      <w:marLeft w:val="0"/>
      <w:marRight w:val="0"/>
      <w:marTop w:val="0"/>
      <w:marBottom w:val="0"/>
      <w:divBdr>
        <w:top w:val="none" w:sz="0" w:space="0" w:color="auto"/>
        <w:left w:val="none" w:sz="0" w:space="0" w:color="auto"/>
        <w:bottom w:val="none" w:sz="0" w:space="0" w:color="auto"/>
        <w:right w:val="none" w:sz="0" w:space="0" w:color="auto"/>
      </w:divBdr>
    </w:div>
    <w:div w:id="840269538">
      <w:bodyDiv w:val="1"/>
      <w:marLeft w:val="0"/>
      <w:marRight w:val="0"/>
      <w:marTop w:val="0"/>
      <w:marBottom w:val="0"/>
      <w:divBdr>
        <w:top w:val="none" w:sz="0" w:space="0" w:color="auto"/>
        <w:left w:val="none" w:sz="0" w:space="0" w:color="auto"/>
        <w:bottom w:val="none" w:sz="0" w:space="0" w:color="auto"/>
        <w:right w:val="none" w:sz="0" w:space="0" w:color="auto"/>
      </w:divBdr>
    </w:div>
    <w:div w:id="844170131">
      <w:bodyDiv w:val="1"/>
      <w:marLeft w:val="0"/>
      <w:marRight w:val="0"/>
      <w:marTop w:val="0"/>
      <w:marBottom w:val="0"/>
      <w:divBdr>
        <w:top w:val="none" w:sz="0" w:space="0" w:color="auto"/>
        <w:left w:val="none" w:sz="0" w:space="0" w:color="auto"/>
        <w:bottom w:val="none" w:sz="0" w:space="0" w:color="auto"/>
        <w:right w:val="none" w:sz="0" w:space="0" w:color="auto"/>
      </w:divBdr>
    </w:div>
    <w:div w:id="873419430">
      <w:bodyDiv w:val="1"/>
      <w:marLeft w:val="0"/>
      <w:marRight w:val="0"/>
      <w:marTop w:val="0"/>
      <w:marBottom w:val="0"/>
      <w:divBdr>
        <w:top w:val="none" w:sz="0" w:space="0" w:color="auto"/>
        <w:left w:val="none" w:sz="0" w:space="0" w:color="auto"/>
        <w:bottom w:val="none" w:sz="0" w:space="0" w:color="auto"/>
        <w:right w:val="none" w:sz="0" w:space="0" w:color="auto"/>
      </w:divBdr>
    </w:div>
    <w:div w:id="936476355">
      <w:bodyDiv w:val="1"/>
      <w:marLeft w:val="0"/>
      <w:marRight w:val="0"/>
      <w:marTop w:val="0"/>
      <w:marBottom w:val="0"/>
      <w:divBdr>
        <w:top w:val="none" w:sz="0" w:space="0" w:color="auto"/>
        <w:left w:val="none" w:sz="0" w:space="0" w:color="auto"/>
        <w:bottom w:val="none" w:sz="0" w:space="0" w:color="auto"/>
        <w:right w:val="none" w:sz="0" w:space="0" w:color="auto"/>
      </w:divBdr>
    </w:div>
    <w:div w:id="1087649853">
      <w:bodyDiv w:val="1"/>
      <w:marLeft w:val="0"/>
      <w:marRight w:val="0"/>
      <w:marTop w:val="0"/>
      <w:marBottom w:val="0"/>
      <w:divBdr>
        <w:top w:val="none" w:sz="0" w:space="0" w:color="auto"/>
        <w:left w:val="none" w:sz="0" w:space="0" w:color="auto"/>
        <w:bottom w:val="none" w:sz="0" w:space="0" w:color="auto"/>
        <w:right w:val="none" w:sz="0" w:space="0" w:color="auto"/>
      </w:divBdr>
    </w:div>
    <w:div w:id="1121222209">
      <w:bodyDiv w:val="1"/>
      <w:marLeft w:val="0"/>
      <w:marRight w:val="0"/>
      <w:marTop w:val="0"/>
      <w:marBottom w:val="0"/>
      <w:divBdr>
        <w:top w:val="none" w:sz="0" w:space="0" w:color="auto"/>
        <w:left w:val="none" w:sz="0" w:space="0" w:color="auto"/>
        <w:bottom w:val="none" w:sz="0" w:space="0" w:color="auto"/>
        <w:right w:val="none" w:sz="0" w:space="0" w:color="auto"/>
      </w:divBdr>
    </w:div>
    <w:div w:id="1178927498">
      <w:bodyDiv w:val="1"/>
      <w:marLeft w:val="0"/>
      <w:marRight w:val="0"/>
      <w:marTop w:val="0"/>
      <w:marBottom w:val="0"/>
      <w:divBdr>
        <w:top w:val="none" w:sz="0" w:space="0" w:color="auto"/>
        <w:left w:val="none" w:sz="0" w:space="0" w:color="auto"/>
        <w:bottom w:val="none" w:sz="0" w:space="0" w:color="auto"/>
        <w:right w:val="none" w:sz="0" w:space="0" w:color="auto"/>
      </w:divBdr>
    </w:div>
    <w:div w:id="1244099889">
      <w:bodyDiv w:val="1"/>
      <w:marLeft w:val="0"/>
      <w:marRight w:val="0"/>
      <w:marTop w:val="0"/>
      <w:marBottom w:val="0"/>
      <w:divBdr>
        <w:top w:val="none" w:sz="0" w:space="0" w:color="auto"/>
        <w:left w:val="none" w:sz="0" w:space="0" w:color="auto"/>
        <w:bottom w:val="none" w:sz="0" w:space="0" w:color="auto"/>
        <w:right w:val="none" w:sz="0" w:space="0" w:color="auto"/>
      </w:divBdr>
    </w:div>
    <w:div w:id="1293561367">
      <w:bodyDiv w:val="1"/>
      <w:marLeft w:val="0"/>
      <w:marRight w:val="0"/>
      <w:marTop w:val="0"/>
      <w:marBottom w:val="0"/>
      <w:divBdr>
        <w:top w:val="none" w:sz="0" w:space="0" w:color="auto"/>
        <w:left w:val="none" w:sz="0" w:space="0" w:color="auto"/>
        <w:bottom w:val="none" w:sz="0" w:space="0" w:color="auto"/>
        <w:right w:val="none" w:sz="0" w:space="0" w:color="auto"/>
      </w:divBdr>
    </w:div>
    <w:div w:id="1333871571">
      <w:bodyDiv w:val="1"/>
      <w:marLeft w:val="0"/>
      <w:marRight w:val="0"/>
      <w:marTop w:val="0"/>
      <w:marBottom w:val="0"/>
      <w:divBdr>
        <w:top w:val="none" w:sz="0" w:space="0" w:color="auto"/>
        <w:left w:val="none" w:sz="0" w:space="0" w:color="auto"/>
        <w:bottom w:val="none" w:sz="0" w:space="0" w:color="auto"/>
        <w:right w:val="none" w:sz="0" w:space="0" w:color="auto"/>
      </w:divBdr>
    </w:div>
    <w:div w:id="1616674529">
      <w:bodyDiv w:val="1"/>
      <w:marLeft w:val="0"/>
      <w:marRight w:val="0"/>
      <w:marTop w:val="0"/>
      <w:marBottom w:val="0"/>
      <w:divBdr>
        <w:top w:val="none" w:sz="0" w:space="0" w:color="auto"/>
        <w:left w:val="none" w:sz="0" w:space="0" w:color="auto"/>
        <w:bottom w:val="none" w:sz="0" w:space="0" w:color="auto"/>
        <w:right w:val="none" w:sz="0" w:space="0" w:color="auto"/>
      </w:divBdr>
    </w:div>
    <w:div w:id="1662854544">
      <w:bodyDiv w:val="1"/>
      <w:marLeft w:val="0"/>
      <w:marRight w:val="0"/>
      <w:marTop w:val="0"/>
      <w:marBottom w:val="0"/>
      <w:divBdr>
        <w:top w:val="none" w:sz="0" w:space="0" w:color="auto"/>
        <w:left w:val="none" w:sz="0" w:space="0" w:color="auto"/>
        <w:bottom w:val="none" w:sz="0" w:space="0" w:color="auto"/>
        <w:right w:val="none" w:sz="0" w:space="0" w:color="auto"/>
      </w:divBdr>
    </w:div>
    <w:div w:id="1722247394">
      <w:bodyDiv w:val="1"/>
      <w:marLeft w:val="0"/>
      <w:marRight w:val="0"/>
      <w:marTop w:val="0"/>
      <w:marBottom w:val="0"/>
      <w:divBdr>
        <w:top w:val="none" w:sz="0" w:space="0" w:color="auto"/>
        <w:left w:val="none" w:sz="0" w:space="0" w:color="auto"/>
        <w:bottom w:val="none" w:sz="0" w:space="0" w:color="auto"/>
        <w:right w:val="none" w:sz="0" w:space="0" w:color="auto"/>
      </w:divBdr>
      <w:divsChild>
        <w:div w:id="558368397">
          <w:marLeft w:val="0"/>
          <w:marRight w:val="0"/>
          <w:marTop w:val="0"/>
          <w:marBottom w:val="0"/>
          <w:divBdr>
            <w:top w:val="none" w:sz="0" w:space="0" w:color="auto"/>
            <w:left w:val="none" w:sz="0" w:space="0" w:color="auto"/>
            <w:bottom w:val="none" w:sz="0" w:space="0" w:color="auto"/>
            <w:right w:val="none" w:sz="0" w:space="0" w:color="auto"/>
          </w:divBdr>
          <w:divsChild>
            <w:div w:id="586766679">
              <w:marLeft w:val="0"/>
              <w:marRight w:val="0"/>
              <w:marTop w:val="0"/>
              <w:marBottom w:val="0"/>
              <w:divBdr>
                <w:top w:val="none" w:sz="0" w:space="0" w:color="auto"/>
                <w:left w:val="none" w:sz="0" w:space="0" w:color="auto"/>
                <w:bottom w:val="none" w:sz="0" w:space="0" w:color="auto"/>
                <w:right w:val="none" w:sz="0" w:space="0" w:color="auto"/>
              </w:divBdr>
            </w:div>
            <w:div w:id="1721633680">
              <w:marLeft w:val="0"/>
              <w:marRight w:val="0"/>
              <w:marTop w:val="0"/>
              <w:marBottom w:val="0"/>
              <w:divBdr>
                <w:top w:val="none" w:sz="0" w:space="0" w:color="auto"/>
                <w:left w:val="none" w:sz="0" w:space="0" w:color="auto"/>
                <w:bottom w:val="none" w:sz="0" w:space="0" w:color="auto"/>
                <w:right w:val="none" w:sz="0" w:space="0" w:color="auto"/>
              </w:divBdr>
            </w:div>
            <w:div w:id="210406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986116">
      <w:bodyDiv w:val="1"/>
      <w:marLeft w:val="0"/>
      <w:marRight w:val="0"/>
      <w:marTop w:val="0"/>
      <w:marBottom w:val="0"/>
      <w:divBdr>
        <w:top w:val="none" w:sz="0" w:space="0" w:color="auto"/>
        <w:left w:val="none" w:sz="0" w:space="0" w:color="auto"/>
        <w:bottom w:val="none" w:sz="0" w:space="0" w:color="auto"/>
        <w:right w:val="none" w:sz="0" w:space="0" w:color="auto"/>
      </w:divBdr>
    </w:div>
    <w:div w:id="1787382673">
      <w:bodyDiv w:val="1"/>
      <w:marLeft w:val="0"/>
      <w:marRight w:val="0"/>
      <w:marTop w:val="0"/>
      <w:marBottom w:val="0"/>
      <w:divBdr>
        <w:top w:val="none" w:sz="0" w:space="0" w:color="auto"/>
        <w:left w:val="none" w:sz="0" w:space="0" w:color="auto"/>
        <w:bottom w:val="none" w:sz="0" w:space="0" w:color="auto"/>
        <w:right w:val="none" w:sz="0" w:space="0" w:color="auto"/>
      </w:divBdr>
    </w:div>
    <w:div w:id="1870994633">
      <w:bodyDiv w:val="1"/>
      <w:marLeft w:val="0"/>
      <w:marRight w:val="0"/>
      <w:marTop w:val="0"/>
      <w:marBottom w:val="0"/>
      <w:divBdr>
        <w:top w:val="none" w:sz="0" w:space="0" w:color="auto"/>
        <w:left w:val="none" w:sz="0" w:space="0" w:color="auto"/>
        <w:bottom w:val="none" w:sz="0" w:space="0" w:color="auto"/>
        <w:right w:val="none" w:sz="0" w:space="0" w:color="auto"/>
      </w:divBdr>
      <w:divsChild>
        <w:div w:id="1080757602">
          <w:marLeft w:val="0"/>
          <w:marRight w:val="0"/>
          <w:marTop w:val="0"/>
          <w:marBottom w:val="0"/>
          <w:divBdr>
            <w:top w:val="none" w:sz="0" w:space="0" w:color="auto"/>
            <w:left w:val="none" w:sz="0" w:space="0" w:color="auto"/>
            <w:bottom w:val="none" w:sz="0" w:space="0" w:color="auto"/>
            <w:right w:val="none" w:sz="0" w:space="0" w:color="auto"/>
          </w:divBdr>
          <w:divsChild>
            <w:div w:id="611205340">
              <w:marLeft w:val="0"/>
              <w:marRight w:val="0"/>
              <w:marTop w:val="0"/>
              <w:marBottom w:val="0"/>
              <w:divBdr>
                <w:top w:val="none" w:sz="0" w:space="0" w:color="auto"/>
                <w:left w:val="none" w:sz="0" w:space="0" w:color="auto"/>
                <w:bottom w:val="none" w:sz="0" w:space="0" w:color="auto"/>
                <w:right w:val="none" w:sz="0" w:space="0" w:color="auto"/>
              </w:divBdr>
            </w:div>
            <w:div w:id="1036614000">
              <w:marLeft w:val="0"/>
              <w:marRight w:val="0"/>
              <w:marTop w:val="0"/>
              <w:marBottom w:val="0"/>
              <w:divBdr>
                <w:top w:val="none" w:sz="0" w:space="0" w:color="auto"/>
                <w:left w:val="none" w:sz="0" w:space="0" w:color="auto"/>
                <w:bottom w:val="none" w:sz="0" w:space="0" w:color="auto"/>
                <w:right w:val="none" w:sz="0" w:space="0" w:color="auto"/>
              </w:divBdr>
            </w:div>
            <w:div w:id="1067992143">
              <w:marLeft w:val="0"/>
              <w:marRight w:val="0"/>
              <w:marTop w:val="0"/>
              <w:marBottom w:val="0"/>
              <w:divBdr>
                <w:top w:val="none" w:sz="0" w:space="0" w:color="auto"/>
                <w:left w:val="none" w:sz="0" w:space="0" w:color="auto"/>
                <w:bottom w:val="none" w:sz="0" w:space="0" w:color="auto"/>
                <w:right w:val="none" w:sz="0" w:space="0" w:color="auto"/>
              </w:divBdr>
            </w:div>
            <w:div w:id="1720930748">
              <w:marLeft w:val="0"/>
              <w:marRight w:val="0"/>
              <w:marTop w:val="0"/>
              <w:marBottom w:val="0"/>
              <w:divBdr>
                <w:top w:val="none" w:sz="0" w:space="0" w:color="auto"/>
                <w:left w:val="none" w:sz="0" w:space="0" w:color="auto"/>
                <w:bottom w:val="none" w:sz="0" w:space="0" w:color="auto"/>
                <w:right w:val="none" w:sz="0" w:space="0" w:color="auto"/>
              </w:divBdr>
            </w:div>
            <w:div w:id="187603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180027">
      <w:bodyDiv w:val="1"/>
      <w:marLeft w:val="0"/>
      <w:marRight w:val="0"/>
      <w:marTop w:val="0"/>
      <w:marBottom w:val="0"/>
      <w:divBdr>
        <w:top w:val="none" w:sz="0" w:space="0" w:color="auto"/>
        <w:left w:val="none" w:sz="0" w:space="0" w:color="auto"/>
        <w:bottom w:val="none" w:sz="0" w:space="0" w:color="auto"/>
        <w:right w:val="none" w:sz="0" w:space="0" w:color="auto"/>
      </w:divBdr>
    </w:div>
    <w:div w:id="1903448146">
      <w:bodyDiv w:val="1"/>
      <w:marLeft w:val="0"/>
      <w:marRight w:val="0"/>
      <w:marTop w:val="0"/>
      <w:marBottom w:val="0"/>
      <w:divBdr>
        <w:top w:val="none" w:sz="0" w:space="0" w:color="auto"/>
        <w:left w:val="none" w:sz="0" w:space="0" w:color="auto"/>
        <w:bottom w:val="none" w:sz="0" w:space="0" w:color="auto"/>
        <w:right w:val="none" w:sz="0" w:space="0" w:color="auto"/>
      </w:divBdr>
      <w:divsChild>
        <w:div w:id="1034230655">
          <w:marLeft w:val="0"/>
          <w:marRight w:val="0"/>
          <w:marTop w:val="0"/>
          <w:marBottom w:val="0"/>
          <w:divBdr>
            <w:top w:val="none" w:sz="0" w:space="0" w:color="auto"/>
            <w:left w:val="none" w:sz="0" w:space="0" w:color="auto"/>
            <w:bottom w:val="none" w:sz="0" w:space="0" w:color="auto"/>
            <w:right w:val="none" w:sz="0" w:space="0" w:color="auto"/>
          </w:divBdr>
        </w:div>
      </w:divsChild>
    </w:div>
    <w:div w:id="1957372733">
      <w:bodyDiv w:val="1"/>
      <w:marLeft w:val="0"/>
      <w:marRight w:val="0"/>
      <w:marTop w:val="0"/>
      <w:marBottom w:val="0"/>
      <w:divBdr>
        <w:top w:val="none" w:sz="0" w:space="0" w:color="auto"/>
        <w:left w:val="none" w:sz="0" w:space="0" w:color="auto"/>
        <w:bottom w:val="none" w:sz="0" w:space="0" w:color="auto"/>
        <w:right w:val="none" w:sz="0" w:space="0" w:color="auto"/>
      </w:divBdr>
    </w:div>
    <w:div w:id="2038921057">
      <w:bodyDiv w:val="1"/>
      <w:marLeft w:val="0"/>
      <w:marRight w:val="0"/>
      <w:marTop w:val="0"/>
      <w:marBottom w:val="0"/>
      <w:divBdr>
        <w:top w:val="none" w:sz="0" w:space="0" w:color="auto"/>
        <w:left w:val="none" w:sz="0" w:space="0" w:color="auto"/>
        <w:bottom w:val="none" w:sz="0" w:space="0" w:color="auto"/>
        <w:right w:val="none" w:sz="0" w:space="0" w:color="auto"/>
      </w:divBdr>
    </w:div>
    <w:div w:id="20876777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refhub.elsevier.com/S0957-4174(19)30661-X/sbref0013" TargetMode="External"/><Relationship Id="rId21" Type="http://schemas.openxmlformats.org/officeDocument/2006/relationships/image" Target="media/image11.png"/><Relationship Id="rId63" Type="http://schemas.openxmlformats.org/officeDocument/2006/relationships/image" Target="media/image37.jpg"/><Relationship Id="rId159" Type="http://schemas.openxmlformats.org/officeDocument/2006/relationships/hyperlink" Target="https://doi.org/10.1145/3097983.3098131" TargetMode="External"/><Relationship Id="rId170" Type="http://schemas.openxmlformats.org/officeDocument/2006/relationships/hyperlink" Target="https://doi.org/10.1145/3184558.3186987" TargetMode="External"/><Relationship Id="rId226" Type="http://schemas.openxmlformats.org/officeDocument/2006/relationships/hyperlink" Target="http://refhub.elsevier.com/S0957-4174(19)30661-X/sbref0107" TargetMode="External"/><Relationship Id="rId268" Type="http://schemas.openxmlformats.org/officeDocument/2006/relationships/hyperlink" Target="https://doi.org/10.1007/978-3-540-30586-6_53" TargetMode="External"/><Relationship Id="rId32" Type="http://schemas.openxmlformats.org/officeDocument/2006/relationships/image" Target="media/image20.png"/><Relationship Id="rId74" Type="http://schemas.openxmlformats.org/officeDocument/2006/relationships/image" Target="media/image47.jpg"/><Relationship Id="rId128" Type="http://schemas.openxmlformats.org/officeDocument/2006/relationships/hyperlink" Target="https://doi.org/10.1017/S1351324917000018" TargetMode="External"/><Relationship Id="rId5" Type="http://schemas.openxmlformats.org/officeDocument/2006/relationships/webSettings" Target="webSettings.xml"/><Relationship Id="rId181" Type="http://schemas.openxmlformats.org/officeDocument/2006/relationships/hyperlink" Target="http://refhub.elsevier.com/S0957-4174(19)30661-X/sbref0078" TargetMode="External"/><Relationship Id="rId237" Type="http://schemas.openxmlformats.org/officeDocument/2006/relationships/hyperlink" Target="https://doi.org/10.1007/s11280-013-0244-2" TargetMode="External"/><Relationship Id="rId279" Type="http://schemas.openxmlformats.org/officeDocument/2006/relationships/hyperlink" Target="https://doi.org/10.15688/jvolsu2.2018.3.3" TargetMode="External"/><Relationship Id="rId22" Type="http://schemas.openxmlformats.org/officeDocument/2006/relationships/image" Target="media/image12.png"/><Relationship Id="rId43" Type="http://schemas.openxmlformats.org/officeDocument/2006/relationships/hyperlink" Target="https://iq.hse.ru/news/177665552.html" TargetMode="External"/><Relationship Id="rId64" Type="http://schemas.openxmlformats.org/officeDocument/2006/relationships/image" Target="media/image38.png"/><Relationship Id="rId118" Type="http://schemas.openxmlformats.org/officeDocument/2006/relationships/hyperlink" Target="http://refhub.elsevier.com/S0957-4174(19)30661-X/sbref0015" TargetMode="External"/><Relationship Id="rId139" Type="http://schemas.openxmlformats.org/officeDocument/2006/relationships/hyperlink" Target="http://refhub.elsevier.com/S0957-4174(19)30661-X/sbref0036" TargetMode="External"/><Relationship Id="rId85" Type="http://schemas.openxmlformats.org/officeDocument/2006/relationships/image" Target="media/image58.png"/><Relationship Id="rId150" Type="http://schemas.openxmlformats.org/officeDocument/2006/relationships/hyperlink" Target="https://fullfact.org/blog/2016/aug/automated-factchecking/" TargetMode="External"/><Relationship Id="rId171" Type="http://schemas.openxmlformats.org/officeDocument/2006/relationships/hyperlink" Target="http://refhub.elsevier.com/S0957-4174(19)30661-X/sbref0064" TargetMode="External"/><Relationship Id="rId192" Type="http://schemas.openxmlformats.org/officeDocument/2006/relationships/hyperlink" Target="http://arxiv.org/abs/1609.09226" TargetMode="External"/><Relationship Id="rId206" Type="http://schemas.openxmlformats.org/officeDocument/2006/relationships/hyperlink" Target="http://refhub.elsevier.com/S0957-4174(19)30661-X/sbref0095" TargetMode="External"/><Relationship Id="rId227" Type="http://schemas.openxmlformats.org/officeDocument/2006/relationships/hyperlink" Target="https://doi.org/10.1007/978-3-319-30671-1_72" TargetMode="External"/><Relationship Id="rId248" Type="http://schemas.openxmlformats.org/officeDocument/2006/relationships/hyperlink" Target="https://doi.org/10.18653/v1/N18-1074" TargetMode="External"/><Relationship Id="rId269" Type="http://schemas.openxmlformats.org/officeDocument/2006/relationships/hyperlink" Target="http://refhub.elsevier.com/S0957-4174(19)30661-X/sbref0152" TargetMode="External"/><Relationship Id="rId12" Type="http://schemas.openxmlformats.org/officeDocument/2006/relationships/image" Target="media/image2.jpg"/><Relationship Id="rId33" Type="http://schemas.openxmlformats.org/officeDocument/2006/relationships/image" Target="media/image21.png"/><Relationship Id="rId108" Type="http://schemas.openxmlformats.org/officeDocument/2006/relationships/hyperlink" Target="https://doi.org/10.1007/978-3-319-51367-6_3" TargetMode="External"/><Relationship Id="rId129" Type="http://schemas.openxmlformats.org/officeDocument/2006/relationships/hyperlink" Target="http://refhub.elsevier.com/S0957-4174(19)30661-X/sbref0031" TargetMode="External"/><Relationship Id="rId280" Type="http://schemas.openxmlformats.org/officeDocument/2006/relationships/fontTable" Target="fontTable.xml"/><Relationship Id="rId54" Type="http://schemas.openxmlformats.org/officeDocument/2006/relationships/hyperlink" Target="https://www.elsevier.com/books/politics-as-symbolic-action/edelman/978-0-12-230650-1" TargetMode="External"/><Relationship Id="rId75" Type="http://schemas.openxmlformats.org/officeDocument/2006/relationships/image" Target="media/image48.jpg"/><Relationship Id="rId96" Type="http://schemas.openxmlformats.org/officeDocument/2006/relationships/image" Target="media/image69.png"/><Relationship Id="rId140" Type="http://schemas.openxmlformats.org/officeDocument/2006/relationships/hyperlink" Target="https://doi.org/10.18653/v1/N16-1138" TargetMode="External"/><Relationship Id="rId161" Type="http://schemas.openxmlformats.org/officeDocument/2006/relationships/hyperlink" Target="http://refhub.elsevier.com/S0957-4174(19)30661-X/sbref0057" TargetMode="External"/><Relationship Id="rId182" Type="http://schemas.openxmlformats.org/officeDocument/2006/relationships/hyperlink" Target="http://refhub.elsevier.com/S0957-4174(19)30661-X/sbref0080" TargetMode="External"/><Relationship Id="rId217" Type="http://schemas.openxmlformats.org/officeDocument/2006/relationships/hyperlink" Target="http://refhub.elsevier.com/S0957-4174(19)30661-X/sbref0099" TargetMode="External"/><Relationship Id="rId6" Type="http://schemas.openxmlformats.org/officeDocument/2006/relationships/footnotes" Target="footnotes.xml"/><Relationship Id="rId238" Type="http://schemas.openxmlformats.org/officeDocument/2006/relationships/hyperlink" Target="https://doi.org/10.1109/ICWS.2018.00062" TargetMode="External"/><Relationship Id="rId259" Type="http://schemas.openxmlformats.org/officeDocument/2006/relationships/hyperlink" Target="http://refhub.elsevier.com/S0957-4174(19)30661-X/sbref0139" TargetMode="External"/><Relationship Id="rId23" Type="http://schemas.openxmlformats.org/officeDocument/2006/relationships/image" Target="media/image13.png"/><Relationship Id="rId119" Type="http://schemas.openxmlformats.org/officeDocument/2006/relationships/hyperlink" Target="https://doi.org/10.18653/v1/D15-1075" TargetMode="External"/><Relationship Id="rId270" Type="http://schemas.openxmlformats.org/officeDocument/2006/relationships/hyperlink" Target="https://doi.org/10.18653/v1/S16-1074" TargetMode="External"/><Relationship Id="rId44" Type="http://schemas.openxmlformats.org/officeDocument/2006/relationships/hyperlink" Target="https://www.youtube.com/watch?v=HzHo1WqP8hQ" TargetMode="External"/><Relationship Id="rId65" Type="http://schemas.openxmlformats.org/officeDocument/2006/relationships/image" Target="media/image39.png"/><Relationship Id="rId86" Type="http://schemas.openxmlformats.org/officeDocument/2006/relationships/image" Target="media/image59.png"/><Relationship Id="rId130" Type="http://schemas.openxmlformats.org/officeDocument/2006/relationships/hyperlink" Target="http://refhub.elsevier.com/S0957-4174(19)30661-X/sbref0031" TargetMode="External"/><Relationship Id="rId151" Type="http://schemas.openxmlformats.org/officeDocument/2006/relationships/hyperlink" Target="https://doi.org/10.1145/3140565" TargetMode="External"/><Relationship Id="rId172" Type="http://schemas.openxmlformats.org/officeDocument/2006/relationships/hyperlink" Target="https://doi.org/10.1109/ICDM.2014.91" TargetMode="External"/><Relationship Id="rId193" Type="http://schemas.openxmlformats.org/officeDocument/2006/relationships/hyperlink" Target="http://refhub.elsevier.com/S0957-4174(19)30661-X/sbref0087" TargetMode="External"/><Relationship Id="rId207" Type="http://schemas.openxmlformats.org/officeDocument/2006/relationships/hyperlink" Target="http://refhub.elsevier.com/S0957-4174(19)30661-X/sbref0096" TargetMode="External"/><Relationship Id="rId228" Type="http://schemas.openxmlformats.org/officeDocument/2006/relationships/hyperlink" Target="http://refhub.elsevier.com/S0957-4174(19)30661-X/sbref0109" TargetMode="External"/><Relationship Id="rId249" Type="http://schemas.openxmlformats.org/officeDocument/2006/relationships/hyperlink" Target="http://refhub.elsevier.com/S0957-4174(19)30661-X/sbref0134" TargetMode="External"/><Relationship Id="rId13" Type="http://schemas.openxmlformats.org/officeDocument/2006/relationships/image" Target="media/image3.jpg"/><Relationship Id="rId109" Type="http://schemas.openxmlformats.org/officeDocument/2006/relationships/hyperlink" Target="https://doi.org/10.1002/cpe.3873" TargetMode="External"/><Relationship Id="rId260" Type="http://schemas.openxmlformats.org/officeDocument/2006/relationships/hyperlink" Target="http://refhub.elsevier.com/S0957-4174(19)30661-X/sbref0139" TargetMode="External"/><Relationship Id="rId281" Type="http://schemas.openxmlformats.org/officeDocument/2006/relationships/theme" Target="theme/theme1.xml"/><Relationship Id="rId34" Type="http://schemas.openxmlformats.org/officeDocument/2006/relationships/image" Target="media/image22.png"/><Relationship Id="rId55" Type="http://schemas.openxmlformats.org/officeDocument/2006/relationships/image" Target="media/image29.png"/><Relationship Id="rId76" Type="http://schemas.openxmlformats.org/officeDocument/2006/relationships/image" Target="media/image49.jpg"/><Relationship Id="rId97" Type="http://schemas.openxmlformats.org/officeDocument/2006/relationships/image" Target="media/image70.png"/><Relationship Id="rId120" Type="http://schemas.openxmlformats.org/officeDocument/2006/relationships/hyperlink" Target="http://refhub.elsevier.com/S0957-4174(19)30661-X/sbref0020" TargetMode="External"/><Relationship Id="rId141" Type="http://schemas.openxmlformats.org/officeDocument/2006/relationships/hyperlink" Target="https://doi.org/10.1093/ijl/16.3.235" TargetMode="External"/><Relationship Id="rId7" Type="http://schemas.openxmlformats.org/officeDocument/2006/relationships/endnotes" Target="endnotes.xml"/><Relationship Id="rId162" Type="http://schemas.openxmlformats.org/officeDocument/2006/relationships/hyperlink" Target="http://refhub.elsevier.com/S0957-4174(19)30661-X/sbref0057" TargetMode="External"/><Relationship Id="rId183" Type="http://schemas.openxmlformats.org/officeDocument/2006/relationships/hyperlink" Target="http://refhub.elsevier.com/S0957-4174(19)30661-X/sbref0080" TargetMode="External"/><Relationship Id="rId218" Type="http://schemas.openxmlformats.org/officeDocument/2006/relationships/hyperlink" Target="http://refhub.elsevier.com/S0957-4174(19)30661-X/sbref0100" TargetMode="External"/><Relationship Id="rId239" Type="http://schemas.openxmlformats.org/officeDocument/2006/relationships/hyperlink" Target="https://doi.org/10.1145/2872518.2890098" TargetMode="External"/><Relationship Id="rId250" Type="http://schemas.openxmlformats.org/officeDocument/2006/relationships/hyperlink" Target="http://refhub.elsevier.com/S0957-4174(19)30661-X/sbref0134" TargetMode="External"/><Relationship Id="rId271" Type="http://schemas.openxmlformats.org/officeDocument/2006/relationships/hyperlink" Target="https://doi.org/10.1109/ICC.2017.7997425" TargetMode="External"/><Relationship Id="rId24" Type="http://schemas.openxmlformats.org/officeDocument/2006/relationships/image" Target="media/image14.emf"/><Relationship Id="rId45" Type="http://schemas.openxmlformats.org/officeDocument/2006/relationships/hyperlink" Target="https://www.gazeta.ru/social/2021/03/20/13518608.shtml?updated" TargetMode="External"/><Relationship Id="rId66" Type="http://schemas.openxmlformats.org/officeDocument/2006/relationships/image" Target="media/image40.jpg"/><Relationship Id="rId87" Type="http://schemas.openxmlformats.org/officeDocument/2006/relationships/image" Target="media/image60.png"/><Relationship Id="rId110" Type="http://schemas.openxmlformats.org/officeDocument/2006/relationships/hyperlink" Target="https://doi.org/10.1007/978-3-319-56608-5_46" TargetMode="External"/><Relationship Id="rId131" Type="http://schemas.openxmlformats.org/officeDocument/2006/relationships/hyperlink" Target="http://refhub.elsevier.com/S0957-4174(19)30661-X/sbref0031" TargetMode="External"/><Relationship Id="rId152" Type="http://schemas.openxmlformats.org/officeDocument/2006/relationships/hyperlink" Target="http://refhub.elsevier.com/S0957-4174(19)30661-X/sbref0047" TargetMode="External"/><Relationship Id="rId173" Type="http://schemas.openxmlformats.org/officeDocument/2006/relationships/hyperlink" Target="http://refhub.elsevier.com/S0957-4174(19)30661-X/sbref0068" TargetMode="External"/><Relationship Id="rId194" Type="http://schemas.openxmlformats.org/officeDocument/2006/relationships/hyperlink" Target="http://refhub.elsevier.com/S0957-4174(19)30661-X/sbref0087" TargetMode="External"/><Relationship Id="rId208" Type="http://schemas.openxmlformats.org/officeDocument/2006/relationships/hyperlink" Target="http://refhub.elsevier.com/S0957-4174(19)30661-X/sbref0096" TargetMode="External"/><Relationship Id="rId229" Type="http://schemas.openxmlformats.org/officeDocument/2006/relationships/hyperlink" Target="https://doi.org/10.1002/cb.1496" TargetMode="External"/><Relationship Id="rId240" Type="http://schemas.openxmlformats.org/officeDocument/2006/relationships/hyperlink" Target="http://refhub.elsevier.com/S0957-4174(19)30661-X/sbref0126" TargetMode="External"/><Relationship Id="rId261" Type="http://schemas.openxmlformats.org/officeDocument/2006/relationships/hyperlink" Target="https://doi.org/10.1126/science.aap9559" TargetMode="External"/><Relationship Id="rId14" Type="http://schemas.openxmlformats.org/officeDocument/2006/relationships/image" Target="media/image4.png"/><Relationship Id="rId35" Type="http://schemas.openxmlformats.org/officeDocument/2006/relationships/image" Target="media/image23.jpg"/><Relationship Id="rId56" Type="http://schemas.openxmlformats.org/officeDocument/2006/relationships/image" Target="media/image30.png"/><Relationship Id="rId77" Type="http://schemas.openxmlformats.org/officeDocument/2006/relationships/image" Target="media/image50.jpg"/><Relationship Id="rId100" Type="http://schemas.openxmlformats.org/officeDocument/2006/relationships/hyperlink" Target="https://ru.wikipedia.org/wiki/%D0%98%D0%BD%D1%82%D0%B5%D1%80%D0%BD%D0%B5%D1%82-%D1%86%D0%B5%D0%BD%D0%B7%D1%83%D1%80%D0%B0" TargetMode="External"/><Relationship Id="rId8" Type="http://schemas.openxmlformats.org/officeDocument/2006/relationships/hyperlink" Target="https://ru.wikipedia.org/wiki/%D0%93%D0%BE%D1%81%D1%83%D0%B4%D0%B0%D1%80%D1%81%D1%82%D0%B2%D0%B5%D0%BD%D0%BD%D1%8B%D0%B9_%D0%BA%D0%BE%D0%BD%D1%82%D1%80%D0%BE%D0%BB%D1%8C_(%D0%BD%D0%B0%D0%B4%D0%B7%D0%BE%D1%80)_%D0%B2_%D0%A0%D0%BE%D1%81%D1%81%D0%B8%D0%B8" TargetMode="External"/><Relationship Id="rId98" Type="http://schemas.openxmlformats.org/officeDocument/2006/relationships/image" Target="media/image71.png"/><Relationship Id="rId121" Type="http://schemas.openxmlformats.org/officeDocument/2006/relationships/hyperlink" Target="http://refhub.elsevier.com/S0957-4174(19)30661-X/sbref0021" TargetMode="External"/><Relationship Id="rId142" Type="http://schemas.openxmlformats.org/officeDocument/2006/relationships/hyperlink" Target="https://doi.org/10.1002/meet.2011.14504801110" TargetMode="External"/><Relationship Id="rId163" Type="http://schemas.openxmlformats.org/officeDocument/2006/relationships/hyperlink" Target="http://refhub.elsevier.com/S0957-4174(19)30661-X/sbref0057" TargetMode="External"/><Relationship Id="rId184" Type="http://schemas.openxmlformats.org/officeDocument/2006/relationships/hyperlink" Target="https://doi.org/10.5591/978-1-57735-516-8/IJCAI11-414" TargetMode="External"/><Relationship Id="rId219" Type="http://schemas.openxmlformats.org/officeDocument/2006/relationships/hyperlink" Target="http://refhub.elsevier.com/S0957-4174(19)30661-X/sbref0101" TargetMode="External"/><Relationship Id="rId230" Type="http://schemas.openxmlformats.org/officeDocument/2006/relationships/hyperlink" Target="http://refhub.elsevier.com/S0957-4174(19)30661-X/sbref0113" TargetMode="External"/><Relationship Id="rId251" Type="http://schemas.openxmlformats.org/officeDocument/2006/relationships/hyperlink" Target="http://refhub.elsevier.com/S0957-4174(19)30661-X/sbref0135" TargetMode="External"/><Relationship Id="rId25" Type="http://schemas.openxmlformats.org/officeDocument/2006/relationships/hyperlink" Target="https://ru.wikipedia.org/wiki/%D0%A1%D1%82%D1%80%D0%B0%D1%82%D0%B5%D0%B3%D0%B8%D1%8F" TargetMode="External"/><Relationship Id="rId46" Type="http://schemas.openxmlformats.org/officeDocument/2006/relationships/hyperlink" Target="https://vm.tiktok.com/ZSJe5FvFk/" TargetMode="External"/><Relationship Id="rId67" Type="http://schemas.openxmlformats.org/officeDocument/2006/relationships/image" Target="media/image41.jpg"/><Relationship Id="rId272" Type="http://schemas.openxmlformats.org/officeDocument/2006/relationships/hyperlink" Target="https://doi.org/10.1080/07421222.2004.11045779" TargetMode="External"/><Relationship Id="rId88" Type="http://schemas.openxmlformats.org/officeDocument/2006/relationships/image" Target="media/image61.png"/><Relationship Id="rId111" Type="http://schemas.openxmlformats.org/officeDocument/2006/relationships/hyperlink" Target="Https://blog.talosintelligence.com/2017/06/talos-fake-news-challenge.html" TargetMode="External"/><Relationship Id="rId132" Type="http://schemas.openxmlformats.org/officeDocument/2006/relationships/hyperlink" Target="http://refhub.elsevier.com/S0957-4174(19)30661-X/sbref0032" TargetMode="External"/><Relationship Id="rId153" Type="http://schemas.openxmlformats.org/officeDocument/2006/relationships/hyperlink" Target="http://refhub.elsevier.com/S0957-4174(19)30661-X/sbref0047" TargetMode="External"/><Relationship Id="rId174" Type="http://schemas.openxmlformats.org/officeDocument/2006/relationships/hyperlink" Target="https://doi.org/10.1016/j.chb.2008.08.004" TargetMode="External"/><Relationship Id="rId195" Type="http://schemas.openxmlformats.org/officeDocument/2006/relationships/hyperlink" Target="http://refhub.elsevier.com/S0957-4174(19)30661-X/sbref0088" TargetMode="External"/><Relationship Id="rId209" Type="http://schemas.openxmlformats.org/officeDocument/2006/relationships/hyperlink" Target="http://refhub.elsevier.com/S0957-4174(19)30661-X/sbref0097" TargetMode="External"/><Relationship Id="rId220" Type="http://schemas.openxmlformats.org/officeDocument/2006/relationships/hyperlink" Target="http://refhub.elsevier.com/S0957-4174(19)30661-X/sbref0101" TargetMode="External"/><Relationship Id="rId241" Type="http://schemas.openxmlformats.org/officeDocument/2006/relationships/hyperlink" Target="http://refhub.elsevier.com/S0957-4174(19)30661-X/sbref0126" TargetMode="External"/><Relationship Id="rId15" Type="http://schemas.openxmlformats.org/officeDocument/2006/relationships/image" Target="media/image5.jpg"/><Relationship Id="rId36" Type="http://schemas.openxmlformats.org/officeDocument/2006/relationships/image" Target="media/image24.jpg"/><Relationship Id="rId57" Type="http://schemas.openxmlformats.org/officeDocument/2006/relationships/image" Target="media/image31.png"/><Relationship Id="rId262" Type="http://schemas.openxmlformats.org/officeDocument/2006/relationships/hyperlink" Target="https://doi.org/10.18653/v1/P17-2067" TargetMode="External"/><Relationship Id="rId78" Type="http://schemas.openxmlformats.org/officeDocument/2006/relationships/image" Target="media/image51.jpg"/><Relationship Id="rId99" Type="http://schemas.openxmlformats.org/officeDocument/2006/relationships/hyperlink" Target="http://www.koob.ru/docenko_e/psihologia_manipulacii" TargetMode="External"/><Relationship Id="rId101" Type="http://schemas.openxmlformats.org/officeDocument/2006/relationships/hyperlink" Target="https://ru.wikipedia.org/wiki/%D0%9E%D0%B1%D0%B0%D0%BC%D0%B0,_%D0%91%D0%B0%D1%80%D0%B0%D0%BA" TargetMode="External"/><Relationship Id="rId122" Type="http://schemas.openxmlformats.org/officeDocument/2006/relationships/hyperlink" Target="http://refhub.elsevier.com/S0957-4174(19)30661-X/sbref0022" TargetMode="External"/><Relationship Id="rId143" Type="http://schemas.openxmlformats.org/officeDocument/2006/relationships/hyperlink" Target="https://doi.org/10.5220/0004788702760284" TargetMode="External"/><Relationship Id="rId164" Type="http://schemas.openxmlformats.org/officeDocument/2006/relationships/hyperlink" Target="http://refhub.elsevier.com/S0957-4174(19)30661-X/sbref0057" TargetMode="External"/><Relationship Id="rId185" Type="http://schemas.openxmlformats.org/officeDocument/2006/relationships/hyperlink" Target="http://refhub.elsevier.com/S0957-4174(19)30661-X/sbref0082" TargetMode="External"/><Relationship Id="rId9" Type="http://schemas.openxmlformats.org/officeDocument/2006/relationships/header" Target="header1.xml"/><Relationship Id="rId210" Type="http://schemas.openxmlformats.org/officeDocument/2006/relationships/hyperlink" Target="http://refhub.elsevier.com/S0957-4174(19)30661-X/sbref0097" TargetMode="External"/><Relationship Id="rId26" Type="http://schemas.openxmlformats.org/officeDocument/2006/relationships/hyperlink" Target="https://ru.wikipedia.org/wiki/%D0%98%D0%BD%D1%84%D0%BE%D1%80%D0%BC%D0%B0%D1%86%D0%B8%D1%8F" TargetMode="External"/><Relationship Id="rId231" Type="http://schemas.openxmlformats.org/officeDocument/2006/relationships/hyperlink" Target="https://doi.org/10.1145/3110025.3110054" TargetMode="External"/><Relationship Id="rId252" Type="http://schemas.openxmlformats.org/officeDocument/2006/relationships/hyperlink" Target="http://refhub.elsevier.com/S0957-4174(19)30661-X/sbref0135" TargetMode="External"/><Relationship Id="rId273" Type="http://schemas.openxmlformats.org/officeDocument/2006/relationships/hyperlink" Target="https://doi.org/10.1109/TFUZZ.2006.889914" TargetMode="External"/><Relationship Id="rId47" Type="http://schemas.openxmlformats.org/officeDocument/2006/relationships/hyperlink" Target="https://instagram.com/p/CLg7BrtldZ3/" TargetMode="External"/><Relationship Id="rId68" Type="http://schemas.openxmlformats.org/officeDocument/2006/relationships/image" Target="media/image42.jpg"/><Relationship Id="rId89" Type="http://schemas.openxmlformats.org/officeDocument/2006/relationships/image" Target="media/image62.png"/><Relationship Id="rId112" Type="http://schemas.openxmlformats.org/officeDocument/2006/relationships/hyperlink" Target="http://refhub.elsevier.com/S0957-4174(19)30661-X/sbref0010" TargetMode="External"/><Relationship Id="rId133" Type="http://schemas.openxmlformats.org/officeDocument/2006/relationships/hyperlink" Target="http://refhub.elsevier.com/S0957-4174(19)30661-X/sbref0032" TargetMode="External"/><Relationship Id="rId154" Type="http://schemas.openxmlformats.org/officeDocument/2006/relationships/hyperlink" Target="https://doi.org/10.1145/2740908.2743058" TargetMode="External"/><Relationship Id="rId175" Type="http://schemas.openxmlformats.org/officeDocument/2006/relationships/hyperlink" Target="https://doi.org/10.1111/jcc4.12084" TargetMode="External"/><Relationship Id="rId196" Type="http://schemas.openxmlformats.org/officeDocument/2006/relationships/hyperlink" Target="http://refhub.elsevier.com/S0957-4174(19)30661-X/sbref0088" TargetMode="External"/><Relationship Id="rId200" Type="http://schemas.openxmlformats.org/officeDocument/2006/relationships/hyperlink" Target="https://doi.org/10.1145/2685553.2702691" TargetMode="External"/><Relationship Id="rId16" Type="http://schemas.openxmlformats.org/officeDocument/2006/relationships/image" Target="media/image6.jpg"/><Relationship Id="rId221" Type="http://schemas.openxmlformats.org/officeDocument/2006/relationships/hyperlink" Target="http://refhub.elsevier.com/S0957-4174(19)30661-X/sbref0102" TargetMode="External"/><Relationship Id="rId242" Type="http://schemas.openxmlformats.org/officeDocument/2006/relationships/hyperlink" Target="https://doi.org/10.1016/j.chb.2017.06.026" TargetMode="External"/><Relationship Id="rId263" Type="http://schemas.openxmlformats.org/officeDocument/2006/relationships/hyperlink" Target="https://doi.org/10.1007/s10791-011-9182-8" TargetMode="External"/><Relationship Id="rId37" Type="http://schemas.openxmlformats.org/officeDocument/2006/relationships/image" Target="media/image25.png"/><Relationship Id="rId58" Type="http://schemas.openxmlformats.org/officeDocument/2006/relationships/image" Target="media/image32.png"/><Relationship Id="rId79" Type="http://schemas.openxmlformats.org/officeDocument/2006/relationships/image" Target="media/image52.png"/><Relationship Id="rId102" Type="http://schemas.openxmlformats.org/officeDocument/2006/relationships/hyperlink" Target="https://ru.wikipedia.org/wiki/%D0%90%D0%B3%D0%B5%D0%BD%D1%82%D1%81%D1%82%D0%B2%D0%BE_%D0%A1%D0%A8%D0%90_%D0%BF%D0%BE_%D0%B3%D0%BB%D0%BE%D0%B1%D0%B0%D0%BB%D1%8C%D0%BD%D1%8B%D0%BC_%D0%BC%D0%B5%D0%B4%D0%B8%D0%B0" TargetMode="External"/><Relationship Id="rId123" Type="http://schemas.openxmlformats.org/officeDocument/2006/relationships/hyperlink" Target="http://refhub.elsevier.com/S0957-4174(19)30661-X/sbref0023" TargetMode="External"/><Relationship Id="rId144" Type="http://schemas.openxmlformats.org/officeDocument/2006/relationships/hyperlink" Target="https://doi.org/10.1145/3106426.3106464" TargetMode="External"/><Relationship Id="rId90" Type="http://schemas.openxmlformats.org/officeDocument/2006/relationships/image" Target="media/image63.png"/><Relationship Id="rId165" Type="http://schemas.openxmlformats.org/officeDocument/2006/relationships/hyperlink" Target="http://refhub.elsevier.com/S0957-4174(19)30661-X/sbref0057" TargetMode="External"/><Relationship Id="rId186" Type="http://schemas.openxmlformats.org/officeDocument/2006/relationships/hyperlink" Target="http://refhub.elsevier.com/S0957-4174(19)30661-X/sbref0082" TargetMode="External"/><Relationship Id="rId211" Type="http://schemas.openxmlformats.org/officeDocument/2006/relationships/hyperlink" Target="http://refhub.elsevier.com/S0957-4174(19)30661-X/sbref0099" TargetMode="External"/><Relationship Id="rId232" Type="http://schemas.openxmlformats.org/officeDocument/2006/relationships/hyperlink" Target="http://refhub.elsevier.com/S0957-4174(19)30661-X/sbref0115" TargetMode="External"/><Relationship Id="rId253" Type="http://schemas.openxmlformats.org/officeDocument/2006/relationships/hyperlink" Target="http://refhub.elsevier.com/S0957-4174(19)30661-X/sbref0135" TargetMode="External"/><Relationship Id="rId274" Type="http://schemas.openxmlformats.org/officeDocument/2006/relationships/hyperlink" Target="https://doi.org/10.1145/1378727.1389972" TargetMode="External"/><Relationship Id="rId27" Type="http://schemas.openxmlformats.org/officeDocument/2006/relationships/image" Target="media/image15.png"/><Relationship Id="rId48" Type="http://schemas.openxmlformats.org/officeDocument/2006/relationships/hyperlink" Target="https://lenta.ru/news/2021/02/20/milokhondress/" TargetMode="External"/><Relationship Id="rId69" Type="http://schemas.openxmlformats.org/officeDocument/2006/relationships/image" Target="media/image43.jpg"/><Relationship Id="rId113" Type="http://schemas.openxmlformats.org/officeDocument/2006/relationships/hyperlink" Target="http://refhub.elsevier.com/S0957-4174(19)30661-X/sbref0010" TargetMode="External"/><Relationship Id="rId134" Type="http://schemas.openxmlformats.org/officeDocument/2006/relationships/hyperlink" Target="https://doi.org/10.18653/v1/S17-2006" TargetMode="External"/><Relationship Id="rId80" Type="http://schemas.openxmlformats.org/officeDocument/2006/relationships/image" Target="media/image53.png"/><Relationship Id="rId155" Type="http://schemas.openxmlformats.org/officeDocument/2006/relationships/hyperlink" Target="https://doi.org/10.1108/00012530910946929" TargetMode="External"/><Relationship Id="rId176" Type="http://schemas.openxmlformats.org/officeDocument/2006/relationships/hyperlink" Target="https://doi.org/10.1016/j.chb.2015.04.002" TargetMode="External"/><Relationship Id="rId197" Type="http://schemas.openxmlformats.org/officeDocument/2006/relationships/hyperlink" Target="http://refhub.elsevier.com/S0957-4174(19)30661-X/sbref0089" TargetMode="External"/><Relationship Id="rId201" Type="http://schemas.openxmlformats.org/officeDocument/2006/relationships/hyperlink" Target="https://doi.org/10.1080/23808985.2003.11679029" TargetMode="External"/><Relationship Id="rId222" Type="http://schemas.openxmlformats.org/officeDocument/2006/relationships/hyperlink" Target="https://doi.org/10.1145/3041021.3055133" TargetMode="External"/><Relationship Id="rId243" Type="http://schemas.openxmlformats.org/officeDocument/2006/relationships/hyperlink" Target="https://doi.org/10.1109/ICDM.2017.105" TargetMode="External"/><Relationship Id="rId264" Type="http://schemas.openxmlformats.org/officeDocument/2006/relationships/hyperlink" Target="http://refhub.elsevier.com/S0957-4174(19)30661-X/sbref0145" TargetMode="External"/><Relationship Id="rId17" Type="http://schemas.openxmlformats.org/officeDocument/2006/relationships/image" Target="media/image7.jpg"/><Relationship Id="rId38" Type="http://schemas.openxmlformats.org/officeDocument/2006/relationships/image" Target="media/image26.png"/><Relationship Id="rId59" Type="http://schemas.openxmlformats.org/officeDocument/2006/relationships/image" Target="media/image33.jpg"/><Relationship Id="rId103" Type="http://schemas.openxmlformats.org/officeDocument/2006/relationships/image" Target="media/image72.png"/><Relationship Id="rId124" Type="http://schemas.openxmlformats.org/officeDocument/2006/relationships/hyperlink" Target="http://refhub.elsevier.com/S0957-4174(19)30661-X/sbref0024" TargetMode="External"/><Relationship Id="rId70" Type="http://schemas.openxmlformats.org/officeDocument/2006/relationships/image" Target="media/image44.jpg"/><Relationship Id="rId91" Type="http://schemas.openxmlformats.org/officeDocument/2006/relationships/image" Target="media/image64.png"/><Relationship Id="rId145" Type="http://schemas.openxmlformats.org/officeDocument/2006/relationships/hyperlink" Target="http://refhub.elsevier.com/S0957-4174(19)30661-X/sbref0044" TargetMode="External"/><Relationship Id="rId166" Type="http://schemas.openxmlformats.org/officeDocument/2006/relationships/hyperlink" Target="http://refhub.elsevier.com/S0957-4174(19)30661-X/sbref0057" TargetMode="External"/><Relationship Id="rId187" Type="http://schemas.openxmlformats.org/officeDocument/2006/relationships/hyperlink" Target="https://doi.org/10.1016/j.procs.2015.12.146" TargetMode="External"/><Relationship Id="rId1" Type="http://schemas.openxmlformats.org/officeDocument/2006/relationships/customXml" Target="../customXml/item1.xml"/><Relationship Id="rId212" Type="http://schemas.openxmlformats.org/officeDocument/2006/relationships/hyperlink" Target="http://refhub.elsevier.com/S0957-4174(19)30661-X/sbref0099" TargetMode="External"/><Relationship Id="rId233" Type="http://schemas.openxmlformats.org/officeDocument/2006/relationships/hyperlink" Target="https://doi.org/10.18653/v1/W16-0802" TargetMode="External"/><Relationship Id="rId254" Type="http://schemas.openxmlformats.org/officeDocument/2006/relationships/hyperlink" Target="http://refhub.elsevier.com/S0957-4174(19)30661-X/sbref0136" TargetMode="External"/><Relationship Id="rId28" Type="http://schemas.openxmlformats.org/officeDocument/2006/relationships/image" Target="media/image16.jpg"/><Relationship Id="rId49" Type="http://schemas.openxmlformats.org/officeDocument/2006/relationships/hyperlink" Target="https://docs.google.com/spreadsheets/d/1llooT_0S1YtL2Pz-5ZKlEf5vB7aQkuD1/edit" TargetMode="External"/><Relationship Id="rId114" Type="http://schemas.openxmlformats.org/officeDocument/2006/relationships/hyperlink" Target="http://refhub.elsevier.com/S0957-4174(19)30661-X/sbref0010" TargetMode="External"/><Relationship Id="rId275" Type="http://schemas.openxmlformats.org/officeDocument/2006/relationships/hyperlink" Target="http://refhub.elsevier.com/S0957-4174(19)30661-X/sbref0160" TargetMode="External"/><Relationship Id="rId60" Type="http://schemas.openxmlformats.org/officeDocument/2006/relationships/image" Target="media/image34.png"/><Relationship Id="rId81" Type="http://schemas.openxmlformats.org/officeDocument/2006/relationships/image" Target="media/image54.png"/><Relationship Id="rId135" Type="http://schemas.openxmlformats.org/officeDocument/2006/relationships/hyperlink" Target="http://refhub.elsevier.com/S0957-4174(19)30661-X/sbref0034" TargetMode="External"/><Relationship Id="rId156" Type="http://schemas.openxmlformats.org/officeDocument/2006/relationships/hyperlink" Target="http://refhub.elsevier.com/S0957-4174(19)30661-X/sbref0051" TargetMode="External"/><Relationship Id="rId177" Type="http://schemas.openxmlformats.org/officeDocument/2006/relationships/hyperlink" Target="https://doi.org/10.1145/1526993.1527005" TargetMode="External"/><Relationship Id="rId198" Type="http://schemas.openxmlformats.org/officeDocument/2006/relationships/hyperlink" Target="http://refhub.elsevier.com/S0957-4174(19)30661-X/sbref0089" TargetMode="External"/><Relationship Id="rId202" Type="http://schemas.openxmlformats.org/officeDocument/2006/relationships/hyperlink" Target="https://doi.org/10.1080/23808985.2003.11679029" TargetMode="External"/><Relationship Id="rId223" Type="http://schemas.openxmlformats.org/officeDocument/2006/relationships/hyperlink" Target="http://refhub.elsevier.com/S0957-4174(19)30661-X/sbref0106" TargetMode="External"/><Relationship Id="rId244" Type="http://schemas.openxmlformats.org/officeDocument/2006/relationships/hyperlink" Target="http://towcenter.org/research/lies-damn-lies-and-viral-content/" TargetMode="External"/><Relationship Id="rId18" Type="http://schemas.openxmlformats.org/officeDocument/2006/relationships/image" Target="media/image8.png"/><Relationship Id="rId39" Type="http://schemas.openxmlformats.org/officeDocument/2006/relationships/hyperlink" Target="https://pesni.guru" TargetMode="External"/><Relationship Id="rId265" Type="http://schemas.openxmlformats.org/officeDocument/2006/relationships/hyperlink" Target="http://refhub.elsevier.com/S0957-4174(19)30661-X/sbref0146" TargetMode="External"/><Relationship Id="rId50" Type="http://schemas.openxmlformats.org/officeDocument/2006/relationships/image" Target="media/image27.png"/><Relationship Id="rId104" Type="http://schemas.openxmlformats.org/officeDocument/2006/relationships/hyperlink" Target="https://doi.org/10.1109/IKT.2016.7777794" TargetMode="External"/><Relationship Id="rId125" Type="http://schemas.openxmlformats.org/officeDocument/2006/relationships/hyperlink" Target="https://doi.org/10.1145/2823465.2823467" TargetMode="External"/><Relationship Id="rId146" Type="http://schemas.openxmlformats.org/officeDocument/2006/relationships/hyperlink" Target="http://refhub.elsevier.com/S0957-4174(19)30661-X/sbref0044" TargetMode="External"/><Relationship Id="rId167" Type="http://schemas.openxmlformats.org/officeDocument/2006/relationships/hyperlink" Target="http://refhub.elsevier.com/S0957-4174(19)30661-X/sbref0057" TargetMode="External"/><Relationship Id="rId188" Type="http://schemas.openxmlformats.org/officeDocument/2006/relationships/hyperlink" Target="https://doi.org/10.1145/1871437.1871557" TargetMode="External"/><Relationship Id="rId71" Type="http://schemas.openxmlformats.org/officeDocument/2006/relationships/image" Target="media/image45.jpg"/><Relationship Id="rId92" Type="http://schemas.openxmlformats.org/officeDocument/2006/relationships/image" Target="media/image65.png"/><Relationship Id="rId213" Type="http://schemas.openxmlformats.org/officeDocument/2006/relationships/hyperlink" Target="http://refhub.elsevier.com/S0957-4174(19)30661-X/sbref0099" TargetMode="External"/><Relationship Id="rId234" Type="http://schemas.openxmlformats.org/officeDocument/2006/relationships/hyperlink" Target="http://refhub.elsevier.com/S0957-4174(19)30661-X/sbref0117" TargetMode="External"/><Relationship Id="rId2" Type="http://schemas.openxmlformats.org/officeDocument/2006/relationships/numbering" Target="numbering.xml"/><Relationship Id="rId29" Type="http://schemas.openxmlformats.org/officeDocument/2006/relationships/image" Target="media/image17.png"/><Relationship Id="rId255" Type="http://schemas.openxmlformats.org/officeDocument/2006/relationships/hyperlink" Target="http://refhub.elsevier.com/S0957-4174(19)30661-X/sbref0136" TargetMode="External"/><Relationship Id="rId276" Type="http://schemas.openxmlformats.org/officeDocument/2006/relationships/hyperlink" Target="http://refhub.elsevier.com/S0957-4174(19)30661-X/sbref0160" TargetMode="External"/><Relationship Id="rId40" Type="http://schemas.openxmlformats.org/officeDocument/2006/relationships/hyperlink" Target="https://ria.ru/20200222/1564959161.html" TargetMode="External"/><Relationship Id="rId115" Type="http://schemas.openxmlformats.org/officeDocument/2006/relationships/hyperlink" Target="http://refhub.elsevier.com/S0957-4174(19)30661-X/sbref0011" TargetMode="External"/><Relationship Id="rId136" Type="http://schemas.openxmlformats.org/officeDocument/2006/relationships/hyperlink" Target="http://refhub.elsevier.com/S0957-4174(19)30661-X/sbref0034" TargetMode="External"/><Relationship Id="rId157" Type="http://schemas.openxmlformats.org/officeDocument/2006/relationships/hyperlink" Target="http://refhub.elsevier.com/S0957-4174(19)30661-X/sbref0051" TargetMode="External"/><Relationship Id="rId178" Type="http://schemas.openxmlformats.org/officeDocument/2006/relationships/hyperlink" Target="https://doi.org/10.1145/2808797.2809379" TargetMode="External"/><Relationship Id="rId61" Type="http://schemas.openxmlformats.org/officeDocument/2006/relationships/image" Target="media/image35.png"/><Relationship Id="rId82" Type="http://schemas.openxmlformats.org/officeDocument/2006/relationships/image" Target="media/image55.png"/><Relationship Id="rId199" Type="http://schemas.openxmlformats.org/officeDocument/2006/relationships/hyperlink" Target="https://doi.org/10.1177/146144804044329" TargetMode="External"/><Relationship Id="rId203" Type="http://schemas.openxmlformats.org/officeDocument/2006/relationships/hyperlink" Target="http://refhub.elsevier.com/S0957-4174(19)30661-X/sbref0094" TargetMode="External"/><Relationship Id="rId19" Type="http://schemas.openxmlformats.org/officeDocument/2006/relationships/image" Target="media/image9.emf"/><Relationship Id="rId224" Type="http://schemas.openxmlformats.org/officeDocument/2006/relationships/hyperlink" Target="http://refhub.elsevier.com/S0957-4174(19)30661-X/sbref0106" TargetMode="External"/><Relationship Id="rId245" Type="http://schemas.openxmlformats.org/officeDocument/2006/relationships/hyperlink" Target="http://refhub.elsevier.com/S0957-4174(19)30661-X/sbref0131" TargetMode="External"/><Relationship Id="rId266" Type="http://schemas.openxmlformats.org/officeDocument/2006/relationships/hyperlink" Target="http://refhub.elsevier.com/S0957-4174(19)30661-X/sbref0147" TargetMode="External"/><Relationship Id="rId30" Type="http://schemas.openxmlformats.org/officeDocument/2006/relationships/image" Target="media/image18.png"/><Relationship Id="rId105" Type="http://schemas.openxmlformats.org/officeDocument/2006/relationships/hyperlink" Target="https://doi.org/10.1177/0165551518790424" TargetMode="External"/><Relationship Id="rId126" Type="http://schemas.openxmlformats.org/officeDocument/2006/relationships/hyperlink" Target="http://refhub.elsevier.com/S0957-4174(19)30661-X/sbref0026" TargetMode="External"/><Relationship Id="rId147" Type="http://schemas.openxmlformats.org/officeDocument/2006/relationships/hyperlink" Target="http://refhub.elsevier.com/S0957-4174(19)30661-X/sbref0044" TargetMode="External"/><Relationship Id="rId168" Type="http://schemas.openxmlformats.org/officeDocument/2006/relationships/hyperlink" Target="https://doi.org/10.1016/j.ipm.2014.11.001" TargetMode="External"/><Relationship Id="rId51" Type="http://schemas.openxmlformats.org/officeDocument/2006/relationships/hyperlink" Target="https://cyberleninka.ru/article/n/osadchiy-m-a-russkiy-yazyk-na-grani-prava-funktsionirovanie-sovremennogo-russkogo-yazyka-v-usloviyah-pravovoy-reglamentatsii-rechi-m-1" TargetMode="External"/><Relationship Id="rId72" Type="http://schemas.openxmlformats.org/officeDocument/2006/relationships/hyperlink" Target="https://pesni.guru" TargetMode="External"/><Relationship Id="rId93" Type="http://schemas.openxmlformats.org/officeDocument/2006/relationships/image" Target="media/image66.png"/><Relationship Id="rId189" Type="http://schemas.openxmlformats.org/officeDocument/2006/relationships/hyperlink" Target="https://doi.org/10.1016/j.chb.2016.05.002" TargetMode="External"/><Relationship Id="rId3" Type="http://schemas.openxmlformats.org/officeDocument/2006/relationships/styles" Target="styles.xml"/><Relationship Id="rId214" Type="http://schemas.openxmlformats.org/officeDocument/2006/relationships/hyperlink" Target="http://refhub.elsevier.com/S0957-4174(19)30661-X/sbref0099" TargetMode="External"/><Relationship Id="rId235" Type="http://schemas.openxmlformats.org/officeDocument/2006/relationships/hyperlink" Target="https://doi.org/10.1002/asi.23216" TargetMode="External"/><Relationship Id="rId256" Type="http://schemas.openxmlformats.org/officeDocument/2006/relationships/hyperlink" Target="http://refhub.elsevier.com/S0957-4174(19)30661-X/sbref0137" TargetMode="External"/><Relationship Id="rId277" Type="http://schemas.openxmlformats.org/officeDocument/2006/relationships/hyperlink" Target="http://refhub.elsevier.com/S0957-4174(19)30661-X/sbref0160" TargetMode="External"/><Relationship Id="rId116" Type="http://schemas.openxmlformats.org/officeDocument/2006/relationships/hyperlink" Target="http://refhub.elsevier.com/S0957-4174(19)30661-X/sbref0011" TargetMode="External"/><Relationship Id="rId137" Type="http://schemas.openxmlformats.org/officeDocument/2006/relationships/hyperlink" Target="http://refhub.elsevier.com/S0957-4174(19)30661-X/sbref0035" TargetMode="External"/><Relationship Id="rId158" Type="http://schemas.openxmlformats.org/officeDocument/2006/relationships/hyperlink" Target="https://medium.com/@andre134679/team-athene-on-the-fake-news-challenge-28a5cf5e017b" TargetMode="External"/><Relationship Id="rId20" Type="http://schemas.openxmlformats.org/officeDocument/2006/relationships/image" Target="media/image10.emf"/><Relationship Id="rId41" Type="http://schemas.openxmlformats.org/officeDocument/2006/relationships/hyperlink" Target="https://crb-kolomna.ru/lekarstva/zhenskaya-i-muzhskaya-seksualnost-i-seksapilnost-kak-razvit.html" TargetMode="External"/><Relationship Id="rId62" Type="http://schemas.openxmlformats.org/officeDocument/2006/relationships/image" Target="media/image36.png"/><Relationship Id="rId83" Type="http://schemas.openxmlformats.org/officeDocument/2006/relationships/image" Target="media/image56.png"/><Relationship Id="rId179" Type="http://schemas.openxmlformats.org/officeDocument/2006/relationships/hyperlink" Target="https://doi.org/10.26615/978-954-452-049-6_046" TargetMode="External"/><Relationship Id="rId190" Type="http://schemas.openxmlformats.org/officeDocument/2006/relationships/hyperlink" Target="http://refhub.elsevier.com/S0957-4174(19)30661-X/sbref0086" TargetMode="External"/><Relationship Id="rId204" Type="http://schemas.openxmlformats.org/officeDocument/2006/relationships/hyperlink" Target="http://refhub.elsevier.com/S0957-4174(19)30661-X/sbref0094" TargetMode="External"/><Relationship Id="rId225" Type="http://schemas.openxmlformats.org/officeDocument/2006/relationships/hyperlink" Target="http://refhub.elsevier.com/S0957-4174(19)30661-X/sbref0107" TargetMode="External"/><Relationship Id="rId246" Type="http://schemas.openxmlformats.org/officeDocument/2006/relationships/hyperlink" Target="http://refhub.elsevier.com/S0957-4174(19)30661-X/sbref0131" TargetMode="External"/><Relationship Id="rId267" Type="http://schemas.openxmlformats.org/officeDocument/2006/relationships/hyperlink" Target="https://doi.org/10.1111/jcc4.12041" TargetMode="External"/><Relationship Id="rId106" Type="http://schemas.openxmlformats.org/officeDocument/2006/relationships/hyperlink" Target="http://refhub.elsevier.com/S0957-4174(19)30661-X/sbref0003" TargetMode="External"/><Relationship Id="rId127" Type="http://schemas.openxmlformats.org/officeDocument/2006/relationships/hyperlink" Target="https://doi.org/10.1371/journal.pone.0128193" TargetMode="External"/><Relationship Id="rId10" Type="http://schemas.openxmlformats.org/officeDocument/2006/relationships/footer" Target="footer1.xml"/><Relationship Id="rId31" Type="http://schemas.openxmlformats.org/officeDocument/2006/relationships/image" Target="media/image19.png"/><Relationship Id="rId52" Type="http://schemas.openxmlformats.org/officeDocument/2006/relationships/image" Target="media/image28.jpg"/><Relationship Id="rId73" Type="http://schemas.openxmlformats.org/officeDocument/2006/relationships/image" Target="media/image46.jpg"/><Relationship Id="rId94" Type="http://schemas.openxmlformats.org/officeDocument/2006/relationships/image" Target="media/image67.png"/><Relationship Id="rId148" Type="http://schemas.openxmlformats.org/officeDocument/2006/relationships/hyperlink" Target="https://www.herox.com/factcheck/community" TargetMode="External"/><Relationship Id="rId169" Type="http://schemas.openxmlformats.org/officeDocument/2006/relationships/hyperlink" Target="https://doi.org/10.1016/j.artint.2012.06.001" TargetMode="External"/><Relationship Id="rId4" Type="http://schemas.openxmlformats.org/officeDocument/2006/relationships/settings" Target="settings.xml"/><Relationship Id="rId180" Type="http://schemas.openxmlformats.org/officeDocument/2006/relationships/hyperlink" Target="http://refhub.elsevier.com/S0957-4174(19)30661-X/sbref0078" TargetMode="External"/><Relationship Id="rId215" Type="http://schemas.openxmlformats.org/officeDocument/2006/relationships/hyperlink" Target="http://refhub.elsevier.com/S0957-4174(19)30661-X/sbref0099" TargetMode="External"/><Relationship Id="rId236" Type="http://schemas.openxmlformats.org/officeDocument/2006/relationships/hyperlink" Target="https://doi.org/10.1109/CYBConf.2017.7985764" TargetMode="External"/><Relationship Id="rId257" Type="http://schemas.openxmlformats.org/officeDocument/2006/relationships/hyperlink" Target="http://refhub.elsevier.com/S0957-4174(19)30661-X/sbref0137" TargetMode="External"/><Relationship Id="rId278" Type="http://schemas.openxmlformats.org/officeDocument/2006/relationships/hyperlink" Target="https://aclanthology.org/N18-1175.pdf" TargetMode="External"/><Relationship Id="rId42" Type="http://schemas.openxmlformats.org/officeDocument/2006/relationships/hyperlink" Target="https://www.m24.ru/articles/obshchestvo/08102019/156051?utm_source=CopyBuf" TargetMode="External"/><Relationship Id="rId84" Type="http://schemas.openxmlformats.org/officeDocument/2006/relationships/image" Target="media/image57.png"/><Relationship Id="rId138" Type="http://schemas.openxmlformats.org/officeDocument/2006/relationships/hyperlink" Target="http://refhub.elsevier.com/S0957-4174(19)30661-X/sbref0036" TargetMode="External"/><Relationship Id="rId191" Type="http://schemas.openxmlformats.org/officeDocument/2006/relationships/hyperlink" Target="http://refhub.elsevier.com/S0957-4174(19)30661-X/sbref0086" TargetMode="External"/><Relationship Id="rId205" Type="http://schemas.openxmlformats.org/officeDocument/2006/relationships/hyperlink" Target="http://refhub.elsevier.com/S0957-4174(19)30661-X/sbref0095" TargetMode="External"/><Relationship Id="rId247" Type="http://schemas.openxmlformats.org/officeDocument/2006/relationships/hyperlink" Target="http://refhub.elsevier.com/S0957-4174(19)30661-X/sbref0132" TargetMode="External"/><Relationship Id="rId107" Type="http://schemas.openxmlformats.org/officeDocument/2006/relationships/hyperlink" Target="http://refhub.elsevier.com/S0957-4174(19)30661-X/sbref0003" TargetMode="External"/><Relationship Id="rId11" Type="http://schemas.openxmlformats.org/officeDocument/2006/relationships/image" Target="media/image1.jpg"/><Relationship Id="rId53" Type="http://schemas.openxmlformats.org/officeDocument/2006/relationships/hyperlink" Target="https://www.azsecure-data.org/" TargetMode="External"/><Relationship Id="rId149" Type="http://schemas.openxmlformats.org/officeDocument/2006/relationships/hyperlink" Target="https://doi.org/10.1016/j.dss.2008.11.001" TargetMode="External"/><Relationship Id="rId95" Type="http://schemas.openxmlformats.org/officeDocument/2006/relationships/image" Target="media/image68.png"/><Relationship Id="rId160" Type="http://schemas.openxmlformats.org/officeDocument/2006/relationships/hyperlink" Target="https://doi.org/10.14778/2733004.2733029" TargetMode="External"/><Relationship Id="rId216" Type="http://schemas.openxmlformats.org/officeDocument/2006/relationships/hyperlink" Target="http://refhub.elsevier.com/S0957-4174(19)30661-X/sbref0099" TargetMode="External"/><Relationship Id="rId258" Type="http://schemas.openxmlformats.org/officeDocument/2006/relationships/hyperlink" Target="https://doi.org/10.3115/v1/W14-2508"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docs.deeppavlov.ai/en/master/features/models/bert.html" TargetMode="External"/><Relationship Id="rId18" Type="http://schemas.openxmlformats.org/officeDocument/2006/relationships/hyperlink" Target="https://doi.org/10.1177/1470357218789287" TargetMode="External"/><Relationship Id="rId26" Type="http://schemas.openxmlformats.org/officeDocument/2006/relationships/hyperlink" Target="https://ru.wikipedia.org/wiki/%D0%9A%D0%B8%D1%82%D0%B0%D0%B9%D1%81%D0%BA%D0%B0%D1%8F_%D0%9D%D0%B0%D1%80%D0%BE%D0%B4%D0%BD%D0%B0%D1%8F_%D0%A0%D0%B5%D1%81%D0%BF%D1%83%D0%B1%D0%BB%D0%B8%D0%BA%D0%B0" TargetMode="External"/><Relationship Id="rId39" Type="http://schemas.openxmlformats.org/officeDocument/2006/relationships/hyperlink" Target="https://te-st.ru/entries/golden-frog-internet-privacy-and-security-solutions/" TargetMode="External"/><Relationship Id="rId21" Type="http://schemas.openxmlformats.org/officeDocument/2006/relationships/hyperlink" Target="https://old.sziu.ranepa.ru/images/nauka/UK_DOI/1_20/Malkevich_01_2020.pdf" TargetMode="External"/><Relationship Id="rId34" Type="http://schemas.openxmlformats.org/officeDocument/2006/relationships/hyperlink" Target="http://secure-dev.cfr.org/internet-policy/southerland-chinese-bloggers-bypass-censors-break-stories/p13274" TargetMode="External"/><Relationship Id="rId7" Type="http://schemas.openxmlformats.org/officeDocument/2006/relationships/hyperlink" Target="https://arxiv.org/search/cs?searchtype=author&amp;query=Fisch%2C+A" TargetMode="External"/><Relationship Id="rId12" Type="http://schemas.openxmlformats.org/officeDocument/2006/relationships/hyperlink" Target="https://arxiv.org/abs/1607.04606" TargetMode="External"/><Relationship Id="rId17" Type="http://schemas.openxmlformats.org/officeDocument/2006/relationships/hyperlink" Target="https://towardsdatascience.com/multimodal-deep-learning-ce7d1d994f4" TargetMode="External"/><Relationship Id="rId25" Type="http://schemas.openxmlformats.org/officeDocument/2006/relationships/hyperlink" Target="https://ru.wikipedia.org/wiki/2002_%D0%B3%D0%BE%D0%B4" TargetMode="External"/><Relationship Id="rId33" Type="http://schemas.openxmlformats.org/officeDocument/2006/relationships/hyperlink" Target="https://www.cfr.org/backgrounder/us-internet-providers-and-great-firewall-china" TargetMode="External"/><Relationship Id="rId38" Type="http://schemas.openxmlformats.org/officeDocument/2006/relationships/hyperlink" Target="https://ru.wikipedia.org/wiki/%D0%9A%D0%B8%D1%82%D0%B0%D0%B9%D1%81%D0%BA%D0%B8%D0%B9_%D1%8F%D0%B7%D1%8B%D0%BA" TargetMode="External"/><Relationship Id="rId2" Type="http://schemas.openxmlformats.org/officeDocument/2006/relationships/hyperlink" Target="ftp://ftp.software.ibm.com/software/analytics/spss/support/Modeler/Documentation/14/UserManual/CRISP-DM.pdf" TargetMode="External"/><Relationship Id="rId16" Type="http://schemas.openxmlformats.org/officeDocument/2006/relationships/hyperlink" Target="https://doi.org/10.37482/2687-1505-V124" TargetMode="External"/><Relationship Id="rId20" Type="http://schemas.openxmlformats.org/officeDocument/2006/relationships/hyperlink" Target="https://doi.org/10.34069/AI/2021.43.07.23" TargetMode="External"/><Relationship Id="rId29" Type="http://schemas.openxmlformats.org/officeDocument/2006/relationships/hyperlink" Target="http://www.oszone.net/9586/Green_Dam_Youth_Escort" TargetMode="External"/><Relationship Id="rId1" Type="http://schemas.openxmlformats.org/officeDocument/2006/relationships/hyperlink" Target="http://lyle.smu.edu/~mhd/8331f03/crisp.pdf" TargetMode="External"/><Relationship Id="rId6" Type="http://schemas.openxmlformats.org/officeDocument/2006/relationships/hyperlink" Target="https://arxiv.org/search/cs?searchtype=author&amp;query=Wu%2C+L" TargetMode="External"/><Relationship Id="rId11" Type="http://schemas.openxmlformats.org/officeDocument/2006/relationships/hyperlink" Target="https://arxiv.org/search/cs?searchtype=author&amp;query=Weston%2C+J" TargetMode="External"/><Relationship Id="rId24" Type="http://schemas.openxmlformats.org/officeDocument/2006/relationships/hyperlink" Target="https://ru.wikipedia.org/wiki/1989_%D0%B3%D0%BE%D0%B4" TargetMode="External"/><Relationship Id="rId32" Type="http://schemas.openxmlformats.org/officeDocument/2006/relationships/hyperlink" Target="https://ru.wikipedia.org/wiki/%D0%97%D0%BE%D0%BB%D0%BE%D1%82%D0%BE%D0%B9_%D1%89%D0%B8%D1%82" TargetMode="External"/><Relationship Id="rId37" Type="http://schemas.openxmlformats.org/officeDocument/2006/relationships/hyperlink" Target="https://ru.wikipedia.org/wiki/%D0%90%D0%BD%D0%B3%D0%BB%D0%B8%D0%B9%D1%81%D0%BA%D0%B8%D0%B9_%D1%8F%D0%B7%D1%8B%D0%BA" TargetMode="External"/><Relationship Id="rId40" Type="http://schemas.openxmlformats.org/officeDocument/2006/relationships/hyperlink" Target="https://ru.wikipedia.org/wiki/%D0%90%D0%BD%D0%B3%D0%BB%D0%B8%D0%B9%D1%81%D0%BA%D0%B8%D0%B9_%D1%8F%D0%B7%D1%8B%D0%BA" TargetMode="External"/><Relationship Id="rId5" Type="http://schemas.openxmlformats.org/officeDocument/2006/relationships/hyperlink" Target="https://arxiv.org/search/cs?searchtype=author&amp;query=Efros%2C+A+A" TargetMode="External"/><Relationship Id="rId15" Type="http://schemas.openxmlformats.org/officeDocument/2006/relationships/hyperlink" Target="https://doi.org/10.46502/issn.1856-7576/2021.15.02.18" TargetMode="External"/><Relationship Id="rId23" Type="http://schemas.openxmlformats.org/officeDocument/2006/relationships/hyperlink" Target="https://ru.wikipedia.org/wiki/%D0%9A%D0%BE%D0%BC%D0%BC%D1%83%D0%BD%D0%B8%D1%81%D1%82%D0%B8%D1%87%D0%B5%D1%81%D0%BA%D0%B0%D1%8F_%D0%BF%D0%B0%D1%80%D1%82%D0%B8%D1%8F_%D0%9A%D0%B8%D1%82%D0%B0%D1%8F" TargetMode="External"/><Relationship Id="rId28" Type="http://schemas.openxmlformats.org/officeDocument/2006/relationships/hyperlink" Target="https://ru.wikipedia.org/wiki/2003_%D0%B3%D0%BE%D0%B4" TargetMode="External"/><Relationship Id="rId36" Type="http://schemas.openxmlformats.org/officeDocument/2006/relationships/hyperlink" Target="http://varlamov.ru/1176479.html" TargetMode="External"/><Relationship Id="rId10" Type="http://schemas.openxmlformats.org/officeDocument/2006/relationships/hyperlink" Target="https://arxiv.org/search/cs?searchtype=author&amp;query=Bordes%2C+A" TargetMode="External"/><Relationship Id="rId19" Type="http://schemas.openxmlformats.org/officeDocument/2006/relationships/hyperlink" Target="https://www.google.ru/url?sa=t&amp;rct=j&amp;q=&amp;esrc=s&amp;source=web&amp;cd=&amp;ved=2ahUKEwifu96gr9f0AhVElYsKHSZeCkMQFnoECAMQAQ&amp;url=https%3A%2F%2Flibrary.oapen.org%2Fbitstream%2Fhandle%2F20.500.12657%2F43990%2Fexternal_content.pdf%3Fsequence%3D1&amp;usg=AOvVaw2D9-YAdjCeSlgTjrRci7Rv" TargetMode="External"/><Relationship Id="rId31" Type="http://schemas.openxmlformats.org/officeDocument/2006/relationships/hyperlink" Target="https://thenanfang.com/heres-exactly-how-the-chinese-government-censors-the-internet/" TargetMode="External"/><Relationship Id="rId4" Type="http://schemas.openxmlformats.org/officeDocument/2006/relationships/hyperlink" Target="https://arxiv.org/search/cs?searchtype=author&amp;query=Gupta%2C+A" TargetMode="External"/><Relationship Id="rId9" Type="http://schemas.openxmlformats.org/officeDocument/2006/relationships/hyperlink" Target="https://arxiv.org/search/cs?searchtype=author&amp;query=Adams%2C+K" TargetMode="External"/><Relationship Id="rId14" Type="http://schemas.openxmlformats.org/officeDocument/2006/relationships/hyperlink" Target="https://doi.org/10.34069/AI/2021.44.08.11" TargetMode="External"/><Relationship Id="rId22" Type="http://schemas.openxmlformats.org/officeDocument/2006/relationships/hyperlink" Target="https://ru.wikipedia.org/wiki/%D0%9A%D0%9D%D0%A0" TargetMode="External"/><Relationship Id="rId27" Type="http://schemas.openxmlformats.org/officeDocument/2006/relationships/hyperlink" Target="https://ru.wikipedia.org/wiki/1993_%D0%B3%D0%BE%D0%B4" TargetMode="External"/><Relationship Id="rId30" Type="http://schemas.openxmlformats.org/officeDocument/2006/relationships/hyperlink" Target="http://china.org.cn/government/whitepaper/node_7093508.htm" TargetMode="External"/><Relationship Id="rId35" Type="http://schemas.openxmlformats.org/officeDocument/2006/relationships/hyperlink" Target="https://ru.wikipedia.org/wiki/%D0%A1%D0%BE%D0%B1%D1%8B%D1%82%D0%B8%D1%8F_%D0%BD%D0%B0_%D0%BF%D0%BB%D0%BE%D1%89%D0%B0%D0%B4%D0%B8_%D0%A2%D1%8F%D0%BD%D1%8C%D0%B0%D0%BD%D1%8C%D0%BC%D1%8D%D0%BD%D1%8C_(1989" TargetMode="External"/><Relationship Id="rId8" Type="http://schemas.openxmlformats.org/officeDocument/2006/relationships/hyperlink" Target="https://arxiv.org/search/cs?searchtype=author&amp;query=Chopra%2C+S" TargetMode="External"/><Relationship Id="rId3" Type="http://schemas.openxmlformats.org/officeDocument/2006/relationships/hyperlink" Target="https://arxiv.org/search/cs?searchtype=author&amp;query=Doersch%2C+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2542B1-F133-4F38-9903-B28069F98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180</Pages>
  <Words>71468</Words>
  <Characters>407373</Characters>
  <Application>Microsoft Office Word</Application>
  <DocSecurity>0</DocSecurity>
  <Lines>3394</Lines>
  <Paragraphs>955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477886</CharactersWithSpaces>
  <SharedDoc>false</SharedDoc>
  <HLinks>
    <vt:vector size="72" baseType="variant">
      <vt:variant>
        <vt:i4>2555978</vt:i4>
      </vt:variant>
      <vt:variant>
        <vt:i4>120</vt:i4>
      </vt:variant>
      <vt:variant>
        <vt:i4>0</vt:i4>
      </vt:variant>
      <vt:variant>
        <vt:i4>5</vt:i4>
      </vt:variant>
      <vt:variant>
        <vt:lpwstr>http://ru.wikipedia.org/wiki/K-means</vt:lpwstr>
      </vt:variant>
      <vt:variant>
        <vt:lpwstr>cite_note-2</vt:lpwstr>
      </vt:variant>
      <vt:variant>
        <vt:i4>1769525</vt:i4>
      </vt:variant>
      <vt:variant>
        <vt:i4>62</vt:i4>
      </vt:variant>
      <vt:variant>
        <vt:i4>0</vt:i4>
      </vt:variant>
      <vt:variant>
        <vt:i4>5</vt:i4>
      </vt:variant>
      <vt:variant>
        <vt:lpwstr/>
      </vt:variant>
      <vt:variant>
        <vt:lpwstr>_Toc422865539</vt:lpwstr>
      </vt:variant>
      <vt:variant>
        <vt:i4>1769525</vt:i4>
      </vt:variant>
      <vt:variant>
        <vt:i4>56</vt:i4>
      </vt:variant>
      <vt:variant>
        <vt:i4>0</vt:i4>
      </vt:variant>
      <vt:variant>
        <vt:i4>5</vt:i4>
      </vt:variant>
      <vt:variant>
        <vt:lpwstr/>
      </vt:variant>
      <vt:variant>
        <vt:lpwstr>_Toc422865538</vt:lpwstr>
      </vt:variant>
      <vt:variant>
        <vt:i4>1769525</vt:i4>
      </vt:variant>
      <vt:variant>
        <vt:i4>50</vt:i4>
      </vt:variant>
      <vt:variant>
        <vt:i4>0</vt:i4>
      </vt:variant>
      <vt:variant>
        <vt:i4>5</vt:i4>
      </vt:variant>
      <vt:variant>
        <vt:lpwstr/>
      </vt:variant>
      <vt:variant>
        <vt:lpwstr>_Toc422865537</vt:lpwstr>
      </vt:variant>
      <vt:variant>
        <vt:i4>1769525</vt:i4>
      </vt:variant>
      <vt:variant>
        <vt:i4>44</vt:i4>
      </vt:variant>
      <vt:variant>
        <vt:i4>0</vt:i4>
      </vt:variant>
      <vt:variant>
        <vt:i4>5</vt:i4>
      </vt:variant>
      <vt:variant>
        <vt:lpwstr/>
      </vt:variant>
      <vt:variant>
        <vt:lpwstr>_Toc422865536</vt:lpwstr>
      </vt:variant>
      <vt:variant>
        <vt:i4>1769525</vt:i4>
      </vt:variant>
      <vt:variant>
        <vt:i4>38</vt:i4>
      </vt:variant>
      <vt:variant>
        <vt:i4>0</vt:i4>
      </vt:variant>
      <vt:variant>
        <vt:i4>5</vt:i4>
      </vt:variant>
      <vt:variant>
        <vt:lpwstr/>
      </vt:variant>
      <vt:variant>
        <vt:lpwstr>_Toc422865535</vt:lpwstr>
      </vt:variant>
      <vt:variant>
        <vt:i4>1769525</vt:i4>
      </vt:variant>
      <vt:variant>
        <vt:i4>32</vt:i4>
      </vt:variant>
      <vt:variant>
        <vt:i4>0</vt:i4>
      </vt:variant>
      <vt:variant>
        <vt:i4>5</vt:i4>
      </vt:variant>
      <vt:variant>
        <vt:lpwstr/>
      </vt:variant>
      <vt:variant>
        <vt:lpwstr>_Toc422865534</vt:lpwstr>
      </vt:variant>
      <vt:variant>
        <vt:i4>1769525</vt:i4>
      </vt:variant>
      <vt:variant>
        <vt:i4>26</vt:i4>
      </vt:variant>
      <vt:variant>
        <vt:i4>0</vt:i4>
      </vt:variant>
      <vt:variant>
        <vt:i4>5</vt:i4>
      </vt:variant>
      <vt:variant>
        <vt:lpwstr/>
      </vt:variant>
      <vt:variant>
        <vt:lpwstr>_Toc422865533</vt:lpwstr>
      </vt:variant>
      <vt:variant>
        <vt:i4>1769525</vt:i4>
      </vt:variant>
      <vt:variant>
        <vt:i4>20</vt:i4>
      </vt:variant>
      <vt:variant>
        <vt:i4>0</vt:i4>
      </vt:variant>
      <vt:variant>
        <vt:i4>5</vt:i4>
      </vt:variant>
      <vt:variant>
        <vt:lpwstr/>
      </vt:variant>
      <vt:variant>
        <vt:lpwstr>_Toc422865532</vt:lpwstr>
      </vt:variant>
      <vt:variant>
        <vt:i4>1769525</vt:i4>
      </vt:variant>
      <vt:variant>
        <vt:i4>14</vt:i4>
      </vt:variant>
      <vt:variant>
        <vt:i4>0</vt:i4>
      </vt:variant>
      <vt:variant>
        <vt:i4>5</vt:i4>
      </vt:variant>
      <vt:variant>
        <vt:lpwstr/>
      </vt:variant>
      <vt:variant>
        <vt:lpwstr>_Toc422865531</vt:lpwstr>
      </vt:variant>
      <vt:variant>
        <vt:i4>1769525</vt:i4>
      </vt:variant>
      <vt:variant>
        <vt:i4>8</vt:i4>
      </vt:variant>
      <vt:variant>
        <vt:i4>0</vt:i4>
      </vt:variant>
      <vt:variant>
        <vt:i4>5</vt:i4>
      </vt:variant>
      <vt:variant>
        <vt:lpwstr/>
      </vt:variant>
      <vt:variant>
        <vt:lpwstr>_Toc422865530</vt:lpwstr>
      </vt:variant>
      <vt:variant>
        <vt:i4>1703989</vt:i4>
      </vt:variant>
      <vt:variant>
        <vt:i4>2</vt:i4>
      </vt:variant>
      <vt:variant>
        <vt:i4>0</vt:i4>
      </vt:variant>
      <vt:variant>
        <vt:i4>5</vt:i4>
      </vt:variant>
      <vt:variant>
        <vt:lpwstr/>
      </vt:variant>
      <vt:variant>
        <vt:lpwstr>_Toc422865529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Сытник</dc:creator>
  <cp:keywords/>
  <dc:description/>
  <cp:lastModifiedBy>Vlad</cp:lastModifiedBy>
  <cp:revision>43</cp:revision>
  <cp:lastPrinted>2021-12-30T04:38:00Z</cp:lastPrinted>
  <dcterms:created xsi:type="dcterms:W3CDTF">2022-03-21T16:35:00Z</dcterms:created>
  <dcterms:modified xsi:type="dcterms:W3CDTF">2022-03-23T17:40:00Z</dcterms:modified>
</cp:coreProperties>
</file>